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AB5BB0" w14:textId="64360B9F" w:rsidR="00FB789F" w:rsidRDefault="00FB789F">
      <w:pPr>
        <w:pStyle w:val="Title"/>
        <w:outlineLvl w:val="0"/>
        <w:rPr>
          <w:sz w:val="36"/>
          <w:szCs w:val="36"/>
        </w:rPr>
      </w:pPr>
      <w:bookmarkStart w:id="0" w:name="_Toc161461879"/>
      <w:bookmarkStart w:id="1" w:name="_Toc161462742"/>
      <w:bookmarkStart w:id="2" w:name="_Toc161463392"/>
      <w:bookmarkStart w:id="3" w:name="_Toc168218647"/>
      <w:bookmarkStart w:id="4" w:name="_Toc168218849"/>
      <w:bookmarkStart w:id="5" w:name="_Toc170619545"/>
      <w:bookmarkStart w:id="6" w:name="_Toc194396578"/>
      <w:bookmarkStart w:id="7" w:name="_Toc194397085"/>
      <w:bookmarkStart w:id="8" w:name="_Toc194397274"/>
      <w:bookmarkStart w:id="9" w:name="_Toc195337926"/>
      <w:bookmarkStart w:id="10" w:name="_Toc195513477"/>
      <w:bookmarkStart w:id="11" w:name="_Toc195513581"/>
      <w:bookmarkStart w:id="12" w:name="_Toc212957013"/>
      <w:bookmarkStart w:id="13" w:name="_Toc219887976"/>
      <w:bookmarkStart w:id="14" w:name="_Toc237145355"/>
      <w:bookmarkStart w:id="15" w:name="_Toc237145712"/>
      <w:bookmarkStart w:id="16" w:name="_Toc244870765"/>
      <w:bookmarkStart w:id="17" w:name="_Toc260646600"/>
      <w:bookmarkStart w:id="18" w:name="_Toc33782645"/>
      <w:r w:rsidRPr="00EC55F0">
        <w:rPr>
          <w:sz w:val="36"/>
          <w:szCs w:val="36"/>
        </w:rPr>
        <w:t>Spin</w:t>
      </w:r>
      <w:r w:rsidR="00A945E2">
        <w:rPr>
          <w:sz w:val="36"/>
          <w:szCs w:val="36"/>
        </w:rPr>
        <w:t xml:space="preserve">Works Documentation, </w:t>
      </w:r>
      <w:r w:rsidR="00A12566">
        <w:rPr>
          <w:sz w:val="36"/>
          <w:szCs w:val="36"/>
        </w:rPr>
        <w:t>Java Version</w:t>
      </w:r>
      <w:r w:rsidR="00A84058">
        <w:rPr>
          <w:sz w:val="36"/>
          <w:szCs w:val="36"/>
        </w:rPr>
        <w:t xml:space="preserve"> </w:t>
      </w:r>
      <w:r w:rsidRPr="00EC55F0">
        <w:rPr>
          <w:sz w:val="36"/>
          <w:szCs w:val="36"/>
        </w:rPr>
        <w:t>(</w:t>
      </w:r>
      <w:r w:rsidR="00EB1263" w:rsidRPr="00EC55F0">
        <w:rPr>
          <w:sz w:val="36"/>
          <w:szCs w:val="36"/>
        </w:rPr>
        <w:t>20</w:t>
      </w:r>
      <w:r w:rsidR="00DD11DE">
        <w:rPr>
          <w:sz w:val="36"/>
          <w:szCs w:val="36"/>
        </w:rPr>
        <w:t>20</w:t>
      </w:r>
      <w:r w:rsidR="00B31B49" w:rsidRPr="00EC55F0">
        <w:rPr>
          <w:sz w:val="36"/>
          <w:szCs w:val="36"/>
        </w:rPr>
        <w:t>/</w:t>
      </w:r>
      <w:r w:rsidR="00DD11DE">
        <w:rPr>
          <w:sz w:val="36"/>
          <w:szCs w:val="36"/>
        </w:rPr>
        <w:t>02</w:t>
      </w:r>
      <w:r w:rsidR="00186080">
        <w:rPr>
          <w:sz w:val="36"/>
          <w:szCs w:val="36"/>
        </w:rPr>
        <w:t>/</w:t>
      </w:r>
      <w:r w:rsidR="00DD11DE">
        <w:rPr>
          <w:sz w:val="36"/>
          <w:szCs w:val="36"/>
        </w:rPr>
        <w:t>26</w:t>
      </w:r>
      <w:r w:rsidRPr="00EC55F0">
        <w:rPr>
          <w:sz w:val="36"/>
          <w:szCs w:val="36"/>
        </w:rPr>
        <w:t>)</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14:paraId="44E94C00" w14:textId="77777777" w:rsidR="00443146" w:rsidRPr="00EC55F0" w:rsidRDefault="00443146">
      <w:pPr>
        <w:pStyle w:val="Title"/>
        <w:outlineLvl w:val="0"/>
        <w:rPr>
          <w:sz w:val="36"/>
          <w:szCs w:val="36"/>
        </w:rPr>
      </w:pPr>
    </w:p>
    <w:bookmarkStart w:id="19" w:name="_Toc464035548" w:displacedByCustomXml="next"/>
    <w:bookmarkStart w:id="20" w:name="_Toc464104476" w:displacedByCustomXml="next"/>
    <w:bookmarkStart w:id="21" w:name="_Toc464125646" w:displacedByCustomXml="next"/>
    <w:bookmarkStart w:id="22" w:name="_Toc469116083" w:displacedByCustomXml="next"/>
    <w:bookmarkStart w:id="23" w:name="_Toc507694386" w:displacedByCustomXml="next"/>
    <w:bookmarkStart w:id="24" w:name="_Toc508687660" w:displacedByCustomXml="next"/>
    <w:bookmarkStart w:id="25" w:name="_Toc509631877" w:displacedByCustomXml="next"/>
    <w:bookmarkStart w:id="26" w:name="_Toc514567529" w:displacedByCustomXml="next"/>
    <w:bookmarkStart w:id="27" w:name="_Toc523040683" w:displacedByCustomXml="next"/>
    <w:bookmarkStart w:id="28" w:name="_Toc5769089" w:displacedByCustomXml="next"/>
    <w:bookmarkStart w:id="29" w:name="_Toc18142626" w:displacedByCustomXml="next"/>
    <w:bookmarkStart w:id="30" w:name="_Toc18596364" w:displacedByCustomXml="next"/>
    <w:bookmarkStart w:id="31" w:name="_Toc29956527" w:displacedByCustomXml="next"/>
    <w:bookmarkStart w:id="32" w:name="_Toc51393576" w:displacedByCustomXml="next"/>
    <w:bookmarkStart w:id="33" w:name="_Toc51393809" w:displacedByCustomXml="next"/>
    <w:bookmarkStart w:id="34" w:name="_Toc51395713" w:displacedByCustomXml="next"/>
    <w:bookmarkStart w:id="35" w:name="_Toc61759094" w:displacedByCustomXml="next"/>
    <w:bookmarkStart w:id="36" w:name="_Toc78103764" w:displacedByCustomXml="next"/>
    <w:bookmarkStart w:id="37" w:name="_Toc87415500" w:displacedByCustomXml="next"/>
    <w:bookmarkStart w:id="38" w:name="_Toc100987636" w:displacedByCustomXml="next"/>
    <w:bookmarkStart w:id="39" w:name="_Toc106683658" w:displacedByCustomXml="next"/>
    <w:bookmarkStart w:id="40" w:name="_Toc109806227" w:displacedByCustomXml="next"/>
    <w:bookmarkStart w:id="41" w:name="_Toc161461881" w:displacedByCustomXml="next"/>
    <w:bookmarkStart w:id="42" w:name="_Toc161462744" w:displacedByCustomXml="next"/>
    <w:bookmarkStart w:id="43" w:name="_Toc161463394" w:displacedByCustomXml="next"/>
    <w:bookmarkStart w:id="44" w:name="_Toc168218649" w:displacedByCustomXml="next"/>
    <w:bookmarkStart w:id="45" w:name="_Toc168218851" w:displacedByCustomXml="next"/>
    <w:bookmarkStart w:id="46" w:name="_Toc170619547" w:displacedByCustomXml="next"/>
    <w:bookmarkStart w:id="47" w:name="_Toc194396579" w:displacedByCustomXml="next"/>
    <w:bookmarkStart w:id="48" w:name="_Toc194397086" w:displacedByCustomXml="next"/>
    <w:bookmarkStart w:id="49" w:name="_Toc194397275" w:displacedByCustomXml="next"/>
    <w:bookmarkStart w:id="50" w:name="_Toc195337927" w:displacedByCustomXml="next"/>
    <w:bookmarkStart w:id="51" w:name="_Toc195513478" w:displacedByCustomXml="next"/>
    <w:bookmarkStart w:id="52" w:name="_Toc195513582" w:displacedByCustomXml="next"/>
    <w:bookmarkStart w:id="53" w:name="_Toc212957014" w:displacedByCustomXml="next"/>
    <w:bookmarkStart w:id="54" w:name="_Toc219887977" w:displacedByCustomXml="next"/>
    <w:bookmarkStart w:id="55" w:name="_Toc237145356" w:displacedByCustomXml="next"/>
    <w:bookmarkStart w:id="56" w:name="_Toc237145713" w:displacedByCustomXml="next"/>
    <w:bookmarkStart w:id="57" w:name="_Toc244870766" w:displacedByCustomXml="next"/>
    <w:bookmarkStart w:id="58" w:name="_Toc260646601" w:displacedByCustomXml="next"/>
    <w:sdt>
      <w:sdtPr>
        <w:rPr>
          <w:rFonts w:ascii="Times New Roman" w:eastAsia="Times New Roman" w:hAnsi="Times New Roman" w:cs="Times New Roman"/>
          <w:b w:val="0"/>
          <w:bCs w:val="0"/>
          <w:snapToGrid w:val="0"/>
          <w:color w:val="auto"/>
          <w:sz w:val="24"/>
          <w:szCs w:val="20"/>
          <w:lang w:eastAsia="en-US"/>
        </w:rPr>
        <w:id w:val="2112004939"/>
        <w:docPartObj>
          <w:docPartGallery w:val="Table of Contents"/>
          <w:docPartUnique/>
        </w:docPartObj>
      </w:sdtPr>
      <w:sdtEndPr>
        <w:rPr>
          <w:noProof/>
        </w:rPr>
      </w:sdtEndPr>
      <w:sdtContent>
        <w:p w14:paraId="45156667" w14:textId="77777777" w:rsidR="00074EFD" w:rsidRDefault="00074EFD">
          <w:pPr>
            <w:pStyle w:val="TOCHeading"/>
          </w:pPr>
          <w:r>
            <w:t>Contents</w:t>
          </w:r>
        </w:p>
        <w:p w14:paraId="51436751" w14:textId="5EB89065" w:rsidR="00997F97" w:rsidRDefault="00074EFD">
          <w:pPr>
            <w:pStyle w:val="TOC1"/>
            <w:rPr>
              <w:rFonts w:asciiTheme="minorHAnsi" w:eastAsiaTheme="minorEastAsia" w:hAnsiTheme="minorHAnsi" w:cstheme="minorBidi"/>
              <w:b w:val="0"/>
              <w:bCs w:val="0"/>
              <w:caps w:val="0"/>
              <w:noProof/>
              <w:snapToGrid/>
              <w:sz w:val="22"/>
              <w:szCs w:val="22"/>
              <w:lang w:eastAsia="en-CA"/>
            </w:rPr>
          </w:pPr>
          <w:r>
            <w:fldChar w:fldCharType="begin"/>
          </w:r>
          <w:r>
            <w:instrText xml:space="preserve"> TOC \o "1-3" \h \z \u </w:instrText>
          </w:r>
          <w:r>
            <w:fldChar w:fldCharType="separate"/>
          </w:r>
          <w:hyperlink w:anchor="_Toc33782645" w:history="1">
            <w:r w:rsidR="00997F97" w:rsidRPr="00587F39">
              <w:rPr>
                <w:rStyle w:val="Hyperlink"/>
                <w:noProof/>
              </w:rPr>
              <w:t>SpinWorks Documentation, Java Version (2020/02/26)</w:t>
            </w:r>
            <w:r w:rsidR="00997F97">
              <w:rPr>
                <w:noProof/>
                <w:webHidden/>
              </w:rPr>
              <w:tab/>
            </w:r>
            <w:r w:rsidR="00997F97">
              <w:rPr>
                <w:noProof/>
                <w:webHidden/>
              </w:rPr>
              <w:fldChar w:fldCharType="begin"/>
            </w:r>
            <w:r w:rsidR="00997F97">
              <w:rPr>
                <w:noProof/>
                <w:webHidden/>
              </w:rPr>
              <w:instrText xml:space="preserve"> PAGEREF _Toc33782645 \h </w:instrText>
            </w:r>
            <w:r w:rsidR="00997F97">
              <w:rPr>
                <w:noProof/>
                <w:webHidden/>
              </w:rPr>
            </w:r>
            <w:r w:rsidR="00997F97">
              <w:rPr>
                <w:noProof/>
                <w:webHidden/>
              </w:rPr>
              <w:fldChar w:fldCharType="separate"/>
            </w:r>
            <w:r w:rsidR="004E4871">
              <w:rPr>
                <w:noProof/>
                <w:webHidden/>
              </w:rPr>
              <w:t>1</w:t>
            </w:r>
            <w:r w:rsidR="00997F97">
              <w:rPr>
                <w:noProof/>
                <w:webHidden/>
              </w:rPr>
              <w:fldChar w:fldCharType="end"/>
            </w:r>
          </w:hyperlink>
        </w:p>
        <w:p w14:paraId="21DF61D3" w14:textId="150D6889"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646" w:history="1">
            <w:r w:rsidRPr="00587F39">
              <w:rPr>
                <w:rStyle w:val="Hyperlink"/>
                <w:noProof/>
              </w:rPr>
              <w:t>Introduction</w:t>
            </w:r>
            <w:r>
              <w:rPr>
                <w:noProof/>
                <w:webHidden/>
              </w:rPr>
              <w:tab/>
            </w:r>
            <w:r>
              <w:rPr>
                <w:noProof/>
                <w:webHidden/>
              </w:rPr>
              <w:fldChar w:fldCharType="begin"/>
            </w:r>
            <w:r>
              <w:rPr>
                <w:noProof/>
                <w:webHidden/>
              </w:rPr>
              <w:instrText xml:space="preserve"> PAGEREF _Toc33782646 \h </w:instrText>
            </w:r>
            <w:r>
              <w:rPr>
                <w:noProof/>
                <w:webHidden/>
              </w:rPr>
            </w:r>
            <w:r>
              <w:rPr>
                <w:noProof/>
                <w:webHidden/>
              </w:rPr>
              <w:fldChar w:fldCharType="separate"/>
            </w:r>
            <w:r w:rsidR="004E4871">
              <w:rPr>
                <w:noProof/>
                <w:webHidden/>
              </w:rPr>
              <w:t>5</w:t>
            </w:r>
            <w:r>
              <w:rPr>
                <w:noProof/>
                <w:webHidden/>
              </w:rPr>
              <w:fldChar w:fldCharType="end"/>
            </w:r>
          </w:hyperlink>
        </w:p>
        <w:p w14:paraId="11B89580" w14:textId="6AB7D3DE"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47" w:history="1">
            <w:r w:rsidRPr="00587F39">
              <w:rPr>
                <w:rStyle w:val="Hyperlink"/>
                <w:noProof/>
              </w:rPr>
              <w:t>Fonts</w:t>
            </w:r>
            <w:r>
              <w:rPr>
                <w:noProof/>
                <w:webHidden/>
              </w:rPr>
              <w:tab/>
            </w:r>
            <w:r>
              <w:rPr>
                <w:noProof/>
                <w:webHidden/>
              </w:rPr>
              <w:fldChar w:fldCharType="begin"/>
            </w:r>
            <w:r>
              <w:rPr>
                <w:noProof/>
                <w:webHidden/>
              </w:rPr>
              <w:instrText xml:space="preserve"> PAGEREF _Toc33782647 \h </w:instrText>
            </w:r>
            <w:r>
              <w:rPr>
                <w:noProof/>
                <w:webHidden/>
              </w:rPr>
            </w:r>
            <w:r>
              <w:rPr>
                <w:noProof/>
                <w:webHidden/>
              </w:rPr>
              <w:fldChar w:fldCharType="separate"/>
            </w:r>
            <w:r w:rsidR="004E4871">
              <w:rPr>
                <w:noProof/>
                <w:webHidden/>
              </w:rPr>
              <w:t>6</w:t>
            </w:r>
            <w:r>
              <w:rPr>
                <w:noProof/>
                <w:webHidden/>
              </w:rPr>
              <w:fldChar w:fldCharType="end"/>
            </w:r>
          </w:hyperlink>
        </w:p>
        <w:p w14:paraId="714C0BAA" w14:textId="42F14CC1"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48" w:history="1">
            <w:r w:rsidRPr="00587F39">
              <w:rPr>
                <w:rStyle w:val="Hyperlink"/>
                <w:noProof/>
              </w:rPr>
              <w:t>Timings (Dell OptiPlex 9020)</w:t>
            </w:r>
            <w:r>
              <w:rPr>
                <w:noProof/>
                <w:webHidden/>
              </w:rPr>
              <w:tab/>
            </w:r>
            <w:r>
              <w:rPr>
                <w:noProof/>
                <w:webHidden/>
              </w:rPr>
              <w:fldChar w:fldCharType="begin"/>
            </w:r>
            <w:r>
              <w:rPr>
                <w:noProof/>
                <w:webHidden/>
              </w:rPr>
              <w:instrText xml:space="preserve"> PAGEREF _Toc33782648 \h </w:instrText>
            </w:r>
            <w:r>
              <w:rPr>
                <w:noProof/>
                <w:webHidden/>
              </w:rPr>
            </w:r>
            <w:r>
              <w:rPr>
                <w:noProof/>
                <w:webHidden/>
              </w:rPr>
              <w:fldChar w:fldCharType="separate"/>
            </w:r>
            <w:r w:rsidR="004E4871">
              <w:rPr>
                <w:noProof/>
                <w:webHidden/>
              </w:rPr>
              <w:t>6</w:t>
            </w:r>
            <w:r>
              <w:rPr>
                <w:noProof/>
                <w:webHidden/>
              </w:rPr>
              <w:fldChar w:fldCharType="end"/>
            </w:r>
          </w:hyperlink>
        </w:p>
        <w:p w14:paraId="0D68737E" w14:textId="12D6BA37"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49" w:history="1">
            <w:r w:rsidRPr="00587F39">
              <w:rPr>
                <w:rStyle w:val="Hyperlink"/>
                <w:noProof/>
              </w:rPr>
              <w:t>Hardware Requirements</w:t>
            </w:r>
            <w:r>
              <w:rPr>
                <w:noProof/>
                <w:webHidden/>
              </w:rPr>
              <w:tab/>
            </w:r>
            <w:r>
              <w:rPr>
                <w:noProof/>
                <w:webHidden/>
              </w:rPr>
              <w:fldChar w:fldCharType="begin"/>
            </w:r>
            <w:r>
              <w:rPr>
                <w:noProof/>
                <w:webHidden/>
              </w:rPr>
              <w:instrText xml:space="preserve"> PAGEREF _Toc33782649 \h </w:instrText>
            </w:r>
            <w:r>
              <w:rPr>
                <w:noProof/>
                <w:webHidden/>
              </w:rPr>
            </w:r>
            <w:r>
              <w:rPr>
                <w:noProof/>
                <w:webHidden/>
              </w:rPr>
              <w:fldChar w:fldCharType="separate"/>
            </w:r>
            <w:r w:rsidR="004E4871">
              <w:rPr>
                <w:noProof/>
                <w:webHidden/>
              </w:rPr>
              <w:t>6</w:t>
            </w:r>
            <w:r>
              <w:rPr>
                <w:noProof/>
                <w:webHidden/>
              </w:rPr>
              <w:fldChar w:fldCharType="end"/>
            </w:r>
          </w:hyperlink>
        </w:p>
        <w:p w14:paraId="7B2370A0" w14:textId="27529B31"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50" w:history="1">
            <w:r w:rsidRPr="00587F39">
              <w:rPr>
                <w:rStyle w:val="Hyperlink"/>
                <w:noProof/>
              </w:rPr>
              <w:t>Java Requirements</w:t>
            </w:r>
            <w:r>
              <w:rPr>
                <w:noProof/>
                <w:webHidden/>
              </w:rPr>
              <w:tab/>
            </w:r>
            <w:r>
              <w:rPr>
                <w:noProof/>
                <w:webHidden/>
              </w:rPr>
              <w:fldChar w:fldCharType="begin"/>
            </w:r>
            <w:r>
              <w:rPr>
                <w:noProof/>
                <w:webHidden/>
              </w:rPr>
              <w:instrText xml:space="preserve"> PAGEREF _Toc33782650 \h </w:instrText>
            </w:r>
            <w:r>
              <w:rPr>
                <w:noProof/>
                <w:webHidden/>
              </w:rPr>
            </w:r>
            <w:r>
              <w:rPr>
                <w:noProof/>
                <w:webHidden/>
              </w:rPr>
              <w:fldChar w:fldCharType="separate"/>
            </w:r>
            <w:r w:rsidR="004E4871">
              <w:rPr>
                <w:noProof/>
                <w:webHidden/>
              </w:rPr>
              <w:t>6</w:t>
            </w:r>
            <w:r>
              <w:rPr>
                <w:noProof/>
                <w:webHidden/>
              </w:rPr>
              <w:fldChar w:fldCharType="end"/>
            </w:r>
          </w:hyperlink>
        </w:p>
        <w:p w14:paraId="19A4B1BF" w14:textId="7079775A"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51" w:history="1">
            <w:r w:rsidRPr="00587F39">
              <w:rPr>
                <w:rStyle w:val="Hyperlink"/>
                <w:noProof/>
              </w:rPr>
              <w:t>Download</w:t>
            </w:r>
            <w:r>
              <w:rPr>
                <w:noProof/>
                <w:webHidden/>
              </w:rPr>
              <w:tab/>
            </w:r>
            <w:r>
              <w:rPr>
                <w:noProof/>
                <w:webHidden/>
              </w:rPr>
              <w:fldChar w:fldCharType="begin"/>
            </w:r>
            <w:r>
              <w:rPr>
                <w:noProof/>
                <w:webHidden/>
              </w:rPr>
              <w:instrText xml:space="preserve"> PAGEREF _Toc33782651 \h </w:instrText>
            </w:r>
            <w:r>
              <w:rPr>
                <w:noProof/>
                <w:webHidden/>
              </w:rPr>
            </w:r>
            <w:r>
              <w:rPr>
                <w:noProof/>
                <w:webHidden/>
              </w:rPr>
              <w:fldChar w:fldCharType="separate"/>
            </w:r>
            <w:r w:rsidR="004E4871">
              <w:rPr>
                <w:noProof/>
                <w:webHidden/>
              </w:rPr>
              <w:t>7</w:t>
            </w:r>
            <w:r>
              <w:rPr>
                <w:noProof/>
                <w:webHidden/>
              </w:rPr>
              <w:fldChar w:fldCharType="end"/>
            </w:r>
          </w:hyperlink>
        </w:p>
        <w:p w14:paraId="5E43BD88" w14:textId="2798027E"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52" w:history="1">
            <w:r w:rsidRPr="00587F39">
              <w:rPr>
                <w:rStyle w:val="Hyperlink"/>
                <w:noProof/>
              </w:rPr>
              <w:t>Installation</w:t>
            </w:r>
            <w:r>
              <w:rPr>
                <w:noProof/>
                <w:webHidden/>
              </w:rPr>
              <w:tab/>
            </w:r>
            <w:r>
              <w:rPr>
                <w:noProof/>
                <w:webHidden/>
              </w:rPr>
              <w:fldChar w:fldCharType="begin"/>
            </w:r>
            <w:r>
              <w:rPr>
                <w:noProof/>
                <w:webHidden/>
              </w:rPr>
              <w:instrText xml:space="preserve"> PAGEREF _Toc33782652 \h </w:instrText>
            </w:r>
            <w:r>
              <w:rPr>
                <w:noProof/>
                <w:webHidden/>
              </w:rPr>
            </w:r>
            <w:r>
              <w:rPr>
                <w:noProof/>
                <w:webHidden/>
              </w:rPr>
              <w:fldChar w:fldCharType="separate"/>
            </w:r>
            <w:r w:rsidR="004E4871">
              <w:rPr>
                <w:noProof/>
                <w:webHidden/>
              </w:rPr>
              <w:t>7</w:t>
            </w:r>
            <w:r>
              <w:rPr>
                <w:noProof/>
                <w:webHidden/>
              </w:rPr>
              <w:fldChar w:fldCharType="end"/>
            </w:r>
          </w:hyperlink>
        </w:p>
        <w:p w14:paraId="67CAFFBE" w14:textId="77582FB0"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53" w:history="1">
            <w:r w:rsidRPr="00587F39">
              <w:rPr>
                <w:rStyle w:val="Hyperlink"/>
                <w:noProof/>
              </w:rPr>
              <w:t>Windows</w:t>
            </w:r>
            <w:r>
              <w:rPr>
                <w:noProof/>
                <w:webHidden/>
              </w:rPr>
              <w:tab/>
            </w:r>
            <w:r>
              <w:rPr>
                <w:noProof/>
                <w:webHidden/>
              </w:rPr>
              <w:fldChar w:fldCharType="begin"/>
            </w:r>
            <w:r>
              <w:rPr>
                <w:noProof/>
                <w:webHidden/>
              </w:rPr>
              <w:instrText xml:space="preserve"> PAGEREF _Toc33782653 \h </w:instrText>
            </w:r>
            <w:r>
              <w:rPr>
                <w:noProof/>
                <w:webHidden/>
              </w:rPr>
            </w:r>
            <w:r>
              <w:rPr>
                <w:noProof/>
                <w:webHidden/>
              </w:rPr>
              <w:fldChar w:fldCharType="separate"/>
            </w:r>
            <w:r w:rsidR="004E4871">
              <w:rPr>
                <w:noProof/>
                <w:webHidden/>
              </w:rPr>
              <w:t>7</w:t>
            </w:r>
            <w:r>
              <w:rPr>
                <w:noProof/>
                <w:webHidden/>
              </w:rPr>
              <w:fldChar w:fldCharType="end"/>
            </w:r>
          </w:hyperlink>
        </w:p>
        <w:p w14:paraId="71C20718" w14:textId="31FFED46"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54" w:history="1">
            <w:r w:rsidRPr="00587F39">
              <w:rPr>
                <w:rStyle w:val="Hyperlink"/>
                <w:noProof/>
              </w:rPr>
              <w:t>Linux</w:t>
            </w:r>
            <w:r>
              <w:rPr>
                <w:noProof/>
                <w:webHidden/>
              </w:rPr>
              <w:tab/>
            </w:r>
            <w:r>
              <w:rPr>
                <w:noProof/>
                <w:webHidden/>
              </w:rPr>
              <w:fldChar w:fldCharType="begin"/>
            </w:r>
            <w:r>
              <w:rPr>
                <w:noProof/>
                <w:webHidden/>
              </w:rPr>
              <w:instrText xml:space="preserve"> PAGEREF _Toc33782654 \h </w:instrText>
            </w:r>
            <w:r>
              <w:rPr>
                <w:noProof/>
                <w:webHidden/>
              </w:rPr>
            </w:r>
            <w:r>
              <w:rPr>
                <w:noProof/>
                <w:webHidden/>
              </w:rPr>
              <w:fldChar w:fldCharType="separate"/>
            </w:r>
            <w:r w:rsidR="004E4871">
              <w:rPr>
                <w:noProof/>
                <w:webHidden/>
              </w:rPr>
              <w:t>7</w:t>
            </w:r>
            <w:r>
              <w:rPr>
                <w:noProof/>
                <w:webHidden/>
              </w:rPr>
              <w:fldChar w:fldCharType="end"/>
            </w:r>
          </w:hyperlink>
        </w:p>
        <w:p w14:paraId="3B971336" w14:textId="6D101F25"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55" w:history="1">
            <w:r w:rsidRPr="00587F39">
              <w:rPr>
                <w:rStyle w:val="Hyperlink"/>
                <w:noProof/>
              </w:rPr>
              <w:t>MacOS</w:t>
            </w:r>
            <w:r>
              <w:rPr>
                <w:noProof/>
                <w:webHidden/>
              </w:rPr>
              <w:tab/>
            </w:r>
            <w:r>
              <w:rPr>
                <w:noProof/>
                <w:webHidden/>
              </w:rPr>
              <w:fldChar w:fldCharType="begin"/>
            </w:r>
            <w:r>
              <w:rPr>
                <w:noProof/>
                <w:webHidden/>
              </w:rPr>
              <w:instrText xml:space="preserve"> PAGEREF _Toc33782655 \h </w:instrText>
            </w:r>
            <w:r>
              <w:rPr>
                <w:noProof/>
                <w:webHidden/>
              </w:rPr>
            </w:r>
            <w:r>
              <w:rPr>
                <w:noProof/>
                <w:webHidden/>
              </w:rPr>
              <w:fldChar w:fldCharType="separate"/>
            </w:r>
            <w:r w:rsidR="004E4871">
              <w:rPr>
                <w:noProof/>
                <w:webHidden/>
              </w:rPr>
              <w:t>7</w:t>
            </w:r>
            <w:r>
              <w:rPr>
                <w:noProof/>
                <w:webHidden/>
              </w:rPr>
              <w:fldChar w:fldCharType="end"/>
            </w:r>
          </w:hyperlink>
        </w:p>
        <w:p w14:paraId="2DC8E33F" w14:textId="5A7148BA"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56" w:history="1">
            <w:r w:rsidRPr="00587F39">
              <w:rPr>
                <w:rStyle w:val="Hyperlink"/>
                <w:bCs/>
                <w:noProof/>
              </w:rPr>
              <w:t>Windows Command Line Start-Up</w:t>
            </w:r>
            <w:r>
              <w:rPr>
                <w:noProof/>
                <w:webHidden/>
              </w:rPr>
              <w:tab/>
            </w:r>
            <w:r>
              <w:rPr>
                <w:noProof/>
                <w:webHidden/>
              </w:rPr>
              <w:fldChar w:fldCharType="begin"/>
            </w:r>
            <w:r>
              <w:rPr>
                <w:noProof/>
                <w:webHidden/>
              </w:rPr>
              <w:instrText xml:space="preserve"> PAGEREF _Toc33782656 \h </w:instrText>
            </w:r>
            <w:r>
              <w:rPr>
                <w:noProof/>
                <w:webHidden/>
              </w:rPr>
            </w:r>
            <w:r>
              <w:rPr>
                <w:noProof/>
                <w:webHidden/>
              </w:rPr>
              <w:fldChar w:fldCharType="separate"/>
            </w:r>
            <w:r w:rsidR="004E4871">
              <w:rPr>
                <w:noProof/>
                <w:webHidden/>
              </w:rPr>
              <w:t>7</w:t>
            </w:r>
            <w:r>
              <w:rPr>
                <w:noProof/>
                <w:webHidden/>
              </w:rPr>
              <w:fldChar w:fldCharType="end"/>
            </w:r>
          </w:hyperlink>
        </w:p>
        <w:p w14:paraId="0EC2BF8E" w14:textId="60DEF1AB"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57" w:history="1">
            <w:r w:rsidRPr="00587F39">
              <w:rPr>
                <w:rStyle w:val="Hyperlink"/>
                <w:noProof/>
              </w:rPr>
              <w:t>Start-up Preferences (Registry Entries)</w:t>
            </w:r>
            <w:r>
              <w:rPr>
                <w:noProof/>
                <w:webHidden/>
              </w:rPr>
              <w:tab/>
            </w:r>
            <w:r>
              <w:rPr>
                <w:noProof/>
                <w:webHidden/>
              </w:rPr>
              <w:fldChar w:fldCharType="begin"/>
            </w:r>
            <w:r>
              <w:rPr>
                <w:noProof/>
                <w:webHidden/>
              </w:rPr>
              <w:instrText xml:space="preserve"> PAGEREF _Toc33782657 \h </w:instrText>
            </w:r>
            <w:r>
              <w:rPr>
                <w:noProof/>
                <w:webHidden/>
              </w:rPr>
            </w:r>
            <w:r>
              <w:rPr>
                <w:noProof/>
                <w:webHidden/>
              </w:rPr>
              <w:fldChar w:fldCharType="separate"/>
            </w:r>
            <w:r w:rsidR="004E4871">
              <w:rPr>
                <w:noProof/>
                <w:webHidden/>
              </w:rPr>
              <w:t>8</w:t>
            </w:r>
            <w:r>
              <w:rPr>
                <w:noProof/>
                <w:webHidden/>
              </w:rPr>
              <w:fldChar w:fldCharType="end"/>
            </w:r>
          </w:hyperlink>
        </w:p>
        <w:p w14:paraId="603B71FE" w14:textId="28050FE8"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58" w:history="1">
            <w:r w:rsidRPr="00587F39">
              <w:rPr>
                <w:rStyle w:val="Hyperlink"/>
                <w:noProof/>
              </w:rPr>
              <w:t>Redistribution</w:t>
            </w:r>
            <w:r>
              <w:rPr>
                <w:noProof/>
                <w:webHidden/>
              </w:rPr>
              <w:tab/>
            </w:r>
            <w:r>
              <w:rPr>
                <w:noProof/>
                <w:webHidden/>
              </w:rPr>
              <w:fldChar w:fldCharType="begin"/>
            </w:r>
            <w:r>
              <w:rPr>
                <w:noProof/>
                <w:webHidden/>
              </w:rPr>
              <w:instrText xml:space="preserve"> PAGEREF _Toc33782658 \h </w:instrText>
            </w:r>
            <w:r>
              <w:rPr>
                <w:noProof/>
                <w:webHidden/>
              </w:rPr>
            </w:r>
            <w:r>
              <w:rPr>
                <w:noProof/>
                <w:webHidden/>
              </w:rPr>
              <w:fldChar w:fldCharType="separate"/>
            </w:r>
            <w:r w:rsidR="004E4871">
              <w:rPr>
                <w:noProof/>
                <w:webHidden/>
              </w:rPr>
              <w:t>8</w:t>
            </w:r>
            <w:r>
              <w:rPr>
                <w:noProof/>
                <w:webHidden/>
              </w:rPr>
              <w:fldChar w:fldCharType="end"/>
            </w:r>
          </w:hyperlink>
        </w:p>
        <w:p w14:paraId="6390FB15" w14:textId="62FAE52B"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59" w:history="1">
            <w:r w:rsidRPr="00587F39">
              <w:rPr>
                <w:rStyle w:val="Hyperlink"/>
                <w:noProof/>
              </w:rPr>
              <w:t>Registration</w:t>
            </w:r>
            <w:r>
              <w:rPr>
                <w:noProof/>
                <w:webHidden/>
              </w:rPr>
              <w:tab/>
            </w:r>
            <w:r>
              <w:rPr>
                <w:noProof/>
                <w:webHidden/>
              </w:rPr>
              <w:fldChar w:fldCharType="begin"/>
            </w:r>
            <w:r>
              <w:rPr>
                <w:noProof/>
                <w:webHidden/>
              </w:rPr>
              <w:instrText xml:space="preserve"> PAGEREF _Toc33782659 \h </w:instrText>
            </w:r>
            <w:r>
              <w:rPr>
                <w:noProof/>
                <w:webHidden/>
              </w:rPr>
            </w:r>
            <w:r>
              <w:rPr>
                <w:noProof/>
                <w:webHidden/>
              </w:rPr>
              <w:fldChar w:fldCharType="separate"/>
            </w:r>
            <w:r w:rsidR="004E4871">
              <w:rPr>
                <w:noProof/>
                <w:webHidden/>
              </w:rPr>
              <w:t>8</w:t>
            </w:r>
            <w:r>
              <w:rPr>
                <w:noProof/>
                <w:webHidden/>
              </w:rPr>
              <w:fldChar w:fldCharType="end"/>
            </w:r>
          </w:hyperlink>
        </w:p>
        <w:p w14:paraId="4BFD3E5A" w14:textId="1EBE4519"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0" w:history="1">
            <w:r w:rsidRPr="00587F39">
              <w:rPr>
                <w:rStyle w:val="Hyperlink"/>
                <w:noProof/>
              </w:rPr>
              <w:t>Acknowledgements</w:t>
            </w:r>
            <w:r>
              <w:rPr>
                <w:noProof/>
                <w:webHidden/>
              </w:rPr>
              <w:tab/>
            </w:r>
            <w:r>
              <w:rPr>
                <w:noProof/>
                <w:webHidden/>
              </w:rPr>
              <w:fldChar w:fldCharType="begin"/>
            </w:r>
            <w:r>
              <w:rPr>
                <w:noProof/>
                <w:webHidden/>
              </w:rPr>
              <w:instrText xml:space="preserve"> PAGEREF _Toc33782660 \h </w:instrText>
            </w:r>
            <w:r>
              <w:rPr>
                <w:noProof/>
                <w:webHidden/>
              </w:rPr>
            </w:r>
            <w:r>
              <w:rPr>
                <w:noProof/>
                <w:webHidden/>
              </w:rPr>
              <w:fldChar w:fldCharType="separate"/>
            </w:r>
            <w:r w:rsidR="004E4871">
              <w:rPr>
                <w:noProof/>
                <w:webHidden/>
              </w:rPr>
              <w:t>9</w:t>
            </w:r>
            <w:r>
              <w:rPr>
                <w:noProof/>
                <w:webHidden/>
              </w:rPr>
              <w:fldChar w:fldCharType="end"/>
            </w:r>
          </w:hyperlink>
        </w:p>
        <w:p w14:paraId="4D4DE7D9" w14:textId="79A767BF"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1" w:history="1">
            <w:r w:rsidRPr="00587F39">
              <w:rPr>
                <w:rStyle w:val="Hyperlink"/>
                <w:noProof/>
              </w:rPr>
              <w:t>Obligatory Disclaimer (Lawyer Talk)</w:t>
            </w:r>
            <w:r>
              <w:rPr>
                <w:noProof/>
                <w:webHidden/>
              </w:rPr>
              <w:tab/>
            </w:r>
            <w:r>
              <w:rPr>
                <w:noProof/>
                <w:webHidden/>
              </w:rPr>
              <w:fldChar w:fldCharType="begin"/>
            </w:r>
            <w:r>
              <w:rPr>
                <w:noProof/>
                <w:webHidden/>
              </w:rPr>
              <w:instrText xml:space="preserve"> PAGEREF _Toc33782661 \h </w:instrText>
            </w:r>
            <w:r>
              <w:rPr>
                <w:noProof/>
                <w:webHidden/>
              </w:rPr>
            </w:r>
            <w:r>
              <w:rPr>
                <w:noProof/>
                <w:webHidden/>
              </w:rPr>
              <w:fldChar w:fldCharType="separate"/>
            </w:r>
            <w:r w:rsidR="004E4871">
              <w:rPr>
                <w:noProof/>
                <w:webHidden/>
              </w:rPr>
              <w:t>9</w:t>
            </w:r>
            <w:r>
              <w:rPr>
                <w:noProof/>
                <w:webHidden/>
              </w:rPr>
              <w:fldChar w:fldCharType="end"/>
            </w:r>
          </w:hyperlink>
        </w:p>
        <w:p w14:paraId="40C451EA" w14:textId="193D8CB7"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2" w:history="1">
            <w:r w:rsidRPr="00587F39">
              <w:rPr>
                <w:rStyle w:val="Hyperlink"/>
                <w:bCs/>
                <w:noProof/>
              </w:rPr>
              <w:t>Referencing SpinWorks</w:t>
            </w:r>
            <w:r>
              <w:rPr>
                <w:noProof/>
                <w:webHidden/>
              </w:rPr>
              <w:tab/>
            </w:r>
            <w:r>
              <w:rPr>
                <w:noProof/>
                <w:webHidden/>
              </w:rPr>
              <w:fldChar w:fldCharType="begin"/>
            </w:r>
            <w:r>
              <w:rPr>
                <w:noProof/>
                <w:webHidden/>
              </w:rPr>
              <w:instrText xml:space="preserve"> PAGEREF _Toc33782662 \h </w:instrText>
            </w:r>
            <w:r>
              <w:rPr>
                <w:noProof/>
                <w:webHidden/>
              </w:rPr>
            </w:r>
            <w:r>
              <w:rPr>
                <w:noProof/>
                <w:webHidden/>
              </w:rPr>
              <w:fldChar w:fldCharType="separate"/>
            </w:r>
            <w:r w:rsidR="004E4871">
              <w:rPr>
                <w:noProof/>
                <w:webHidden/>
              </w:rPr>
              <w:t>9</w:t>
            </w:r>
            <w:r>
              <w:rPr>
                <w:noProof/>
                <w:webHidden/>
              </w:rPr>
              <w:fldChar w:fldCharType="end"/>
            </w:r>
          </w:hyperlink>
        </w:p>
        <w:p w14:paraId="46874EEE" w14:textId="237DD2A2"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3" w:history="1">
            <w:r w:rsidRPr="00587F39">
              <w:rPr>
                <w:rStyle w:val="Hyperlink"/>
                <w:noProof/>
              </w:rPr>
              <w:t>Online Help</w:t>
            </w:r>
            <w:r>
              <w:rPr>
                <w:noProof/>
                <w:webHidden/>
              </w:rPr>
              <w:tab/>
            </w:r>
            <w:r>
              <w:rPr>
                <w:noProof/>
                <w:webHidden/>
              </w:rPr>
              <w:fldChar w:fldCharType="begin"/>
            </w:r>
            <w:r>
              <w:rPr>
                <w:noProof/>
                <w:webHidden/>
              </w:rPr>
              <w:instrText xml:space="preserve"> PAGEREF _Toc33782663 \h </w:instrText>
            </w:r>
            <w:r>
              <w:rPr>
                <w:noProof/>
                <w:webHidden/>
              </w:rPr>
            </w:r>
            <w:r>
              <w:rPr>
                <w:noProof/>
                <w:webHidden/>
              </w:rPr>
              <w:fldChar w:fldCharType="separate"/>
            </w:r>
            <w:r w:rsidR="004E4871">
              <w:rPr>
                <w:noProof/>
                <w:webHidden/>
              </w:rPr>
              <w:t>10</w:t>
            </w:r>
            <w:r>
              <w:rPr>
                <w:noProof/>
                <w:webHidden/>
              </w:rPr>
              <w:fldChar w:fldCharType="end"/>
            </w:r>
          </w:hyperlink>
        </w:p>
        <w:p w14:paraId="4FEBE0E5" w14:textId="690FC74A"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4" w:history="1">
            <w:r w:rsidRPr="00587F39">
              <w:rPr>
                <w:rStyle w:val="Hyperlink"/>
                <w:bCs/>
                <w:noProof/>
                <w:spacing w:val="-3"/>
              </w:rPr>
              <w:t>Error Logging</w:t>
            </w:r>
            <w:r>
              <w:rPr>
                <w:noProof/>
                <w:webHidden/>
              </w:rPr>
              <w:tab/>
            </w:r>
            <w:r>
              <w:rPr>
                <w:noProof/>
                <w:webHidden/>
              </w:rPr>
              <w:fldChar w:fldCharType="begin"/>
            </w:r>
            <w:r>
              <w:rPr>
                <w:noProof/>
                <w:webHidden/>
              </w:rPr>
              <w:instrText xml:space="preserve"> PAGEREF _Toc33782664 \h </w:instrText>
            </w:r>
            <w:r>
              <w:rPr>
                <w:noProof/>
                <w:webHidden/>
              </w:rPr>
            </w:r>
            <w:r>
              <w:rPr>
                <w:noProof/>
                <w:webHidden/>
              </w:rPr>
              <w:fldChar w:fldCharType="separate"/>
            </w:r>
            <w:r w:rsidR="004E4871">
              <w:rPr>
                <w:noProof/>
                <w:webHidden/>
              </w:rPr>
              <w:t>10</w:t>
            </w:r>
            <w:r>
              <w:rPr>
                <w:noProof/>
                <w:webHidden/>
              </w:rPr>
              <w:fldChar w:fldCharType="end"/>
            </w:r>
          </w:hyperlink>
        </w:p>
        <w:p w14:paraId="271F8244" w14:textId="22D6542D"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5" w:history="1">
            <w:r w:rsidRPr="00587F39">
              <w:rPr>
                <w:rStyle w:val="Hyperlink"/>
                <w:bCs/>
                <w:noProof/>
              </w:rPr>
              <w:t>FTP Clients</w:t>
            </w:r>
            <w:r>
              <w:rPr>
                <w:noProof/>
                <w:webHidden/>
              </w:rPr>
              <w:tab/>
            </w:r>
            <w:r>
              <w:rPr>
                <w:noProof/>
                <w:webHidden/>
              </w:rPr>
              <w:fldChar w:fldCharType="begin"/>
            </w:r>
            <w:r>
              <w:rPr>
                <w:noProof/>
                <w:webHidden/>
              </w:rPr>
              <w:instrText xml:space="preserve"> PAGEREF _Toc33782665 \h </w:instrText>
            </w:r>
            <w:r>
              <w:rPr>
                <w:noProof/>
                <w:webHidden/>
              </w:rPr>
            </w:r>
            <w:r>
              <w:rPr>
                <w:noProof/>
                <w:webHidden/>
              </w:rPr>
              <w:fldChar w:fldCharType="separate"/>
            </w:r>
            <w:r w:rsidR="004E4871">
              <w:rPr>
                <w:noProof/>
                <w:webHidden/>
              </w:rPr>
              <w:t>10</w:t>
            </w:r>
            <w:r>
              <w:rPr>
                <w:noProof/>
                <w:webHidden/>
              </w:rPr>
              <w:fldChar w:fldCharType="end"/>
            </w:r>
          </w:hyperlink>
        </w:p>
        <w:p w14:paraId="7ED532B5" w14:textId="16CFCB82"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6" w:history="1">
            <w:r w:rsidRPr="00587F39">
              <w:rPr>
                <w:rStyle w:val="Hyperlink"/>
                <w:noProof/>
              </w:rPr>
              <w:t>New (or different) in the Java version</w:t>
            </w:r>
            <w:r>
              <w:rPr>
                <w:noProof/>
                <w:webHidden/>
              </w:rPr>
              <w:tab/>
            </w:r>
            <w:r>
              <w:rPr>
                <w:noProof/>
                <w:webHidden/>
              </w:rPr>
              <w:fldChar w:fldCharType="begin"/>
            </w:r>
            <w:r>
              <w:rPr>
                <w:noProof/>
                <w:webHidden/>
              </w:rPr>
              <w:instrText xml:space="preserve"> PAGEREF _Toc33782666 \h </w:instrText>
            </w:r>
            <w:r>
              <w:rPr>
                <w:noProof/>
                <w:webHidden/>
              </w:rPr>
            </w:r>
            <w:r>
              <w:rPr>
                <w:noProof/>
                <w:webHidden/>
              </w:rPr>
              <w:fldChar w:fldCharType="separate"/>
            </w:r>
            <w:r w:rsidR="004E4871">
              <w:rPr>
                <w:noProof/>
                <w:webHidden/>
              </w:rPr>
              <w:t>10</w:t>
            </w:r>
            <w:r>
              <w:rPr>
                <w:noProof/>
                <w:webHidden/>
              </w:rPr>
              <w:fldChar w:fldCharType="end"/>
            </w:r>
          </w:hyperlink>
        </w:p>
        <w:p w14:paraId="540738F2" w14:textId="0494F9DA"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7" w:history="1">
            <w:r w:rsidRPr="00587F39">
              <w:rPr>
                <w:rStyle w:val="Hyperlink"/>
                <w:noProof/>
              </w:rPr>
              <w:t>Use of the Mouse, and General Display Manipulation</w:t>
            </w:r>
            <w:r>
              <w:rPr>
                <w:noProof/>
                <w:webHidden/>
              </w:rPr>
              <w:tab/>
            </w:r>
            <w:r>
              <w:rPr>
                <w:noProof/>
                <w:webHidden/>
              </w:rPr>
              <w:fldChar w:fldCharType="begin"/>
            </w:r>
            <w:r>
              <w:rPr>
                <w:noProof/>
                <w:webHidden/>
              </w:rPr>
              <w:instrText xml:space="preserve"> PAGEREF _Toc33782667 \h </w:instrText>
            </w:r>
            <w:r>
              <w:rPr>
                <w:noProof/>
                <w:webHidden/>
              </w:rPr>
            </w:r>
            <w:r>
              <w:rPr>
                <w:noProof/>
                <w:webHidden/>
              </w:rPr>
              <w:fldChar w:fldCharType="separate"/>
            </w:r>
            <w:r w:rsidR="004E4871">
              <w:rPr>
                <w:noProof/>
                <w:webHidden/>
              </w:rPr>
              <w:t>11</w:t>
            </w:r>
            <w:r>
              <w:rPr>
                <w:noProof/>
                <w:webHidden/>
              </w:rPr>
              <w:fldChar w:fldCharType="end"/>
            </w:r>
          </w:hyperlink>
        </w:p>
        <w:p w14:paraId="34208B09" w14:textId="0F854023"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8" w:history="1">
            <w:r w:rsidRPr="00587F39">
              <w:rPr>
                <w:rStyle w:val="Hyperlink"/>
                <w:noProof/>
              </w:rPr>
              <w:t>Keyboard Arrow Keys</w:t>
            </w:r>
            <w:r>
              <w:rPr>
                <w:noProof/>
                <w:webHidden/>
              </w:rPr>
              <w:tab/>
            </w:r>
            <w:r>
              <w:rPr>
                <w:noProof/>
                <w:webHidden/>
              </w:rPr>
              <w:fldChar w:fldCharType="begin"/>
            </w:r>
            <w:r>
              <w:rPr>
                <w:noProof/>
                <w:webHidden/>
              </w:rPr>
              <w:instrText xml:space="preserve"> PAGEREF _Toc33782668 \h </w:instrText>
            </w:r>
            <w:r>
              <w:rPr>
                <w:noProof/>
                <w:webHidden/>
              </w:rPr>
            </w:r>
            <w:r>
              <w:rPr>
                <w:noProof/>
                <w:webHidden/>
              </w:rPr>
              <w:fldChar w:fldCharType="separate"/>
            </w:r>
            <w:r w:rsidR="004E4871">
              <w:rPr>
                <w:noProof/>
                <w:webHidden/>
              </w:rPr>
              <w:t>13</w:t>
            </w:r>
            <w:r>
              <w:rPr>
                <w:noProof/>
                <w:webHidden/>
              </w:rPr>
              <w:fldChar w:fldCharType="end"/>
            </w:r>
          </w:hyperlink>
        </w:p>
        <w:p w14:paraId="5F829A0E" w14:textId="6C94DA40"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69" w:history="1">
            <w:r w:rsidRPr="00587F39">
              <w:rPr>
                <w:rStyle w:val="Hyperlink"/>
                <w:noProof/>
              </w:rPr>
              <w:t>Keyboard Function Summary</w:t>
            </w:r>
            <w:r>
              <w:rPr>
                <w:noProof/>
                <w:webHidden/>
              </w:rPr>
              <w:tab/>
            </w:r>
            <w:r>
              <w:rPr>
                <w:noProof/>
                <w:webHidden/>
              </w:rPr>
              <w:fldChar w:fldCharType="begin"/>
            </w:r>
            <w:r>
              <w:rPr>
                <w:noProof/>
                <w:webHidden/>
              </w:rPr>
              <w:instrText xml:space="preserve"> PAGEREF _Toc33782669 \h </w:instrText>
            </w:r>
            <w:r>
              <w:rPr>
                <w:noProof/>
                <w:webHidden/>
              </w:rPr>
            </w:r>
            <w:r>
              <w:rPr>
                <w:noProof/>
                <w:webHidden/>
              </w:rPr>
              <w:fldChar w:fldCharType="separate"/>
            </w:r>
            <w:r w:rsidR="004E4871">
              <w:rPr>
                <w:noProof/>
                <w:webHidden/>
              </w:rPr>
              <w:t>14</w:t>
            </w:r>
            <w:r>
              <w:rPr>
                <w:noProof/>
                <w:webHidden/>
              </w:rPr>
              <w:fldChar w:fldCharType="end"/>
            </w:r>
          </w:hyperlink>
        </w:p>
        <w:p w14:paraId="305CF75C" w14:textId="18CA9619"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0" w:history="1">
            <w:r w:rsidRPr="00587F39">
              <w:rPr>
                <w:rStyle w:val="Hyperlink"/>
                <w:noProof/>
              </w:rPr>
              <w:t>Toolbar</w:t>
            </w:r>
            <w:r>
              <w:rPr>
                <w:noProof/>
                <w:webHidden/>
              </w:rPr>
              <w:tab/>
            </w:r>
            <w:r>
              <w:rPr>
                <w:noProof/>
                <w:webHidden/>
              </w:rPr>
              <w:fldChar w:fldCharType="begin"/>
            </w:r>
            <w:r>
              <w:rPr>
                <w:noProof/>
                <w:webHidden/>
              </w:rPr>
              <w:instrText xml:space="preserve"> PAGEREF _Toc33782670 \h </w:instrText>
            </w:r>
            <w:r>
              <w:rPr>
                <w:noProof/>
                <w:webHidden/>
              </w:rPr>
            </w:r>
            <w:r>
              <w:rPr>
                <w:noProof/>
                <w:webHidden/>
              </w:rPr>
              <w:fldChar w:fldCharType="separate"/>
            </w:r>
            <w:r w:rsidR="004E4871">
              <w:rPr>
                <w:noProof/>
                <w:webHidden/>
              </w:rPr>
              <w:t>14</w:t>
            </w:r>
            <w:r>
              <w:rPr>
                <w:noProof/>
                <w:webHidden/>
              </w:rPr>
              <w:fldChar w:fldCharType="end"/>
            </w:r>
          </w:hyperlink>
        </w:p>
        <w:p w14:paraId="798A49F4" w14:textId="570B5F1F"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1" w:history="1">
            <w:r w:rsidRPr="00587F39">
              <w:rPr>
                <w:rStyle w:val="Hyperlink"/>
                <w:noProof/>
              </w:rPr>
              <w:t>Button Panel</w:t>
            </w:r>
            <w:r>
              <w:rPr>
                <w:noProof/>
                <w:webHidden/>
              </w:rPr>
              <w:tab/>
            </w:r>
            <w:r>
              <w:rPr>
                <w:noProof/>
                <w:webHidden/>
              </w:rPr>
              <w:fldChar w:fldCharType="begin"/>
            </w:r>
            <w:r>
              <w:rPr>
                <w:noProof/>
                <w:webHidden/>
              </w:rPr>
              <w:instrText xml:space="preserve"> PAGEREF _Toc33782671 \h </w:instrText>
            </w:r>
            <w:r>
              <w:rPr>
                <w:noProof/>
                <w:webHidden/>
              </w:rPr>
            </w:r>
            <w:r>
              <w:rPr>
                <w:noProof/>
                <w:webHidden/>
              </w:rPr>
              <w:fldChar w:fldCharType="separate"/>
            </w:r>
            <w:r w:rsidR="004E4871">
              <w:rPr>
                <w:noProof/>
                <w:webHidden/>
              </w:rPr>
              <w:t>15</w:t>
            </w:r>
            <w:r>
              <w:rPr>
                <w:noProof/>
                <w:webHidden/>
              </w:rPr>
              <w:fldChar w:fldCharType="end"/>
            </w:r>
          </w:hyperlink>
        </w:p>
        <w:p w14:paraId="4944050F" w14:textId="2B64226F"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672" w:history="1">
            <w:r w:rsidRPr="00587F39">
              <w:rPr>
                <w:rStyle w:val="Hyperlink"/>
                <w:noProof/>
              </w:rPr>
              <w:t>Getting Started: Basic 1D NMR Processing</w:t>
            </w:r>
            <w:r>
              <w:rPr>
                <w:noProof/>
                <w:webHidden/>
              </w:rPr>
              <w:tab/>
            </w:r>
            <w:r>
              <w:rPr>
                <w:noProof/>
                <w:webHidden/>
              </w:rPr>
              <w:fldChar w:fldCharType="begin"/>
            </w:r>
            <w:r>
              <w:rPr>
                <w:noProof/>
                <w:webHidden/>
              </w:rPr>
              <w:instrText xml:space="preserve"> PAGEREF _Toc33782672 \h </w:instrText>
            </w:r>
            <w:r>
              <w:rPr>
                <w:noProof/>
                <w:webHidden/>
              </w:rPr>
            </w:r>
            <w:r>
              <w:rPr>
                <w:noProof/>
                <w:webHidden/>
              </w:rPr>
              <w:fldChar w:fldCharType="separate"/>
            </w:r>
            <w:r w:rsidR="004E4871">
              <w:rPr>
                <w:noProof/>
                <w:webHidden/>
              </w:rPr>
              <w:t>17</w:t>
            </w:r>
            <w:r>
              <w:rPr>
                <w:noProof/>
                <w:webHidden/>
              </w:rPr>
              <w:fldChar w:fldCharType="end"/>
            </w:r>
          </w:hyperlink>
        </w:p>
        <w:p w14:paraId="5182EE2F" w14:textId="2D5DAF4F"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3" w:history="1">
            <w:r w:rsidRPr="00587F39">
              <w:rPr>
                <w:rStyle w:val="Hyperlink"/>
                <w:noProof/>
              </w:rPr>
              <w:t>1.  Setting the Data Format (not normally necessary)</w:t>
            </w:r>
            <w:r>
              <w:rPr>
                <w:noProof/>
                <w:webHidden/>
              </w:rPr>
              <w:tab/>
            </w:r>
            <w:r>
              <w:rPr>
                <w:noProof/>
                <w:webHidden/>
              </w:rPr>
              <w:fldChar w:fldCharType="begin"/>
            </w:r>
            <w:r>
              <w:rPr>
                <w:noProof/>
                <w:webHidden/>
              </w:rPr>
              <w:instrText xml:space="preserve"> PAGEREF _Toc33782673 \h </w:instrText>
            </w:r>
            <w:r>
              <w:rPr>
                <w:noProof/>
                <w:webHidden/>
              </w:rPr>
            </w:r>
            <w:r>
              <w:rPr>
                <w:noProof/>
                <w:webHidden/>
              </w:rPr>
              <w:fldChar w:fldCharType="separate"/>
            </w:r>
            <w:r w:rsidR="004E4871">
              <w:rPr>
                <w:noProof/>
                <w:webHidden/>
              </w:rPr>
              <w:t>17</w:t>
            </w:r>
            <w:r>
              <w:rPr>
                <w:noProof/>
                <w:webHidden/>
              </w:rPr>
              <w:fldChar w:fldCharType="end"/>
            </w:r>
          </w:hyperlink>
        </w:p>
        <w:p w14:paraId="26F863D5" w14:textId="7412584C"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4" w:history="1">
            <w:r w:rsidRPr="00587F39">
              <w:rPr>
                <w:rStyle w:val="Hyperlink"/>
                <w:noProof/>
              </w:rPr>
              <w:t>2.  Selecting the Data</w:t>
            </w:r>
            <w:r>
              <w:rPr>
                <w:noProof/>
                <w:webHidden/>
              </w:rPr>
              <w:tab/>
            </w:r>
            <w:r>
              <w:rPr>
                <w:noProof/>
                <w:webHidden/>
              </w:rPr>
              <w:fldChar w:fldCharType="begin"/>
            </w:r>
            <w:r>
              <w:rPr>
                <w:noProof/>
                <w:webHidden/>
              </w:rPr>
              <w:instrText xml:space="preserve"> PAGEREF _Toc33782674 \h </w:instrText>
            </w:r>
            <w:r>
              <w:rPr>
                <w:noProof/>
                <w:webHidden/>
              </w:rPr>
            </w:r>
            <w:r>
              <w:rPr>
                <w:noProof/>
                <w:webHidden/>
              </w:rPr>
              <w:fldChar w:fldCharType="separate"/>
            </w:r>
            <w:r w:rsidR="004E4871">
              <w:rPr>
                <w:noProof/>
                <w:webHidden/>
              </w:rPr>
              <w:t>17</w:t>
            </w:r>
            <w:r>
              <w:rPr>
                <w:noProof/>
                <w:webHidden/>
              </w:rPr>
              <w:fldChar w:fldCharType="end"/>
            </w:r>
          </w:hyperlink>
        </w:p>
        <w:p w14:paraId="221AA54B" w14:textId="660518B9"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5" w:history="1">
            <w:r w:rsidRPr="00587F39">
              <w:rPr>
                <w:rStyle w:val="Hyperlink"/>
                <w:noProof/>
              </w:rPr>
              <w:t>3.  Processing Data</w:t>
            </w:r>
            <w:r>
              <w:rPr>
                <w:noProof/>
                <w:webHidden/>
              </w:rPr>
              <w:tab/>
            </w:r>
            <w:r>
              <w:rPr>
                <w:noProof/>
                <w:webHidden/>
              </w:rPr>
              <w:fldChar w:fldCharType="begin"/>
            </w:r>
            <w:r>
              <w:rPr>
                <w:noProof/>
                <w:webHidden/>
              </w:rPr>
              <w:instrText xml:space="preserve"> PAGEREF _Toc33782675 \h </w:instrText>
            </w:r>
            <w:r>
              <w:rPr>
                <w:noProof/>
                <w:webHidden/>
              </w:rPr>
            </w:r>
            <w:r>
              <w:rPr>
                <w:noProof/>
                <w:webHidden/>
              </w:rPr>
              <w:fldChar w:fldCharType="separate"/>
            </w:r>
            <w:r w:rsidR="004E4871">
              <w:rPr>
                <w:noProof/>
                <w:webHidden/>
              </w:rPr>
              <w:t>18</w:t>
            </w:r>
            <w:r>
              <w:rPr>
                <w:noProof/>
                <w:webHidden/>
              </w:rPr>
              <w:fldChar w:fldCharType="end"/>
            </w:r>
          </w:hyperlink>
        </w:p>
        <w:p w14:paraId="7343E996" w14:textId="461EBCF5"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6" w:history="1">
            <w:r w:rsidRPr="00587F39">
              <w:rPr>
                <w:rStyle w:val="Hyperlink"/>
                <w:noProof/>
              </w:rPr>
              <w:t>4.  Linear Prediction</w:t>
            </w:r>
            <w:r>
              <w:rPr>
                <w:noProof/>
                <w:webHidden/>
              </w:rPr>
              <w:tab/>
            </w:r>
            <w:r>
              <w:rPr>
                <w:noProof/>
                <w:webHidden/>
              </w:rPr>
              <w:fldChar w:fldCharType="begin"/>
            </w:r>
            <w:r>
              <w:rPr>
                <w:noProof/>
                <w:webHidden/>
              </w:rPr>
              <w:instrText xml:space="preserve"> PAGEREF _Toc33782676 \h </w:instrText>
            </w:r>
            <w:r>
              <w:rPr>
                <w:noProof/>
                <w:webHidden/>
              </w:rPr>
            </w:r>
            <w:r>
              <w:rPr>
                <w:noProof/>
                <w:webHidden/>
              </w:rPr>
              <w:fldChar w:fldCharType="separate"/>
            </w:r>
            <w:r w:rsidR="004E4871">
              <w:rPr>
                <w:noProof/>
                <w:webHidden/>
              </w:rPr>
              <w:t>19</w:t>
            </w:r>
            <w:r>
              <w:rPr>
                <w:noProof/>
                <w:webHidden/>
              </w:rPr>
              <w:fldChar w:fldCharType="end"/>
            </w:r>
          </w:hyperlink>
        </w:p>
        <w:p w14:paraId="0F651A4E" w14:textId="5C8184DC"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7" w:history="1">
            <w:r w:rsidRPr="00587F39">
              <w:rPr>
                <w:rStyle w:val="Hyperlink"/>
                <w:noProof/>
              </w:rPr>
              <w:t>5.  Phasing Data</w:t>
            </w:r>
            <w:r>
              <w:rPr>
                <w:noProof/>
                <w:webHidden/>
              </w:rPr>
              <w:tab/>
            </w:r>
            <w:r>
              <w:rPr>
                <w:noProof/>
                <w:webHidden/>
              </w:rPr>
              <w:fldChar w:fldCharType="begin"/>
            </w:r>
            <w:r>
              <w:rPr>
                <w:noProof/>
                <w:webHidden/>
              </w:rPr>
              <w:instrText xml:space="preserve"> PAGEREF _Toc33782677 \h </w:instrText>
            </w:r>
            <w:r>
              <w:rPr>
                <w:noProof/>
                <w:webHidden/>
              </w:rPr>
            </w:r>
            <w:r>
              <w:rPr>
                <w:noProof/>
                <w:webHidden/>
              </w:rPr>
              <w:fldChar w:fldCharType="separate"/>
            </w:r>
            <w:r w:rsidR="004E4871">
              <w:rPr>
                <w:noProof/>
                <w:webHidden/>
              </w:rPr>
              <w:t>21</w:t>
            </w:r>
            <w:r>
              <w:rPr>
                <w:noProof/>
                <w:webHidden/>
              </w:rPr>
              <w:fldChar w:fldCharType="end"/>
            </w:r>
          </w:hyperlink>
        </w:p>
        <w:p w14:paraId="34AECAB9" w14:textId="07B9B052"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8" w:history="1">
            <w:r w:rsidRPr="00587F39">
              <w:rPr>
                <w:rStyle w:val="Hyperlink"/>
                <w:noProof/>
                <w:spacing w:val="-3"/>
              </w:rPr>
              <w:t>6</w:t>
            </w:r>
            <w:r w:rsidRPr="00587F39">
              <w:rPr>
                <w:rStyle w:val="Hyperlink"/>
                <w:noProof/>
              </w:rPr>
              <w:t>.  Baseline Correction</w:t>
            </w:r>
            <w:r>
              <w:rPr>
                <w:noProof/>
                <w:webHidden/>
              </w:rPr>
              <w:tab/>
            </w:r>
            <w:r>
              <w:rPr>
                <w:noProof/>
                <w:webHidden/>
              </w:rPr>
              <w:fldChar w:fldCharType="begin"/>
            </w:r>
            <w:r>
              <w:rPr>
                <w:noProof/>
                <w:webHidden/>
              </w:rPr>
              <w:instrText xml:space="preserve"> PAGEREF _Toc33782678 \h </w:instrText>
            </w:r>
            <w:r>
              <w:rPr>
                <w:noProof/>
                <w:webHidden/>
              </w:rPr>
            </w:r>
            <w:r>
              <w:rPr>
                <w:noProof/>
                <w:webHidden/>
              </w:rPr>
              <w:fldChar w:fldCharType="separate"/>
            </w:r>
            <w:r w:rsidR="004E4871">
              <w:rPr>
                <w:noProof/>
                <w:webHidden/>
              </w:rPr>
              <w:t>22</w:t>
            </w:r>
            <w:r>
              <w:rPr>
                <w:noProof/>
                <w:webHidden/>
              </w:rPr>
              <w:fldChar w:fldCharType="end"/>
            </w:r>
          </w:hyperlink>
        </w:p>
        <w:p w14:paraId="30A3F160" w14:textId="21151423"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79" w:history="1">
            <w:r w:rsidRPr="00587F39">
              <w:rPr>
                <w:rStyle w:val="Hyperlink"/>
                <w:noProof/>
              </w:rPr>
              <w:t>7.  Integration</w:t>
            </w:r>
            <w:r>
              <w:rPr>
                <w:noProof/>
                <w:webHidden/>
              </w:rPr>
              <w:tab/>
            </w:r>
            <w:r>
              <w:rPr>
                <w:noProof/>
                <w:webHidden/>
              </w:rPr>
              <w:fldChar w:fldCharType="begin"/>
            </w:r>
            <w:r>
              <w:rPr>
                <w:noProof/>
                <w:webHidden/>
              </w:rPr>
              <w:instrText xml:space="preserve"> PAGEREF _Toc33782679 \h </w:instrText>
            </w:r>
            <w:r>
              <w:rPr>
                <w:noProof/>
                <w:webHidden/>
              </w:rPr>
            </w:r>
            <w:r>
              <w:rPr>
                <w:noProof/>
                <w:webHidden/>
              </w:rPr>
              <w:fldChar w:fldCharType="separate"/>
            </w:r>
            <w:r w:rsidR="004E4871">
              <w:rPr>
                <w:noProof/>
                <w:webHidden/>
              </w:rPr>
              <w:t>22</w:t>
            </w:r>
            <w:r>
              <w:rPr>
                <w:noProof/>
                <w:webHidden/>
              </w:rPr>
              <w:fldChar w:fldCharType="end"/>
            </w:r>
          </w:hyperlink>
        </w:p>
        <w:p w14:paraId="1C6FC55F" w14:textId="0FB34907"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80" w:history="1">
            <w:r w:rsidRPr="00587F39">
              <w:rPr>
                <w:rStyle w:val="Hyperlink"/>
                <w:noProof/>
              </w:rPr>
              <w:t>8.  Peak Picking</w:t>
            </w:r>
            <w:r>
              <w:rPr>
                <w:noProof/>
                <w:webHidden/>
              </w:rPr>
              <w:tab/>
            </w:r>
            <w:r>
              <w:rPr>
                <w:noProof/>
                <w:webHidden/>
              </w:rPr>
              <w:fldChar w:fldCharType="begin"/>
            </w:r>
            <w:r>
              <w:rPr>
                <w:noProof/>
                <w:webHidden/>
              </w:rPr>
              <w:instrText xml:space="preserve"> PAGEREF _Toc33782680 \h </w:instrText>
            </w:r>
            <w:r>
              <w:rPr>
                <w:noProof/>
                <w:webHidden/>
              </w:rPr>
            </w:r>
            <w:r>
              <w:rPr>
                <w:noProof/>
                <w:webHidden/>
              </w:rPr>
              <w:fldChar w:fldCharType="separate"/>
            </w:r>
            <w:r w:rsidR="004E4871">
              <w:rPr>
                <w:noProof/>
                <w:webHidden/>
              </w:rPr>
              <w:t>24</w:t>
            </w:r>
            <w:r>
              <w:rPr>
                <w:noProof/>
                <w:webHidden/>
              </w:rPr>
              <w:fldChar w:fldCharType="end"/>
            </w:r>
          </w:hyperlink>
        </w:p>
        <w:p w14:paraId="06F38AA8" w14:textId="22CDD020"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81" w:history="1">
            <w:r w:rsidRPr="00587F39">
              <w:rPr>
                <w:rStyle w:val="Hyperlink"/>
                <w:noProof/>
              </w:rPr>
              <w:t>9.  Printing</w:t>
            </w:r>
            <w:r>
              <w:rPr>
                <w:noProof/>
                <w:webHidden/>
              </w:rPr>
              <w:tab/>
            </w:r>
            <w:r>
              <w:rPr>
                <w:noProof/>
                <w:webHidden/>
              </w:rPr>
              <w:fldChar w:fldCharType="begin"/>
            </w:r>
            <w:r>
              <w:rPr>
                <w:noProof/>
                <w:webHidden/>
              </w:rPr>
              <w:instrText xml:space="preserve"> PAGEREF _Toc33782681 \h </w:instrText>
            </w:r>
            <w:r>
              <w:rPr>
                <w:noProof/>
                <w:webHidden/>
              </w:rPr>
            </w:r>
            <w:r>
              <w:rPr>
                <w:noProof/>
                <w:webHidden/>
              </w:rPr>
              <w:fldChar w:fldCharType="separate"/>
            </w:r>
            <w:r w:rsidR="004E4871">
              <w:rPr>
                <w:noProof/>
                <w:webHidden/>
              </w:rPr>
              <w:t>25</w:t>
            </w:r>
            <w:r>
              <w:rPr>
                <w:noProof/>
                <w:webHidden/>
              </w:rPr>
              <w:fldChar w:fldCharType="end"/>
            </w:r>
          </w:hyperlink>
        </w:p>
        <w:p w14:paraId="481B0AE6" w14:textId="03A6F97F" w:rsidR="00997F97" w:rsidRDefault="00997F97">
          <w:pPr>
            <w:pStyle w:val="TOC2"/>
            <w:tabs>
              <w:tab w:val="left" w:pos="720"/>
              <w:tab w:val="right" w:leader="dot" w:pos="9350"/>
            </w:tabs>
            <w:rPr>
              <w:rFonts w:asciiTheme="minorHAnsi" w:eastAsiaTheme="minorEastAsia" w:hAnsiTheme="minorHAnsi" w:cstheme="minorBidi"/>
              <w:smallCaps w:val="0"/>
              <w:noProof/>
              <w:snapToGrid/>
              <w:sz w:val="22"/>
              <w:szCs w:val="22"/>
              <w:lang w:eastAsia="en-CA"/>
            </w:rPr>
          </w:pPr>
          <w:hyperlink w:anchor="_Toc33782682" w:history="1">
            <w:r w:rsidRPr="00587F39">
              <w:rPr>
                <w:rStyle w:val="Hyperlink"/>
                <w:noProof/>
              </w:rPr>
              <w:t>10.</w:t>
            </w:r>
            <w:r>
              <w:rPr>
                <w:rFonts w:asciiTheme="minorHAnsi" w:eastAsiaTheme="minorEastAsia" w:hAnsiTheme="minorHAnsi" w:cstheme="minorBidi"/>
                <w:smallCaps w:val="0"/>
                <w:noProof/>
                <w:snapToGrid/>
                <w:sz w:val="22"/>
                <w:szCs w:val="22"/>
                <w:lang w:eastAsia="en-CA"/>
              </w:rPr>
              <w:tab/>
            </w:r>
            <w:r w:rsidRPr="00587F39">
              <w:rPr>
                <w:rStyle w:val="Hyperlink"/>
                <w:noProof/>
              </w:rPr>
              <w:t>Printing to a File</w:t>
            </w:r>
            <w:r>
              <w:rPr>
                <w:noProof/>
                <w:webHidden/>
              </w:rPr>
              <w:tab/>
            </w:r>
            <w:r>
              <w:rPr>
                <w:noProof/>
                <w:webHidden/>
              </w:rPr>
              <w:fldChar w:fldCharType="begin"/>
            </w:r>
            <w:r>
              <w:rPr>
                <w:noProof/>
                <w:webHidden/>
              </w:rPr>
              <w:instrText xml:space="preserve"> PAGEREF _Toc33782682 \h </w:instrText>
            </w:r>
            <w:r>
              <w:rPr>
                <w:noProof/>
                <w:webHidden/>
              </w:rPr>
            </w:r>
            <w:r>
              <w:rPr>
                <w:noProof/>
                <w:webHidden/>
              </w:rPr>
              <w:fldChar w:fldCharType="separate"/>
            </w:r>
            <w:r w:rsidR="004E4871">
              <w:rPr>
                <w:noProof/>
                <w:webHidden/>
              </w:rPr>
              <w:t>26</w:t>
            </w:r>
            <w:r>
              <w:rPr>
                <w:noProof/>
                <w:webHidden/>
              </w:rPr>
              <w:fldChar w:fldCharType="end"/>
            </w:r>
          </w:hyperlink>
        </w:p>
        <w:p w14:paraId="507DF86A" w14:textId="140BA35A"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83" w:history="1">
            <w:r w:rsidRPr="00587F39">
              <w:rPr>
                <w:rStyle w:val="Hyperlink"/>
                <w:noProof/>
              </w:rPr>
              <w:t>JEOL Data</w:t>
            </w:r>
            <w:r>
              <w:rPr>
                <w:noProof/>
                <w:webHidden/>
              </w:rPr>
              <w:tab/>
            </w:r>
            <w:r>
              <w:rPr>
                <w:noProof/>
                <w:webHidden/>
              </w:rPr>
              <w:fldChar w:fldCharType="begin"/>
            </w:r>
            <w:r>
              <w:rPr>
                <w:noProof/>
                <w:webHidden/>
              </w:rPr>
              <w:instrText xml:space="preserve"> PAGEREF _Toc33782683 \h </w:instrText>
            </w:r>
            <w:r>
              <w:rPr>
                <w:noProof/>
                <w:webHidden/>
              </w:rPr>
            </w:r>
            <w:r>
              <w:rPr>
                <w:noProof/>
                <w:webHidden/>
              </w:rPr>
              <w:fldChar w:fldCharType="separate"/>
            </w:r>
            <w:r w:rsidR="004E4871">
              <w:rPr>
                <w:noProof/>
                <w:webHidden/>
              </w:rPr>
              <w:t>26</w:t>
            </w:r>
            <w:r>
              <w:rPr>
                <w:noProof/>
                <w:webHidden/>
              </w:rPr>
              <w:fldChar w:fldCharType="end"/>
            </w:r>
          </w:hyperlink>
        </w:p>
        <w:p w14:paraId="0BAFD2B4" w14:textId="48DD4CE5"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684" w:history="1">
            <w:r w:rsidRPr="00587F39">
              <w:rPr>
                <w:rStyle w:val="Hyperlink"/>
                <w:noProof/>
              </w:rPr>
              <w:t>Processing Arrayed Data</w:t>
            </w:r>
            <w:r>
              <w:rPr>
                <w:noProof/>
                <w:webHidden/>
              </w:rPr>
              <w:tab/>
            </w:r>
            <w:r>
              <w:rPr>
                <w:noProof/>
                <w:webHidden/>
              </w:rPr>
              <w:fldChar w:fldCharType="begin"/>
            </w:r>
            <w:r>
              <w:rPr>
                <w:noProof/>
                <w:webHidden/>
              </w:rPr>
              <w:instrText xml:space="preserve"> PAGEREF _Toc33782684 \h </w:instrText>
            </w:r>
            <w:r>
              <w:rPr>
                <w:noProof/>
                <w:webHidden/>
              </w:rPr>
            </w:r>
            <w:r>
              <w:rPr>
                <w:noProof/>
                <w:webHidden/>
              </w:rPr>
              <w:fldChar w:fldCharType="separate"/>
            </w:r>
            <w:r w:rsidR="004E4871">
              <w:rPr>
                <w:noProof/>
                <w:webHidden/>
              </w:rPr>
              <w:t>29</w:t>
            </w:r>
            <w:r>
              <w:rPr>
                <w:noProof/>
                <w:webHidden/>
              </w:rPr>
              <w:fldChar w:fldCharType="end"/>
            </w:r>
          </w:hyperlink>
        </w:p>
        <w:p w14:paraId="7332EED9" w14:textId="498E6BA0"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685" w:history="1">
            <w:r w:rsidRPr="00587F39">
              <w:rPr>
                <w:rStyle w:val="Hyperlink"/>
                <w:noProof/>
              </w:rPr>
              <w:t>Bruker arrayed (2D) data processing</w:t>
            </w:r>
            <w:r>
              <w:rPr>
                <w:noProof/>
                <w:webHidden/>
              </w:rPr>
              <w:tab/>
            </w:r>
            <w:r>
              <w:rPr>
                <w:noProof/>
                <w:webHidden/>
              </w:rPr>
              <w:fldChar w:fldCharType="begin"/>
            </w:r>
            <w:r>
              <w:rPr>
                <w:noProof/>
                <w:webHidden/>
              </w:rPr>
              <w:instrText xml:space="preserve"> PAGEREF _Toc33782685 \h </w:instrText>
            </w:r>
            <w:r>
              <w:rPr>
                <w:noProof/>
                <w:webHidden/>
              </w:rPr>
            </w:r>
            <w:r>
              <w:rPr>
                <w:noProof/>
                <w:webHidden/>
              </w:rPr>
              <w:fldChar w:fldCharType="separate"/>
            </w:r>
            <w:r w:rsidR="004E4871">
              <w:rPr>
                <w:noProof/>
                <w:webHidden/>
              </w:rPr>
              <w:t>31</w:t>
            </w:r>
            <w:r>
              <w:rPr>
                <w:noProof/>
                <w:webHidden/>
              </w:rPr>
              <w:fldChar w:fldCharType="end"/>
            </w:r>
          </w:hyperlink>
        </w:p>
        <w:p w14:paraId="0401E22A" w14:textId="2A6D7721"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686" w:history="1">
            <w:r w:rsidRPr="00587F39">
              <w:rPr>
                <w:rStyle w:val="Hyperlink"/>
                <w:noProof/>
              </w:rPr>
              <w:t>Deconvolution or Band Fitting</w:t>
            </w:r>
            <w:r>
              <w:rPr>
                <w:noProof/>
                <w:webHidden/>
              </w:rPr>
              <w:tab/>
            </w:r>
            <w:r>
              <w:rPr>
                <w:noProof/>
                <w:webHidden/>
              </w:rPr>
              <w:fldChar w:fldCharType="begin"/>
            </w:r>
            <w:r>
              <w:rPr>
                <w:noProof/>
                <w:webHidden/>
              </w:rPr>
              <w:instrText xml:space="preserve"> PAGEREF _Toc33782686 \h </w:instrText>
            </w:r>
            <w:r>
              <w:rPr>
                <w:noProof/>
                <w:webHidden/>
              </w:rPr>
            </w:r>
            <w:r>
              <w:rPr>
                <w:noProof/>
                <w:webHidden/>
              </w:rPr>
              <w:fldChar w:fldCharType="separate"/>
            </w:r>
            <w:r w:rsidR="004E4871">
              <w:rPr>
                <w:noProof/>
                <w:webHidden/>
              </w:rPr>
              <w:t>33</w:t>
            </w:r>
            <w:r>
              <w:rPr>
                <w:noProof/>
                <w:webHidden/>
              </w:rPr>
              <w:fldChar w:fldCharType="end"/>
            </w:r>
          </w:hyperlink>
        </w:p>
        <w:p w14:paraId="574E04F4" w14:textId="797F7F24"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687" w:history="1">
            <w:r w:rsidRPr="00587F39">
              <w:rPr>
                <w:rStyle w:val="Hyperlink"/>
                <w:noProof/>
              </w:rPr>
              <w:t>2D Processing</w:t>
            </w:r>
            <w:r>
              <w:rPr>
                <w:noProof/>
                <w:webHidden/>
              </w:rPr>
              <w:tab/>
            </w:r>
            <w:r>
              <w:rPr>
                <w:noProof/>
                <w:webHidden/>
              </w:rPr>
              <w:fldChar w:fldCharType="begin"/>
            </w:r>
            <w:r>
              <w:rPr>
                <w:noProof/>
                <w:webHidden/>
              </w:rPr>
              <w:instrText xml:space="preserve"> PAGEREF _Toc33782687 \h </w:instrText>
            </w:r>
            <w:r>
              <w:rPr>
                <w:noProof/>
                <w:webHidden/>
              </w:rPr>
            </w:r>
            <w:r>
              <w:rPr>
                <w:noProof/>
                <w:webHidden/>
              </w:rPr>
              <w:fldChar w:fldCharType="separate"/>
            </w:r>
            <w:r w:rsidR="004E4871">
              <w:rPr>
                <w:noProof/>
                <w:webHidden/>
              </w:rPr>
              <w:t>38</w:t>
            </w:r>
            <w:r>
              <w:rPr>
                <w:noProof/>
                <w:webHidden/>
              </w:rPr>
              <w:fldChar w:fldCharType="end"/>
            </w:r>
          </w:hyperlink>
        </w:p>
        <w:p w14:paraId="6720D81C" w14:textId="7001622A"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88" w:history="1">
            <w:r w:rsidRPr="00587F39">
              <w:rPr>
                <w:rStyle w:val="Hyperlink"/>
                <w:noProof/>
              </w:rPr>
              <w:t>Introduction to 2D Processing</w:t>
            </w:r>
            <w:r>
              <w:rPr>
                <w:noProof/>
                <w:webHidden/>
              </w:rPr>
              <w:tab/>
            </w:r>
            <w:r>
              <w:rPr>
                <w:noProof/>
                <w:webHidden/>
              </w:rPr>
              <w:fldChar w:fldCharType="begin"/>
            </w:r>
            <w:r>
              <w:rPr>
                <w:noProof/>
                <w:webHidden/>
              </w:rPr>
              <w:instrText xml:space="preserve"> PAGEREF _Toc33782688 \h </w:instrText>
            </w:r>
            <w:r>
              <w:rPr>
                <w:noProof/>
                <w:webHidden/>
              </w:rPr>
            </w:r>
            <w:r>
              <w:rPr>
                <w:noProof/>
                <w:webHidden/>
              </w:rPr>
              <w:fldChar w:fldCharType="separate"/>
            </w:r>
            <w:r w:rsidR="004E4871">
              <w:rPr>
                <w:noProof/>
                <w:webHidden/>
              </w:rPr>
              <w:t>38</w:t>
            </w:r>
            <w:r>
              <w:rPr>
                <w:noProof/>
                <w:webHidden/>
              </w:rPr>
              <w:fldChar w:fldCharType="end"/>
            </w:r>
          </w:hyperlink>
        </w:p>
        <w:p w14:paraId="720F9158" w14:textId="5EB63F73"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89" w:history="1">
            <w:r w:rsidRPr="00587F39">
              <w:rPr>
                <w:rStyle w:val="Hyperlink"/>
                <w:noProof/>
              </w:rPr>
              <w:t>Selecting the 2D Data Set</w:t>
            </w:r>
            <w:r>
              <w:rPr>
                <w:noProof/>
                <w:webHidden/>
              </w:rPr>
              <w:tab/>
            </w:r>
            <w:r>
              <w:rPr>
                <w:noProof/>
                <w:webHidden/>
              </w:rPr>
              <w:fldChar w:fldCharType="begin"/>
            </w:r>
            <w:r>
              <w:rPr>
                <w:noProof/>
                <w:webHidden/>
              </w:rPr>
              <w:instrText xml:space="preserve"> PAGEREF _Toc33782689 \h </w:instrText>
            </w:r>
            <w:r>
              <w:rPr>
                <w:noProof/>
                <w:webHidden/>
              </w:rPr>
            </w:r>
            <w:r>
              <w:rPr>
                <w:noProof/>
                <w:webHidden/>
              </w:rPr>
              <w:fldChar w:fldCharType="separate"/>
            </w:r>
            <w:r w:rsidR="004E4871">
              <w:rPr>
                <w:noProof/>
                <w:webHidden/>
              </w:rPr>
              <w:t>38</w:t>
            </w:r>
            <w:r>
              <w:rPr>
                <w:noProof/>
                <w:webHidden/>
              </w:rPr>
              <w:fldChar w:fldCharType="end"/>
            </w:r>
          </w:hyperlink>
        </w:p>
        <w:p w14:paraId="5A47E1BE" w14:textId="577FBD4F"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90" w:history="1">
            <w:r w:rsidRPr="00587F39">
              <w:rPr>
                <w:rStyle w:val="Hyperlink"/>
                <w:noProof/>
              </w:rPr>
              <w:t>Setting the 2D Processing Parameters</w:t>
            </w:r>
            <w:r>
              <w:rPr>
                <w:noProof/>
                <w:webHidden/>
              </w:rPr>
              <w:tab/>
            </w:r>
            <w:r>
              <w:rPr>
                <w:noProof/>
                <w:webHidden/>
              </w:rPr>
              <w:fldChar w:fldCharType="begin"/>
            </w:r>
            <w:r>
              <w:rPr>
                <w:noProof/>
                <w:webHidden/>
              </w:rPr>
              <w:instrText xml:space="preserve"> PAGEREF _Toc33782690 \h </w:instrText>
            </w:r>
            <w:r>
              <w:rPr>
                <w:noProof/>
                <w:webHidden/>
              </w:rPr>
            </w:r>
            <w:r>
              <w:rPr>
                <w:noProof/>
                <w:webHidden/>
              </w:rPr>
              <w:fldChar w:fldCharType="separate"/>
            </w:r>
            <w:r w:rsidR="004E4871">
              <w:rPr>
                <w:noProof/>
                <w:webHidden/>
              </w:rPr>
              <w:t>38</w:t>
            </w:r>
            <w:r>
              <w:rPr>
                <w:noProof/>
                <w:webHidden/>
              </w:rPr>
              <w:fldChar w:fldCharType="end"/>
            </w:r>
          </w:hyperlink>
        </w:p>
        <w:p w14:paraId="12AC0AC5" w14:textId="229AAE78"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691" w:history="1">
            <w:r w:rsidRPr="00587F39">
              <w:rPr>
                <w:rStyle w:val="Hyperlink"/>
                <w:noProof/>
              </w:rPr>
              <w:t>Processing 2D Data</w:t>
            </w:r>
            <w:r>
              <w:rPr>
                <w:noProof/>
                <w:webHidden/>
              </w:rPr>
              <w:tab/>
            </w:r>
            <w:r>
              <w:rPr>
                <w:noProof/>
                <w:webHidden/>
              </w:rPr>
              <w:fldChar w:fldCharType="begin"/>
            </w:r>
            <w:r>
              <w:rPr>
                <w:noProof/>
                <w:webHidden/>
              </w:rPr>
              <w:instrText xml:space="preserve"> PAGEREF _Toc33782691 \h </w:instrText>
            </w:r>
            <w:r>
              <w:rPr>
                <w:noProof/>
                <w:webHidden/>
              </w:rPr>
            </w:r>
            <w:r>
              <w:rPr>
                <w:noProof/>
                <w:webHidden/>
              </w:rPr>
              <w:fldChar w:fldCharType="separate"/>
            </w:r>
            <w:r w:rsidR="004E4871">
              <w:rPr>
                <w:noProof/>
                <w:webHidden/>
              </w:rPr>
              <w:t>43</w:t>
            </w:r>
            <w:r>
              <w:rPr>
                <w:noProof/>
                <w:webHidden/>
              </w:rPr>
              <w:fldChar w:fldCharType="end"/>
            </w:r>
          </w:hyperlink>
        </w:p>
        <w:p w14:paraId="6D25EBC0" w14:textId="3742253B"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2" w:history="1">
            <w:r w:rsidRPr="00587F39">
              <w:rPr>
                <w:rStyle w:val="Hyperlink"/>
                <w:noProof/>
              </w:rPr>
              <w:t>Transform</w:t>
            </w:r>
            <w:r>
              <w:rPr>
                <w:noProof/>
                <w:webHidden/>
              </w:rPr>
              <w:tab/>
            </w:r>
            <w:r>
              <w:rPr>
                <w:noProof/>
                <w:webHidden/>
              </w:rPr>
              <w:fldChar w:fldCharType="begin"/>
            </w:r>
            <w:r>
              <w:rPr>
                <w:noProof/>
                <w:webHidden/>
              </w:rPr>
              <w:instrText xml:space="preserve"> PAGEREF _Toc33782692 \h </w:instrText>
            </w:r>
            <w:r>
              <w:rPr>
                <w:noProof/>
                <w:webHidden/>
              </w:rPr>
            </w:r>
            <w:r>
              <w:rPr>
                <w:noProof/>
                <w:webHidden/>
              </w:rPr>
              <w:fldChar w:fldCharType="separate"/>
            </w:r>
            <w:r w:rsidR="004E4871">
              <w:rPr>
                <w:noProof/>
                <w:webHidden/>
              </w:rPr>
              <w:t>43</w:t>
            </w:r>
            <w:r>
              <w:rPr>
                <w:noProof/>
                <w:webHidden/>
              </w:rPr>
              <w:fldChar w:fldCharType="end"/>
            </w:r>
          </w:hyperlink>
        </w:p>
        <w:p w14:paraId="62D209D4" w14:textId="7E45002D"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3" w:history="1">
            <w:r w:rsidRPr="00587F39">
              <w:rPr>
                <w:rStyle w:val="Hyperlink"/>
                <w:noProof/>
              </w:rPr>
              <w:t>2D Display</w:t>
            </w:r>
            <w:r>
              <w:rPr>
                <w:noProof/>
                <w:webHidden/>
              </w:rPr>
              <w:tab/>
            </w:r>
            <w:r>
              <w:rPr>
                <w:noProof/>
                <w:webHidden/>
              </w:rPr>
              <w:fldChar w:fldCharType="begin"/>
            </w:r>
            <w:r>
              <w:rPr>
                <w:noProof/>
                <w:webHidden/>
              </w:rPr>
              <w:instrText xml:space="preserve"> PAGEREF _Toc33782693 \h </w:instrText>
            </w:r>
            <w:r>
              <w:rPr>
                <w:noProof/>
                <w:webHidden/>
              </w:rPr>
            </w:r>
            <w:r>
              <w:rPr>
                <w:noProof/>
                <w:webHidden/>
              </w:rPr>
              <w:fldChar w:fldCharType="separate"/>
            </w:r>
            <w:r w:rsidR="004E4871">
              <w:rPr>
                <w:noProof/>
                <w:webHidden/>
              </w:rPr>
              <w:t>44</w:t>
            </w:r>
            <w:r>
              <w:rPr>
                <w:noProof/>
                <w:webHidden/>
              </w:rPr>
              <w:fldChar w:fldCharType="end"/>
            </w:r>
          </w:hyperlink>
        </w:p>
        <w:p w14:paraId="2ECFE534" w14:textId="724214E7"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4" w:history="1">
            <w:r w:rsidRPr="00587F39">
              <w:rPr>
                <w:rStyle w:val="Hyperlink"/>
                <w:noProof/>
              </w:rPr>
              <w:t>Phasing</w:t>
            </w:r>
            <w:r>
              <w:rPr>
                <w:noProof/>
                <w:webHidden/>
              </w:rPr>
              <w:tab/>
            </w:r>
            <w:r>
              <w:rPr>
                <w:noProof/>
                <w:webHidden/>
              </w:rPr>
              <w:fldChar w:fldCharType="begin"/>
            </w:r>
            <w:r>
              <w:rPr>
                <w:noProof/>
                <w:webHidden/>
              </w:rPr>
              <w:instrText xml:space="preserve"> PAGEREF _Toc33782694 \h </w:instrText>
            </w:r>
            <w:r>
              <w:rPr>
                <w:noProof/>
                <w:webHidden/>
              </w:rPr>
            </w:r>
            <w:r>
              <w:rPr>
                <w:noProof/>
                <w:webHidden/>
              </w:rPr>
              <w:fldChar w:fldCharType="separate"/>
            </w:r>
            <w:r w:rsidR="004E4871">
              <w:rPr>
                <w:noProof/>
                <w:webHidden/>
              </w:rPr>
              <w:t>46</w:t>
            </w:r>
            <w:r>
              <w:rPr>
                <w:noProof/>
                <w:webHidden/>
              </w:rPr>
              <w:fldChar w:fldCharType="end"/>
            </w:r>
          </w:hyperlink>
        </w:p>
        <w:p w14:paraId="7898D7E6" w14:textId="73DCDA98"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5" w:history="1">
            <w:r w:rsidRPr="00587F39">
              <w:rPr>
                <w:rStyle w:val="Hyperlink"/>
                <w:noProof/>
              </w:rPr>
              <w:t>Baseline Correction</w:t>
            </w:r>
            <w:r>
              <w:rPr>
                <w:noProof/>
                <w:webHidden/>
              </w:rPr>
              <w:tab/>
            </w:r>
            <w:r>
              <w:rPr>
                <w:noProof/>
                <w:webHidden/>
              </w:rPr>
              <w:fldChar w:fldCharType="begin"/>
            </w:r>
            <w:r>
              <w:rPr>
                <w:noProof/>
                <w:webHidden/>
              </w:rPr>
              <w:instrText xml:space="preserve"> PAGEREF _Toc33782695 \h </w:instrText>
            </w:r>
            <w:r>
              <w:rPr>
                <w:noProof/>
                <w:webHidden/>
              </w:rPr>
            </w:r>
            <w:r>
              <w:rPr>
                <w:noProof/>
                <w:webHidden/>
              </w:rPr>
              <w:fldChar w:fldCharType="separate"/>
            </w:r>
            <w:r w:rsidR="004E4871">
              <w:rPr>
                <w:noProof/>
                <w:webHidden/>
              </w:rPr>
              <w:t>48</w:t>
            </w:r>
            <w:r>
              <w:rPr>
                <w:noProof/>
                <w:webHidden/>
              </w:rPr>
              <w:fldChar w:fldCharType="end"/>
            </w:r>
          </w:hyperlink>
        </w:p>
        <w:p w14:paraId="1A9F94DC" w14:textId="710E00D8"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6" w:history="1">
            <w:r w:rsidRPr="00587F39">
              <w:rPr>
                <w:rStyle w:val="Hyperlink"/>
                <w:noProof/>
              </w:rPr>
              <w:t>F</w:t>
            </w:r>
            <w:r w:rsidRPr="00587F39">
              <w:rPr>
                <w:rStyle w:val="Hyperlink"/>
                <w:noProof/>
                <w:vertAlign w:val="subscript"/>
              </w:rPr>
              <w:t>2</w:t>
            </w:r>
            <w:r w:rsidRPr="00587F39">
              <w:rPr>
                <w:rStyle w:val="Hyperlink"/>
                <w:noProof/>
              </w:rPr>
              <w:t xml:space="preserve"> and F</w:t>
            </w:r>
            <w:r w:rsidRPr="00587F39">
              <w:rPr>
                <w:rStyle w:val="Hyperlink"/>
                <w:noProof/>
                <w:vertAlign w:val="subscript"/>
              </w:rPr>
              <w:t>1</w:t>
            </w:r>
            <w:r w:rsidRPr="00587F39">
              <w:rPr>
                <w:rStyle w:val="Hyperlink"/>
                <w:noProof/>
              </w:rPr>
              <w:t xml:space="preserve"> Reference Spectra</w:t>
            </w:r>
            <w:r>
              <w:rPr>
                <w:noProof/>
                <w:webHidden/>
              </w:rPr>
              <w:tab/>
            </w:r>
            <w:r>
              <w:rPr>
                <w:noProof/>
                <w:webHidden/>
              </w:rPr>
              <w:fldChar w:fldCharType="begin"/>
            </w:r>
            <w:r>
              <w:rPr>
                <w:noProof/>
                <w:webHidden/>
              </w:rPr>
              <w:instrText xml:space="preserve"> PAGEREF _Toc33782696 \h </w:instrText>
            </w:r>
            <w:r>
              <w:rPr>
                <w:noProof/>
                <w:webHidden/>
              </w:rPr>
            </w:r>
            <w:r>
              <w:rPr>
                <w:noProof/>
                <w:webHidden/>
              </w:rPr>
              <w:fldChar w:fldCharType="separate"/>
            </w:r>
            <w:r w:rsidR="004E4871">
              <w:rPr>
                <w:noProof/>
                <w:webHidden/>
              </w:rPr>
              <w:t>49</w:t>
            </w:r>
            <w:r>
              <w:rPr>
                <w:noProof/>
                <w:webHidden/>
              </w:rPr>
              <w:fldChar w:fldCharType="end"/>
            </w:r>
          </w:hyperlink>
        </w:p>
        <w:p w14:paraId="771E6A99" w14:textId="4BF37383"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7" w:history="1">
            <w:r w:rsidRPr="00587F39">
              <w:rPr>
                <w:rStyle w:val="Hyperlink"/>
                <w:noProof/>
              </w:rPr>
              <w:t>Projections</w:t>
            </w:r>
            <w:r>
              <w:rPr>
                <w:noProof/>
                <w:webHidden/>
              </w:rPr>
              <w:tab/>
            </w:r>
            <w:r>
              <w:rPr>
                <w:noProof/>
                <w:webHidden/>
              </w:rPr>
              <w:fldChar w:fldCharType="begin"/>
            </w:r>
            <w:r>
              <w:rPr>
                <w:noProof/>
                <w:webHidden/>
              </w:rPr>
              <w:instrText xml:space="preserve"> PAGEREF _Toc33782697 \h </w:instrText>
            </w:r>
            <w:r>
              <w:rPr>
                <w:noProof/>
                <w:webHidden/>
              </w:rPr>
            </w:r>
            <w:r>
              <w:rPr>
                <w:noProof/>
                <w:webHidden/>
              </w:rPr>
              <w:fldChar w:fldCharType="separate"/>
            </w:r>
            <w:r w:rsidR="004E4871">
              <w:rPr>
                <w:noProof/>
                <w:webHidden/>
              </w:rPr>
              <w:t>49</w:t>
            </w:r>
            <w:r>
              <w:rPr>
                <w:noProof/>
                <w:webHidden/>
              </w:rPr>
              <w:fldChar w:fldCharType="end"/>
            </w:r>
          </w:hyperlink>
        </w:p>
        <w:p w14:paraId="64EC7600" w14:textId="75ADCB4F"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8" w:history="1">
            <w:r w:rsidRPr="00587F39">
              <w:rPr>
                <w:rStyle w:val="Hyperlink"/>
                <w:noProof/>
              </w:rPr>
              <w:t>F</w:t>
            </w:r>
            <w:r w:rsidRPr="00587F39">
              <w:rPr>
                <w:rStyle w:val="Hyperlink"/>
                <w:noProof/>
                <w:vertAlign w:val="subscript"/>
              </w:rPr>
              <w:t>2</w:t>
            </w:r>
            <w:r w:rsidRPr="00587F39">
              <w:rPr>
                <w:rStyle w:val="Hyperlink"/>
                <w:noProof/>
              </w:rPr>
              <w:t xml:space="preserve"> and F</w:t>
            </w:r>
            <w:r w:rsidRPr="00587F39">
              <w:rPr>
                <w:rStyle w:val="Hyperlink"/>
                <w:noProof/>
                <w:vertAlign w:val="subscript"/>
              </w:rPr>
              <w:t>1</w:t>
            </w:r>
            <w:r w:rsidRPr="00587F39">
              <w:rPr>
                <w:rStyle w:val="Hyperlink"/>
                <w:noProof/>
              </w:rPr>
              <w:t xml:space="preserve"> Traces (Scanning)</w:t>
            </w:r>
            <w:r>
              <w:rPr>
                <w:noProof/>
                <w:webHidden/>
              </w:rPr>
              <w:tab/>
            </w:r>
            <w:r>
              <w:rPr>
                <w:noProof/>
                <w:webHidden/>
              </w:rPr>
              <w:fldChar w:fldCharType="begin"/>
            </w:r>
            <w:r>
              <w:rPr>
                <w:noProof/>
                <w:webHidden/>
              </w:rPr>
              <w:instrText xml:space="preserve"> PAGEREF _Toc33782698 \h </w:instrText>
            </w:r>
            <w:r>
              <w:rPr>
                <w:noProof/>
                <w:webHidden/>
              </w:rPr>
            </w:r>
            <w:r>
              <w:rPr>
                <w:noProof/>
                <w:webHidden/>
              </w:rPr>
              <w:fldChar w:fldCharType="separate"/>
            </w:r>
            <w:r w:rsidR="004E4871">
              <w:rPr>
                <w:noProof/>
                <w:webHidden/>
              </w:rPr>
              <w:t>49</w:t>
            </w:r>
            <w:r>
              <w:rPr>
                <w:noProof/>
                <w:webHidden/>
              </w:rPr>
              <w:fldChar w:fldCharType="end"/>
            </w:r>
          </w:hyperlink>
        </w:p>
        <w:p w14:paraId="5E77D91B" w14:textId="49361427"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699" w:history="1">
            <w:r w:rsidRPr="00587F39">
              <w:rPr>
                <w:rStyle w:val="Hyperlink"/>
                <w:noProof/>
              </w:rPr>
              <w:t>F</w:t>
            </w:r>
            <w:r w:rsidRPr="00587F39">
              <w:rPr>
                <w:rStyle w:val="Hyperlink"/>
                <w:noProof/>
                <w:vertAlign w:val="subscript"/>
              </w:rPr>
              <w:t>1</w:t>
            </w:r>
            <w:r w:rsidRPr="00587F39">
              <w:rPr>
                <w:rStyle w:val="Hyperlink"/>
                <w:noProof/>
              </w:rPr>
              <w:t xml:space="preserve"> Referencing</w:t>
            </w:r>
            <w:r>
              <w:rPr>
                <w:noProof/>
                <w:webHidden/>
              </w:rPr>
              <w:tab/>
            </w:r>
            <w:r>
              <w:rPr>
                <w:noProof/>
                <w:webHidden/>
              </w:rPr>
              <w:fldChar w:fldCharType="begin"/>
            </w:r>
            <w:r>
              <w:rPr>
                <w:noProof/>
                <w:webHidden/>
              </w:rPr>
              <w:instrText xml:space="preserve"> PAGEREF _Toc33782699 \h </w:instrText>
            </w:r>
            <w:r>
              <w:rPr>
                <w:noProof/>
                <w:webHidden/>
              </w:rPr>
            </w:r>
            <w:r>
              <w:rPr>
                <w:noProof/>
                <w:webHidden/>
              </w:rPr>
              <w:fldChar w:fldCharType="separate"/>
            </w:r>
            <w:r w:rsidR="004E4871">
              <w:rPr>
                <w:noProof/>
                <w:webHidden/>
              </w:rPr>
              <w:t>49</w:t>
            </w:r>
            <w:r>
              <w:rPr>
                <w:noProof/>
                <w:webHidden/>
              </w:rPr>
              <w:fldChar w:fldCharType="end"/>
            </w:r>
          </w:hyperlink>
        </w:p>
        <w:p w14:paraId="36D0CB5C" w14:textId="0E88795B"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00" w:history="1">
            <w:r w:rsidRPr="00587F39">
              <w:rPr>
                <w:rStyle w:val="Hyperlink"/>
                <w:noProof/>
              </w:rPr>
              <w:t>2D Integration</w:t>
            </w:r>
            <w:r>
              <w:rPr>
                <w:noProof/>
                <w:webHidden/>
              </w:rPr>
              <w:tab/>
            </w:r>
            <w:r>
              <w:rPr>
                <w:noProof/>
                <w:webHidden/>
              </w:rPr>
              <w:fldChar w:fldCharType="begin"/>
            </w:r>
            <w:r>
              <w:rPr>
                <w:noProof/>
                <w:webHidden/>
              </w:rPr>
              <w:instrText xml:space="preserve"> PAGEREF _Toc33782700 \h </w:instrText>
            </w:r>
            <w:r>
              <w:rPr>
                <w:noProof/>
                <w:webHidden/>
              </w:rPr>
            </w:r>
            <w:r>
              <w:rPr>
                <w:noProof/>
                <w:webHidden/>
              </w:rPr>
              <w:fldChar w:fldCharType="separate"/>
            </w:r>
            <w:r w:rsidR="004E4871">
              <w:rPr>
                <w:noProof/>
                <w:webHidden/>
              </w:rPr>
              <w:t>51</w:t>
            </w:r>
            <w:r>
              <w:rPr>
                <w:noProof/>
                <w:webHidden/>
              </w:rPr>
              <w:fldChar w:fldCharType="end"/>
            </w:r>
          </w:hyperlink>
        </w:p>
        <w:p w14:paraId="03164724" w14:textId="4D3D8097"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01" w:history="1">
            <w:r w:rsidRPr="00587F39">
              <w:rPr>
                <w:rStyle w:val="Hyperlink"/>
                <w:bCs/>
                <w:noProof/>
              </w:rPr>
              <w:t>2D Peak Assignment Tool (under construction)</w:t>
            </w:r>
            <w:r>
              <w:rPr>
                <w:noProof/>
                <w:webHidden/>
              </w:rPr>
              <w:tab/>
            </w:r>
            <w:r>
              <w:rPr>
                <w:noProof/>
                <w:webHidden/>
              </w:rPr>
              <w:fldChar w:fldCharType="begin"/>
            </w:r>
            <w:r>
              <w:rPr>
                <w:noProof/>
                <w:webHidden/>
              </w:rPr>
              <w:instrText xml:space="preserve"> PAGEREF _Toc33782701 \h </w:instrText>
            </w:r>
            <w:r>
              <w:rPr>
                <w:noProof/>
                <w:webHidden/>
              </w:rPr>
            </w:r>
            <w:r>
              <w:rPr>
                <w:noProof/>
                <w:webHidden/>
              </w:rPr>
              <w:fldChar w:fldCharType="separate"/>
            </w:r>
            <w:r w:rsidR="004E4871">
              <w:rPr>
                <w:noProof/>
                <w:webHidden/>
              </w:rPr>
              <w:t>51</w:t>
            </w:r>
            <w:r>
              <w:rPr>
                <w:noProof/>
                <w:webHidden/>
              </w:rPr>
              <w:fldChar w:fldCharType="end"/>
            </w:r>
          </w:hyperlink>
        </w:p>
        <w:p w14:paraId="08B3E4D5" w14:textId="46890080"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02" w:history="1">
            <w:r w:rsidRPr="00587F39">
              <w:rPr>
                <w:rStyle w:val="Hyperlink"/>
                <w:noProof/>
              </w:rPr>
              <w:t>2D Processing Tutorial</w:t>
            </w:r>
            <w:r>
              <w:rPr>
                <w:noProof/>
                <w:webHidden/>
              </w:rPr>
              <w:tab/>
            </w:r>
            <w:r>
              <w:rPr>
                <w:noProof/>
                <w:webHidden/>
              </w:rPr>
              <w:fldChar w:fldCharType="begin"/>
            </w:r>
            <w:r>
              <w:rPr>
                <w:noProof/>
                <w:webHidden/>
              </w:rPr>
              <w:instrText xml:space="preserve"> PAGEREF _Toc33782702 \h </w:instrText>
            </w:r>
            <w:r>
              <w:rPr>
                <w:noProof/>
                <w:webHidden/>
              </w:rPr>
            </w:r>
            <w:r>
              <w:rPr>
                <w:noProof/>
                <w:webHidden/>
              </w:rPr>
              <w:fldChar w:fldCharType="separate"/>
            </w:r>
            <w:r w:rsidR="004E4871">
              <w:rPr>
                <w:noProof/>
                <w:webHidden/>
              </w:rPr>
              <w:t>53</w:t>
            </w:r>
            <w:r>
              <w:rPr>
                <w:noProof/>
                <w:webHidden/>
              </w:rPr>
              <w:fldChar w:fldCharType="end"/>
            </w:r>
          </w:hyperlink>
        </w:p>
        <w:p w14:paraId="785E6E0F" w14:textId="3FE207BB"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03" w:history="1">
            <w:r w:rsidRPr="00587F39">
              <w:rPr>
                <w:rStyle w:val="Hyperlink"/>
                <w:noProof/>
              </w:rPr>
              <w:t>Magnitude (COSY and HMBC type) Data</w:t>
            </w:r>
            <w:r>
              <w:rPr>
                <w:noProof/>
                <w:webHidden/>
              </w:rPr>
              <w:tab/>
            </w:r>
            <w:r>
              <w:rPr>
                <w:noProof/>
                <w:webHidden/>
              </w:rPr>
              <w:fldChar w:fldCharType="begin"/>
            </w:r>
            <w:r>
              <w:rPr>
                <w:noProof/>
                <w:webHidden/>
              </w:rPr>
              <w:instrText xml:space="preserve"> PAGEREF _Toc33782703 \h </w:instrText>
            </w:r>
            <w:r>
              <w:rPr>
                <w:noProof/>
                <w:webHidden/>
              </w:rPr>
            </w:r>
            <w:r>
              <w:rPr>
                <w:noProof/>
                <w:webHidden/>
              </w:rPr>
              <w:fldChar w:fldCharType="separate"/>
            </w:r>
            <w:r w:rsidR="004E4871">
              <w:rPr>
                <w:noProof/>
                <w:webHidden/>
              </w:rPr>
              <w:t>53</w:t>
            </w:r>
            <w:r>
              <w:rPr>
                <w:noProof/>
                <w:webHidden/>
              </w:rPr>
              <w:fldChar w:fldCharType="end"/>
            </w:r>
          </w:hyperlink>
        </w:p>
        <w:p w14:paraId="59B12C80" w14:textId="4B5E187D"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04" w:history="1">
            <w:r w:rsidRPr="00587F39">
              <w:rPr>
                <w:rStyle w:val="Hyperlink"/>
                <w:noProof/>
              </w:rPr>
              <w:t>Phase Sensitive (HSQC type) Spectra</w:t>
            </w:r>
            <w:r>
              <w:rPr>
                <w:noProof/>
                <w:webHidden/>
              </w:rPr>
              <w:tab/>
            </w:r>
            <w:r>
              <w:rPr>
                <w:noProof/>
                <w:webHidden/>
              </w:rPr>
              <w:fldChar w:fldCharType="begin"/>
            </w:r>
            <w:r>
              <w:rPr>
                <w:noProof/>
                <w:webHidden/>
              </w:rPr>
              <w:instrText xml:space="preserve"> PAGEREF _Toc33782704 \h </w:instrText>
            </w:r>
            <w:r>
              <w:rPr>
                <w:noProof/>
                <w:webHidden/>
              </w:rPr>
            </w:r>
            <w:r>
              <w:rPr>
                <w:noProof/>
                <w:webHidden/>
              </w:rPr>
              <w:fldChar w:fldCharType="separate"/>
            </w:r>
            <w:r w:rsidR="004E4871">
              <w:rPr>
                <w:noProof/>
                <w:webHidden/>
              </w:rPr>
              <w:t>55</w:t>
            </w:r>
            <w:r>
              <w:rPr>
                <w:noProof/>
                <w:webHidden/>
              </w:rPr>
              <w:fldChar w:fldCharType="end"/>
            </w:r>
          </w:hyperlink>
        </w:p>
        <w:p w14:paraId="7D050D2D" w14:textId="32BC3C9F"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05" w:history="1">
            <w:r w:rsidRPr="00587F39">
              <w:rPr>
                <w:rStyle w:val="Hyperlink"/>
                <w:noProof/>
              </w:rPr>
              <w:t>3D Processing</w:t>
            </w:r>
            <w:r>
              <w:rPr>
                <w:noProof/>
                <w:webHidden/>
              </w:rPr>
              <w:tab/>
            </w:r>
            <w:r>
              <w:rPr>
                <w:noProof/>
                <w:webHidden/>
              </w:rPr>
              <w:fldChar w:fldCharType="begin"/>
            </w:r>
            <w:r>
              <w:rPr>
                <w:noProof/>
                <w:webHidden/>
              </w:rPr>
              <w:instrText xml:space="preserve"> PAGEREF _Toc33782705 \h </w:instrText>
            </w:r>
            <w:r>
              <w:rPr>
                <w:noProof/>
                <w:webHidden/>
              </w:rPr>
            </w:r>
            <w:r>
              <w:rPr>
                <w:noProof/>
                <w:webHidden/>
              </w:rPr>
              <w:fldChar w:fldCharType="separate"/>
            </w:r>
            <w:r w:rsidR="004E4871">
              <w:rPr>
                <w:noProof/>
                <w:webHidden/>
              </w:rPr>
              <w:t>58</w:t>
            </w:r>
            <w:r>
              <w:rPr>
                <w:noProof/>
                <w:webHidden/>
              </w:rPr>
              <w:fldChar w:fldCharType="end"/>
            </w:r>
          </w:hyperlink>
        </w:p>
        <w:p w14:paraId="45D78004" w14:textId="78DA7608"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06" w:history="1">
            <w:r w:rsidRPr="00587F39">
              <w:rPr>
                <w:rStyle w:val="Hyperlink"/>
                <w:noProof/>
              </w:rPr>
              <w:t>Definitions:</w:t>
            </w:r>
            <w:r>
              <w:rPr>
                <w:noProof/>
                <w:webHidden/>
              </w:rPr>
              <w:tab/>
            </w:r>
            <w:r>
              <w:rPr>
                <w:noProof/>
                <w:webHidden/>
              </w:rPr>
              <w:fldChar w:fldCharType="begin"/>
            </w:r>
            <w:r>
              <w:rPr>
                <w:noProof/>
                <w:webHidden/>
              </w:rPr>
              <w:instrText xml:space="preserve"> PAGEREF _Toc33782706 \h </w:instrText>
            </w:r>
            <w:r>
              <w:rPr>
                <w:noProof/>
                <w:webHidden/>
              </w:rPr>
            </w:r>
            <w:r>
              <w:rPr>
                <w:noProof/>
                <w:webHidden/>
              </w:rPr>
              <w:fldChar w:fldCharType="separate"/>
            </w:r>
            <w:r w:rsidR="004E4871">
              <w:rPr>
                <w:noProof/>
                <w:webHidden/>
              </w:rPr>
              <w:t>58</w:t>
            </w:r>
            <w:r>
              <w:rPr>
                <w:noProof/>
                <w:webHidden/>
              </w:rPr>
              <w:fldChar w:fldCharType="end"/>
            </w:r>
          </w:hyperlink>
        </w:p>
        <w:p w14:paraId="7756FF47" w14:textId="40174070"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07" w:history="1">
            <w:r w:rsidRPr="00587F39">
              <w:rPr>
                <w:rStyle w:val="Hyperlink"/>
                <w:noProof/>
              </w:rPr>
              <w:t>Selecting the Data</w:t>
            </w:r>
            <w:r>
              <w:rPr>
                <w:noProof/>
                <w:webHidden/>
              </w:rPr>
              <w:tab/>
            </w:r>
            <w:r>
              <w:rPr>
                <w:noProof/>
                <w:webHidden/>
              </w:rPr>
              <w:fldChar w:fldCharType="begin"/>
            </w:r>
            <w:r>
              <w:rPr>
                <w:noProof/>
                <w:webHidden/>
              </w:rPr>
              <w:instrText xml:space="preserve"> PAGEREF _Toc33782707 \h </w:instrText>
            </w:r>
            <w:r>
              <w:rPr>
                <w:noProof/>
                <w:webHidden/>
              </w:rPr>
            </w:r>
            <w:r>
              <w:rPr>
                <w:noProof/>
                <w:webHidden/>
              </w:rPr>
              <w:fldChar w:fldCharType="separate"/>
            </w:r>
            <w:r w:rsidR="004E4871">
              <w:rPr>
                <w:noProof/>
                <w:webHidden/>
              </w:rPr>
              <w:t>58</w:t>
            </w:r>
            <w:r>
              <w:rPr>
                <w:noProof/>
                <w:webHidden/>
              </w:rPr>
              <w:fldChar w:fldCharType="end"/>
            </w:r>
          </w:hyperlink>
        </w:p>
        <w:p w14:paraId="5F8C4139" w14:textId="17CE2294"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08" w:history="1">
            <w:r w:rsidRPr="00587F39">
              <w:rPr>
                <w:rStyle w:val="Hyperlink"/>
                <w:noProof/>
              </w:rPr>
              <w:t>Processing 3D Data</w:t>
            </w:r>
            <w:r>
              <w:rPr>
                <w:noProof/>
                <w:webHidden/>
              </w:rPr>
              <w:tab/>
            </w:r>
            <w:r>
              <w:rPr>
                <w:noProof/>
                <w:webHidden/>
              </w:rPr>
              <w:fldChar w:fldCharType="begin"/>
            </w:r>
            <w:r>
              <w:rPr>
                <w:noProof/>
                <w:webHidden/>
              </w:rPr>
              <w:instrText xml:space="preserve"> PAGEREF _Toc33782708 \h </w:instrText>
            </w:r>
            <w:r>
              <w:rPr>
                <w:noProof/>
                <w:webHidden/>
              </w:rPr>
            </w:r>
            <w:r>
              <w:rPr>
                <w:noProof/>
                <w:webHidden/>
              </w:rPr>
              <w:fldChar w:fldCharType="separate"/>
            </w:r>
            <w:r w:rsidR="004E4871">
              <w:rPr>
                <w:noProof/>
                <w:webHidden/>
              </w:rPr>
              <w:t>58</w:t>
            </w:r>
            <w:r>
              <w:rPr>
                <w:noProof/>
                <w:webHidden/>
              </w:rPr>
              <w:fldChar w:fldCharType="end"/>
            </w:r>
          </w:hyperlink>
        </w:p>
        <w:p w14:paraId="22AF206B" w14:textId="654526B9"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09" w:history="1">
            <w:r w:rsidRPr="00587F39">
              <w:rPr>
                <w:rStyle w:val="Hyperlink"/>
                <w:noProof/>
              </w:rPr>
              <w:t>Displaying the Data</w:t>
            </w:r>
            <w:r>
              <w:rPr>
                <w:noProof/>
                <w:webHidden/>
              </w:rPr>
              <w:tab/>
            </w:r>
            <w:r>
              <w:rPr>
                <w:noProof/>
                <w:webHidden/>
              </w:rPr>
              <w:fldChar w:fldCharType="begin"/>
            </w:r>
            <w:r>
              <w:rPr>
                <w:noProof/>
                <w:webHidden/>
              </w:rPr>
              <w:instrText xml:space="preserve"> PAGEREF _Toc33782709 \h </w:instrText>
            </w:r>
            <w:r>
              <w:rPr>
                <w:noProof/>
                <w:webHidden/>
              </w:rPr>
            </w:r>
            <w:r>
              <w:rPr>
                <w:noProof/>
                <w:webHidden/>
              </w:rPr>
              <w:fldChar w:fldCharType="separate"/>
            </w:r>
            <w:r w:rsidR="004E4871">
              <w:rPr>
                <w:noProof/>
                <w:webHidden/>
              </w:rPr>
              <w:t>58</w:t>
            </w:r>
            <w:r>
              <w:rPr>
                <w:noProof/>
                <w:webHidden/>
              </w:rPr>
              <w:fldChar w:fldCharType="end"/>
            </w:r>
          </w:hyperlink>
        </w:p>
        <w:p w14:paraId="337B7440" w14:textId="6CF62CFD"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10" w:history="1">
            <w:r w:rsidRPr="00587F39">
              <w:rPr>
                <w:rStyle w:val="Hyperlink"/>
                <w:noProof/>
              </w:rPr>
              <w:t>Steps in Processing a 3D Data Set</w:t>
            </w:r>
            <w:r>
              <w:rPr>
                <w:noProof/>
                <w:webHidden/>
              </w:rPr>
              <w:tab/>
            </w:r>
            <w:r>
              <w:rPr>
                <w:noProof/>
                <w:webHidden/>
              </w:rPr>
              <w:fldChar w:fldCharType="begin"/>
            </w:r>
            <w:r>
              <w:rPr>
                <w:noProof/>
                <w:webHidden/>
              </w:rPr>
              <w:instrText xml:space="preserve"> PAGEREF _Toc33782710 \h </w:instrText>
            </w:r>
            <w:r>
              <w:rPr>
                <w:noProof/>
                <w:webHidden/>
              </w:rPr>
            </w:r>
            <w:r>
              <w:rPr>
                <w:noProof/>
                <w:webHidden/>
              </w:rPr>
              <w:fldChar w:fldCharType="separate"/>
            </w:r>
            <w:r w:rsidR="004E4871">
              <w:rPr>
                <w:noProof/>
                <w:webHidden/>
              </w:rPr>
              <w:t>58</w:t>
            </w:r>
            <w:r>
              <w:rPr>
                <w:noProof/>
                <w:webHidden/>
              </w:rPr>
              <w:fldChar w:fldCharType="end"/>
            </w:r>
          </w:hyperlink>
        </w:p>
        <w:p w14:paraId="22278AC0" w14:textId="299B0919"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11" w:history="1">
            <w:r w:rsidRPr="00587F39">
              <w:rPr>
                <w:rStyle w:val="Hyperlink"/>
                <w:noProof/>
              </w:rPr>
              <w:t>NMRPIPE Processed Data</w:t>
            </w:r>
            <w:r>
              <w:rPr>
                <w:noProof/>
                <w:webHidden/>
              </w:rPr>
              <w:tab/>
            </w:r>
            <w:r>
              <w:rPr>
                <w:noProof/>
                <w:webHidden/>
              </w:rPr>
              <w:fldChar w:fldCharType="begin"/>
            </w:r>
            <w:r>
              <w:rPr>
                <w:noProof/>
                <w:webHidden/>
              </w:rPr>
              <w:instrText xml:space="preserve"> PAGEREF _Toc33782711 \h </w:instrText>
            </w:r>
            <w:r>
              <w:rPr>
                <w:noProof/>
                <w:webHidden/>
              </w:rPr>
            </w:r>
            <w:r>
              <w:rPr>
                <w:noProof/>
                <w:webHidden/>
              </w:rPr>
              <w:fldChar w:fldCharType="separate"/>
            </w:r>
            <w:r w:rsidR="004E4871">
              <w:rPr>
                <w:noProof/>
                <w:webHidden/>
              </w:rPr>
              <w:t>61</w:t>
            </w:r>
            <w:r>
              <w:rPr>
                <w:noProof/>
                <w:webHidden/>
              </w:rPr>
              <w:fldChar w:fldCharType="end"/>
            </w:r>
          </w:hyperlink>
        </w:p>
        <w:p w14:paraId="6202B6DF" w14:textId="392D11B3"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12" w:history="1">
            <w:r w:rsidRPr="00587F39">
              <w:rPr>
                <w:rStyle w:val="Hyperlink"/>
                <w:noProof/>
              </w:rPr>
              <w:t>2D Data</w:t>
            </w:r>
            <w:r>
              <w:rPr>
                <w:noProof/>
                <w:webHidden/>
              </w:rPr>
              <w:tab/>
            </w:r>
            <w:r>
              <w:rPr>
                <w:noProof/>
                <w:webHidden/>
              </w:rPr>
              <w:fldChar w:fldCharType="begin"/>
            </w:r>
            <w:r>
              <w:rPr>
                <w:noProof/>
                <w:webHidden/>
              </w:rPr>
              <w:instrText xml:space="preserve"> PAGEREF _Toc33782712 \h </w:instrText>
            </w:r>
            <w:r>
              <w:rPr>
                <w:noProof/>
                <w:webHidden/>
              </w:rPr>
            </w:r>
            <w:r>
              <w:rPr>
                <w:noProof/>
                <w:webHidden/>
              </w:rPr>
              <w:fldChar w:fldCharType="separate"/>
            </w:r>
            <w:r w:rsidR="004E4871">
              <w:rPr>
                <w:noProof/>
                <w:webHidden/>
              </w:rPr>
              <w:t>61</w:t>
            </w:r>
            <w:r>
              <w:rPr>
                <w:noProof/>
                <w:webHidden/>
              </w:rPr>
              <w:fldChar w:fldCharType="end"/>
            </w:r>
          </w:hyperlink>
        </w:p>
        <w:p w14:paraId="1D2E8206" w14:textId="329F2763"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13" w:history="1">
            <w:r w:rsidRPr="00587F39">
              <w:rPr>
                <w:rStyle w:val="Hyperlink"/>
                <w:bCs/>
                <w:noProof/>
              </w:rPr>
              <w:t>3D Data</w:t>
            </w:r>
            <w:r>
              <w:rPr>
                <w:noProof/>
                <w:webHidden/>
              </w:rPr>
              <w:tab/>
            </w:r>
            <w:r>
              <w:rPr>
                <w:noProof/>
                <w:webHidden/>
              </w:rPr>
              <w:fldChar w:fldCharType="begin"/>
            </w:r>
            <w:r>
              <w:rPr>
                <w:noProof/>
                <w:webHidden/>
              </w:rPr>
              <w:instrText xml:space="preserve"> PAGEREF _Toc33782713 \h </w:instrText>
            </w:r>
            <w:r>
              <w:rPr>
                <w:noProof/>
                <w:webHidden/>
              </w:rPr>
            </w:r>
            <w:r>
              <w:rPr>
                <w:noProof/>
                <w:webHidden/>
              </w:rPr>
              <w:fldChar w:fldCharType="separate"/>
            </w:r>
            <w:r w:rsidR="004E4871">
              <w:rPr>
                <w:noProof/>
                <w:webHidden/>
              </w:rPr>
              <w:t>61</w:t>
            </w:r>
            <w:r>
              <w:rPr>
                <w:noProof/>
                <w:webHidden/>
              </w:rPr>
              <w:fldChar w:fldCharType="end"/>
            </w:r>
          </w:hyperlink>
        </w:p>
        <w:p w14:paraId="1C3EE112" w14:textId="63ECF0EF"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14" w:history="1">
            <w:r w:rsidRPr="00587F39">
              <w:rPr>
                <w:rStyle w:val="Hyperlink"/>
                <w:noProof/>
              </w:rPr>
              <w:t>FID Math (Not available yet in SpinWorks Java)</w:t>
            </w:r>
            <w:r>
              <w:rPr>
                <w:noProof/>
                <w:webHidden/>
              </w:rPr>
              <w:tab/>
            </w:r>
            <w:r>
              <w:rPr>
                <w:noProof/>
                <w:webHidden/>
              </w:rPr>
              <w:fldChar w:fldCharType="begin"/>
            </w:r>
            <w:r>
              <w:rPr>
                <w:noProof/>
                <w:webHidden/>
              </w:rPr>
              <w:instrText xml:space="preserve"> PAGEREF _Toc33782714 \h </w:instrText>
            </w:r>
            <w:r>
              <w:rPr>
                <w:noProof/>
                <w:webHidden/>
              </w:rPr>
            </w:r>
            <w:r>
              <w:rPr>
                <w:noProof/>
                <w:webHidden/>
              </w:rPr>
              <w:fldChar w:fldCharType="separate"/>
            </w:r>
            <w:r w:rsidR="004E4871">
              <w:rPr>
                <w:noProof/>
                <w:webHidden/>
              </w:rPr>
              <w:t>62</w:t>
            </w:r>
            <w:r>
              <w:rPr>
                <w:noProof/>
                <w:webHidden/>
              </w:rPr>
              <w:fldChar w:fldCharType="end"/>
            </w:r>
          </w:hyperlink>
        </w:p>
        <w:p w14:paraId="334D2E8E" w14:textId="2A75F8D5"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15" w:history="1">
            <w:r w:rsidRPr="00587F39">
              <w:rPr>
                <w:rStyle w:val="Hyperlink"/>
                <w:noProof/>
              </w:rPr>
              <w:t>Simulation Tutorial</w:t>
            </w:r>
            <w:r>
              <w:rPr>
                <w:noProof/>
                <w:webHidden/>
              </w:rPr>
              <w:tab/>
            </w:r>
            <w:r>
              <w:rPr>
                <w:noProof/>
                <w:webHidden/>
              </w:rPr>
              <w:fldChar w:fldCharType="begin"/>
            </w:r>
            <w:r>
              <w:rPr>
                <w:noProof/>
                <w:webHidden/>
              </w:rPr>
              <w:instrText xml:space="preserve"> PAGEREF _Toc33782715 \h </w:instrText>
            </w:r>
            <w:r>
              <w:rPr>
                <w:noProof/>
                <w:webHidden/>
              </w:rPr>
            </w:r>
            <w:r>
              <w:rPr>
                <w:noProof/>
                <w:webHidden/>
              </w:rPr>
              <w:fldChar w:fldCharType="separate"/>
            </w:r>
            <w:r w:rsidR="004E4871">
              <w:rPr>
                <w:noProof/>
                <w:webHidden/>
              </w:rPr>
              <w:t>62</w:t>
            </w:r>
            <w:r>
              <w:rPr>
                <w:noProof/>
                <w:webHidden/>
              </w:rPr>
              <w:fldChar w:fldCharType="end"/>
            </w:r>
          </w:hyperlink>
        </w:p>
        <w:p w14:paraId="32FFCE36" w14:textId="13EFFA4E"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16" w:history="1">
            <w:r w:rsidRPr="00587F39">
              <w:rPr>
                <w:rStyle w:val="Hyperlink"/>
                <w:noProof/>
              </w:rPr>
              <w:t>Running Simulations with MacOS X</w:t>
            </w:r>
            <w:r>
              <w:rPr>
                <w:noProof/>
                <w:webHidden/>
              </w:rPr>
              <w:tab/>
            </w:r>
            <w:r>
              <w:rPr>
                <w:noProof/>
                <w:webHidden/>
              </w:rPr>
              <w:fldChar w:fldCharType="begin"/>
            </w:r>
            <w:r>
              <w:rPr>
                <w:noProof/>
                <w:webHidden/>
              </w:rPr>
              <w:instrText xml:space="preserve"> PAGEREF _Toc33782716 \h </w:instrText>
            </w:r>
            <w:r>
              <w:rPr>
                <w:noProof/>
                <w:webHidden/>
              </w:rPr>
            </w:r>
            <w:r>
              <w:rPr>
                <w:noProof/>
                <w:webHidden/>
              </w:rPr>
              <w:fldChar w:fldCharType="separate"/>
            </w:r>
            <w:r w:rsidR="004E4871">
              <w:rPr>
                <w:noProof/>
                <w:webHidden/>
              </w:rPr>
              <w:t>62</w:t>
            </w:r>
            <w:r>
              <w:rPr>
                <w:noProof/>
                <w:webHidden/>
              </w:rPr>
              <w:fldChar w:fldCharType="end"/>
            </w:r>
          </w:hyperlink>
        </w:p>
        <w:p w14:paraId="1A96B22E" w14:textId="6E7A32E8"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17" w:history="1">
            <w:r w:rsidRPr="00587F39">
              <w:rPr>
                <w:rStyle w:val="Hyperlink"/>
                <w:noProof/>
              </w:rPr>
              <w:t>ABX Spectrum</w:t>
            </w:r>
            <w:r>
              <w:rPr>
                <w:noProof/>
                <w:webHidden/>
              </w:rPr>
              <w:tab/>
            </w:r>
            <w:r>
              <w:rPr>
                <w:noProof/>
                <w:webHidden/>
              </w:rPr>
              <w:fldChar w:fldCharType="begin"/>
            </w:r>
            <w:r>
              <w:rPr>
                <w:noProof/>
                <w:webHidden/>
              </w:rPr>
              <w:instrText xml:space="preserve"> PAGEREF _Toc33782717 \h </w:instrText>
            </w:r>
            <w:r>
              <w:rPr>
                <w:noProof/>
                <w:webHidden/>
              </w:rPr>
            </w:r>
            <w:r>
              <w:rPr>
                <w:noProof/>
                <w:webHidden/>
              </w:rPr>
              <w:fldChar w:fldCharType="separate"/>
            </w:r>
            <w:r w:rsidR="004E4871">
              <w:rPr>
                <w:noProof/>
                <w:webHidden/>
              </w:rPr>
              <w:t>64</w:t>
            </w:r>
            <w:r>
              <w:rPr>
                <w:noProof/>
                <w:webHidden/>
              </w:rPr>
              <w:fldChar w:fldCharType="end"/>
            </w:r>
          </w:hyperlink>
        </w:p>
        <w:p w14:paraId="223E49E8" w14:textId="55729C89"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18" w:history="1">
            <w:r w:rsidRPr="00587F39">
              <w:rPr>
                <w:rStyle w:val="Hyperlink"/>
                <w:noProof/>
              </w:rPr>
              <w:t>Analysis of the Orthodichlorobenzene Spectrum</w:t>
            </w:r>
            <w:r>
              <w:rPr>
                <w:noProof/>
                <w:webHidden/>
              </w:rPr>
              <w:tab/>
            </w:r>
            <w:r>
              <w:rPr>
                <w:noProof/>
                <w:webHidden/>
              </w:rPr>
              <w:fldChar w:fldCharType="begin"/>
            </w:r>
            <w:r>
              <w:rPr>
                <w:noProof/>
                <w:webHidden/>
              </w:rPr>
              <w:instrText xml:space="preserve"> PAGEREF _Toc33782718 \h </w:instrText>
            </w:r>
            <w:r>
              <w:rPr>
                <w:noProof/>
                <w:webHidden/>
              </w:rPr>
            </w:r>
            <w:r>
              <w:rPr>
                <w:noProof/>
                <w:webHidden/>
              </w:rPr>
              <w:fldChar w:fldCharType="separate"/>
            </w:r>
            <w:r w:rsidR="004E4871">
              <w:rPr>
                <w:noProof/>
                <w:webHidden/>
              </w:rPr>
              <w:t>65</w:t>
            </w:r>
            <w:r>
              <w:rPr>
                <w:noProof/>
                <w:webHidden/>
              </w:rPr>
              <w:fldChar w:fldCharType="end"/>
            </w:r>
          </w:hyperlink>
        </w:p>
        <w:p w14:paraId="4AA60FCA" w14:textId="0290CE53"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19" w:history="1">
            <w:r w:rsidRPr="00587F39">
              <w:rPr>
                <w:rStyle w:val="Hyperlink"/>
                <w:noProof/>
              </w:rPr>
              <w:t>Analysis of the Fluorobenzene Spectrum</w:t>
            </w:r>
            <w:r>
              <w:rPr>
                <w:noProof/>
                <w:webHidden/>
              </w:rPr>
              <w:tab/>
            </w:r>
            <w:r>
              <w:rPr>
                <w:noProof/>
                <w:webHidden/>
              </w:rPr>
              <w:fldChar w:fldCharType="begin"/>
            </w:r>
            <w:r>
              <w:rPr>
                <w:noProof/>
                <w:webHidden/>
              </w:rPr>
              <w:instrText xml:space="preserve"> PAGEREF _Toc33782719 \h </w:instrText>
            </w:r>
            <w:r>
              <w:rPr>
                <w:noProof/>
                <w:webHidden/>
              </w:rPr>
            </w:r>
            <w:r>
              <w:rPr>
                <w:noProof/>
                <w:webHidden/>
              </w:rPr>
              <w:fldChar w:fldCharType="separate"/>
            </w:r>
            <w:r w:rsidR="004E4871">
              <w:rPr>
                <w:noProof/>
                <w:webHidden/>
              </w:rPr>
              <w:t>66</w:t>
            </w:r>
            <w:r>
              <w:rPr>
                <w:noProof/>
                <w:webHidden/>
              </w:rPr>
              <w:fldChar w:fldCharType="end"/>
            </w:r>
          </w:hyperlink>
        </w:p>
        <w:p w14:paraId="5FB88F4C" w14:textId="49242AFC"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20" w:history="1">
            <w:r w:rsidRPr="00587F39">
              <w:rPr>
                <w:rStyle w:val="Hyperlink"/>
                <w:noProof/>
              </w:rPr>
              <w:t xml:space="preserve">HOGWASH Resolution Enhancement </w:t>
            </w:r>
            <w:r w:rsidRPr="00587F39">
              <w:rPr>
                <w:rStyle w:val="Hyperlink"/>
                <w:noProof/>
                <w:highlight w:val="yellow"/>
              </w:rPr>
              <w:t>(not yet available in Java Version, Please use the .NET Version)</w:t>
            </w:r>
            <w:r>
              <w:rPr>
                <w:noProof/>
                <w:webHidden/>
              </w:rPr>
              <w:tab/>
            </w:r>
            <w:r>
              <w:rPr>
                <w:noProof/>
                <w:webHidden/>
              </w:rPr>
              <w:fldChar w:fldCharType="begin"/>
            </w:r>
            <w:r>
              <w:rPr>
                <w:noProof/>
                <w:webHidden/>
              </w:rPr>
              <w:instrText xml:space="preserve"> PAGEREF _Toc33782720 \h </w:instrText>
            </w:r>
            <w:r>
              <w:rPr>
                <w:noProof/>
                <w:webHidden/>
              </w:rPr>
            </w:r>
            <w:r>
              <w:rPr>
                <w:noProof/>
                <w:webHidden/>
              </w:rPr>
              <w:fldChar w:fldCharType="separate"/>
            </w:r>
            <w:r w:rsidR="004E4871">
              <w:rPr>
                <w:noProof/>
                <w:webHidden/>
              </w:rPr>
              <w:t>69</w:t>
            </w:r>
            <w:r>
              <w:rPr>
                <w:noProof/>
                <w:webHidden/>
              </w:rPr>
              <w:fldChar w:fldCharType="end"/>
            </w:r>
          </w:hyperlink>
        </w:p>
        <w:p w14:paraId="465E4B6C" w14:textId="782D37DC"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1" w:history="1">
            <w:r w:rsidRPr="00587F39">
              <w:rPr>
                <w:rStyle w:val="Hyperlink"/>
                <w:noProof/>
              </w:rPr>
              <w:t>General Comments</w:t>
            </w:r>
            <w:r>
              <w:rPr>
                <w:noProof/>
                <w:webHidden/>
              </w:rPr>
              <w:tab/>
            </w:r>
            <w:r>
              <w:rPr>
                <w:noProof/>
                <w:webHidden/>
              </w:rPr>
              <w:fldChar w:fldCharType="begin"/>
            </w:r>
            <w:r>
              <w:rPr>
                <w:noProof/>
                <w:webHidden/>
              </w:rPr>
              <w:instrText xml:space="preserve"> PAGEREF _Toc33782721 \h </w:instrText>
            </w:r>
            <w:r>
              <w:rPr>
                <w:noProof/>
                <w:webHidden/>
              </w:rPr>
            </w:r>
            <w:r>
              <w:rPr>
                <w:noProof/>
                <w:webHidden/>
              </w:rPr>
              <w:fldChar w:fldCharType="separate"/>
            </w:r>
            <w:r w:rsidR="004E4871">
              <w:rPr>
                <w:noProof/>
                <w:webHidden/>
              </w:rPr>
              <w:t>69</w:t>
            </w:r>
            <w:r>
              <w:rPr>
                <w:noProof/>
                <w:webHidden/>
              </w:rPr>
              <w:fldChar w:fldCharType="end"/>
            </w:r>
          </w:hyperlink>
        </w:p>
        <w:p w14:paraId="2A804EE5" w14:textId="13D82290"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2" w:history="1">
            <w:r w:rsidRPr="00587F39">
              <w:rPr>
                <w:rStyle w:val="Hyperlink"/>
                <w:noProof/>
              </w:rPr>
              <w:t>Using the Technique</w:t>
            </w:r>
            <w:r>
              <w:rPr>
                <w:noProof/>
                <w:webHidden/>
              </w:rPr>
              <w:tab/>
            </w:r>
            <w:r>
              <w:rPr>
                <w:noProof/>
                <w:webHidden/>
              </w:rPr>
              <w:fldChar w:fldCharType="begin"/>
            </w:r>
            <w:r>
              <w:rPr>
                <w:noProof/>
                <w:webHidden/>
              </w:rPr>
              <w:instrText xml:space="preserve"> PAGEREF _Toc33782722 \h </w:instrText>
            </w:r>
            <w:r>
              <w:rPr>
                <w:noProof/>
                <w:webHidden/>
              </w:rPr>
            </w:r>
            <w:r>
              <w:rPr>
                <w:noProof/>
                <w:webHidden/>
              </w:rPr>
              <w:fldChar w:fldCharType="separate"/>
            </w:r>
            <w:r w:rsidR="004E4871">
              <w:rPr>
                <w:noProof/>
                <w:webHidden/>
              </w:rPr>
              <w:t>69</w:t>
            </w:r>
            <w:r>
              <w:rPr>
                <w:noProof/>
                <w:webHidden/>
              </w:rPr>
              <w:fldChar w:fldCharType="end"/>
            </w:r>
          </w:hyperlink>
        </w:p>
        <w:p w14:paraId="175F66CF" w14:textId="14CCA7D4"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3" w:history="1">
            <w:r w:rsidRPr="00587F39">
              <w:rPr>
                <w:rStyle w:val="Hyperlink"/>
                <w:noProof/>
              </w:rPr>
              <w:t>Mask Peak Information</w:t>
            </w:r>
            <w:r>
              <w:rPr>
                <w:noProof/>
                <w:webHidden/>
              </w:rPr>
              <w:tab/>
            </w:r>
            <w:r>
              <w:rPr>
                <w:noProof/>
                <w:webHidden/>
              </w:rPr>
              <w:fldChar w:fldCharType="begin"/>
            </w:r>
            <w:r>
              <w:rPr>
                <w:noProof/>
                <w:webHidden/>
              </w:rPr>
              <w:instrText xml:space="preserve"> PAGEREF _Toc33782723 \h </w:instrText>
            </w:r>
            <w:r>
              <w:rPr>
                <w:noProof/>
                <w:webHidden/>
              </w:rPr>
            </w:r>
            <w:r>
              <w:rPr>
                <w:noProof/>
                <w:webHidden/>
              </w:rPr>
              <w:fldChar w:fldCharType="separate"/>
            </w:r>
            <w:r w:rsidR="004E4871">
              <w:rPr>
                <w:noProof/>
                <w:webHidden/>
              </w:rPr>
              <w:t>70</w:t>
            </w:r>
            <w:r>
              <w:rPr>
                <w:noProof/>
                <w:webHidden/>
              </w:rPr>
              <w:fldChar w:fldCharType="end"/>
            </w:r>
          </w:hyperlink>
        </w:p>
        <w:p w14:paraId="41F7CED8" w14:textId="1A8159E5"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4" w:history="1">
            <w:r w:rsidRPr="00587F39">
              <w:rPr>
                <w:rStyle w:val="Hyperlink"/>
                <w:noProof/>
              </w:rPr>
              <w:t>Loop Gain and Threshold</w:t>
            </w:r>
            <w:r>
              <w:rPr>
                <w:noProof/>
                <w:webHidden/>
              </w:rPr>
              <w:tab/>
            </w:r>
            <w:r>
              <w:rPr>
                <w:noProof/>
                <w:webHidden/>
              </w:rPr>
              <w:fldChar w:fldCharType="begin"/>
            </w:r>
            <w:r>
              <w:rPr>
                <w:noProof/>
                <w:webHidden/>
              </w:rPr>
              <w:instrText xml:space="preserve"> PAGEREF _Toc33782724 \h </w:instrText>
            </w:r>
            <w:r>
              <w:rPr>
                <w:noProof/>
                <w:webHidden/>
              </w:rPr>
            </w:r>
            <w:r>
              <w:rPr>
                <w:noProof/>
                <w:webHidden/>
              </w:rPr>
              <w:fldChar w:fldCharType="separate"/>
            </w:r>
            <w:r w:rsidR="004E4871">
              <w:rPr>
                <w:noProof/>
                <w:webHidden/>
              </w:rPr>
              <w:t>70</w:t>
            </w:r>
            <w:r>
              <w:rPr>
                <w:noProof/>
                <w:webHidden/>
              </w:rPr>
              <w:fldChar w:fldCharType="end"/>
            </w:r>
          </w:hyperlink>
        </w:p>
        <w:p w14:paraId="5AC6FE6C" w14:textId="2C757704"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5" w:history="1">
            <w:r w:rsidRPr="00587F39">
              <w:rPr>
                <w:rStyle w:val="Hyperlink"/>
                <w:noProof/>
              </w:rPr>
              <w:t>The Reconstruction Line Width</w:t>
            </w:r>
            <w:r>
              <w:rPr>
                <w:noProof/>
                <w:webHidden/>
              </w:rPr>
              <w:tab/>
            </w:r>
            <w:r>
              <w:rPr>
                <w:noProof/>
                <w:webHidden/>
              </w:rPr>
              <w:fldChar w:fldCharType="begin"/>
            </w:r>
            <w:r>
              <w:rPr>
                <w:noProof/>
                <w:webHidden/>
              </w:rPr>
              <w:instrText xml:space="preserve"> PAGEREF _Toc33782725 \h </w:instrText>
            </w:r>
            <w:r>
              <w:rPr>
                <w:noProof/>
                <w:webHidden/>
              </w:rPr>
            </w:r>
            <w:r>
              <w:rPr>
                <w:noProof/>
                <w:webHidden/>
              </w:rPr>
              <w:fldChar w:fldCharType="separate"/>
            </w:r>
            <w:r w:rsidR="004E4871">
              <w:rPr>
                <w:noProof/>
                <w:webHidden/>
              </w:rPr>
              <w:t>70</w:t>
            </w:r>
            <w:r>
              <w:rPr>
                <w:noProof/>
                <w:webHidden/>
              </w:rPr>
              <w:fldChar w:fldCharType="end"/>
            </w:r>
          </w:hyperlink>
        </w:p>
        <w:p w14:paraId="1F1B59CA" w14:textId="5775CCAD"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6" w:history="1">
            <w:r w:rsidRPr="00587F39">
              <w:rPr>
                <w:rStyle w:val="Hyperlink"/>
                <w:noProof/>
              </w:rPr>
              <w:t>Starting the Calculation</w:t>
            </w:r>
            <w:r>
              <w:rPr>
                <w:noProof/>
                <w:webHidden/>
              </w:rPr>
              <w:tab/>
            </w:r>
            <w:r>
              <w:rPr>
                <w:noProof/>
                <w:webHidden/>
              </w:rPr>
              <w:fldChar w:fldCharType="begin"/>
            </w:r>
            <w:r>
              <w:rPr>
                <w:noProof/>
                <w:webHidden/>
              </w:rPr>
              <w:instrText xml:space="preserve"> PAGEREF _Toc33782726 \h </w:instrText>
            </w:r>
            <w:r>
              <w:rPr>
                <w:noProof/>
                <w:webHidden/>
              </w:rPr>
            </w:r>
            <w:r>
              <w:rPr>
                <w:noProof/>
                <w:webHidden/>
              </w:rPr>
              <w:fldChar w:fldCharType="separate"/>
            </w:r>
            <w:r w:rsidR="004E4871">
              <w:rPr>
                <w:noProof/>
                <w:webHidden/>
              </w:rPr>
              <w:t>70</w:t>
            </w:r>
            <w:r>
              <w:rPr>
                <w:noProof/>
                <w:webHidden/>
              </w:rPr>
              <w:fldChar w:fldCharType="end"/>
            </w:r>
          </w:hyperlink>
        </w:p>
        <w:p w14:paraId="77506B14" w14:textId="13386EE7"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7" w:history="1">
            <w:r w:rsidRPr="00587F39">
              <w:rPr>
                <w:rStyle w:val="Hyperlink"/>
                <w:noProof/>
              </w:rPr>
              <w:t>Saving Enhanced Spectra</w:t>
            </w:r>
            <w:r>
              <w:rPr>
                <w:noProof/>
                <w:webHidden/>
              </w:rPr>
              <w:tab/>
            </w:r>
            <w:r>
              <w:rPr>
                <w:noProof/>
                <w:webHidden/>
              </w:rPr>
              <w:fldChar w:fldCharType="begin"/>
            </w:r>
            <w:r>
              <w:rPr>
                <w:noProof/>
                <w:webHidden/>
              </w:rPr>
              <w:instrText xml:space="preserve"> PAGEREF _Toc33782727 \h </w:instrText>
            </w:r>
            <w:r>
              <w:rPr>
                <w:noProof/>
                <w:webHidden/>
              </w:rPr>
            </w:r>
            <w:r>
              <w:rPr>
                <w:noProof/>
                <w:webHidden/>
              </w:rPr>
              <w:fldChar w:fldCharType="separate"/>
            </w:r>
            <w:r w:rsidR="004E4871">
              <w:rPr>
                <w:noProof/>
                <w:webHidden/>
              </w:rPr>
              <w:t>70</w:t>
            </w:r>
            <w:r>
              <w:rPr>
                <w:noProof/>
                <w:webHidden/>
              </w:rPr>
              <w:fldChar w:fldCharType="end"/>
            </w:r>
          </w:hyperlink>
        </w:p>
        <w:p w14:paraId="6328D028" w14:textId="54A5B60D"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8" w:history="1">
            <w:r w:rsidRPr="00587F39">
              <w:rPr>
                <w:rStyle w:val="Hyperlink"/>
                <w:noProof/>
              </w:rPr>
              <w:t>Speed</w:t>
            </w:r>
            <w:r>
              <w:rPr>
                <w:noProof/>
                <w:webHidden/>
              </w:rPr>
              <w:tab/>
            </w:r>
            <w:r>
              <w:rPr>
                <w:noProof/>
                <w:webHidden/>
              </w:rPr>
              <w:fldChar w:fldCharType="begin"/>
            </w:r>
            <w:r>
              <w:rPr>
                <w:noProof/>
                <w:webHidden/>
              </w:rPr>
              <w:instrText xml:space="preserve"> PAGEREF _Toc33782728 \h </w:instrText>
            </w:r>
            <w:r>
              <w:rPr>
                <w:noProof/>
                <w:webHidden/>
              </w:rPr>
            </w:r>
            <w:r>
              <w:rPr>
                <w:noProof/>
                <w:webHidden/>
              </w:rPr>
              <w:fldChar w:fldCharType="separate"/>
            </w:r>
            <w:r w:rsidR="004E4871">
              <w:rPr>
                <w:noProof/>
                <w:webHidden/>
              </w:rPr>
              <w:t>70</w:t>
            </w:r>
            <w:r>
              <w:rPr>
                <w:noProof/>
                <w:webHidden/>
              </w:rPr>
              <w:fldChar w:fldCharType="end"/>
            </w:r>
          </w:hyperlink>
        </w:p>
        <w:p w14:paraId="2FC66BF8" w14:textId="3ABFD6EA"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29" w:history="1">
            <w:r w:rsidRPr="00587F39">
              <w:rPr>
                <w:rStyle w:val="Hyperlink"/>
                <w:noProof/>
              </w:rPr>
              <w:t>Application of HOGWASH Processing to the Indirect Dimension (F</w:t>
            </w:r>
            <w:r w:rsidRPr="00587F39">
              <w:rPr>
                <w:rStyle w:val="Hyperlink"/>
                <w:noProof/>
                <w:vertAlign w:val="subscript"/>
              </w:rPr>
              <w:t>1</w:t>
            </w:r>
            <w:r w:rsidRPr="00587F39">
              <w:rPr>
                <w:rStyle w:val="Hyperlink"/>
                <w:noProof/>
              </w:rPr>
              <w:t>) of 2D Spectra</w:t>
            </w:r>
            <w:r>
              <w:rPr>
                <w:noProof/>
                <w:webHidden/>
              </w:rPr>
              <w:tab/>
            </w:r>
            <w:r>
              <w:rPr>
                <w:noProof/>
                <w:webHidden/>
              </w:rPr>
              <w:fldChar w:fldCharType="begin"/>
            </w:r>
            <w:r>
              <w:rPr>
                <w:noProof/>
                <w:webHidden/>
              </w:rPr>
              <w:instrText xml:space="preserve"> PAGEREF _Toc33782729 \h </w:instrText>
            </w:r>
            <w:r>
              <w:rPr>
                <w:noProof/>
                <w:webHidden/>
              </w:rPr>
            </w:r>
            <w:r>
              <w:rPr>
                <w:noProof/>
                <w:webHidden/>
              </w:rPr>
              <w:fldChar w:fldCharType="separate"/>
            </w:r>
            <w:r w:rsidR="004E4871">
              <w:rPr>
                <w:noProof/>
                <w:webHidden/>
              </w:rPr>
              <w:t>71</w:t>
            </w:r>
            <w:r>
              <w:rPr>
                <w:noProof/>
                <w:webHidden/>
              </w:rPr>
              <w:fldChar w:fldCharType="end"/>
            </w:r>
          </w:hyperlink>
        </w:p>
        <w:p w14:paraId="6A28CFF9" w14:textId="02DA6AEC"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0" w:history="1">
            <w:r w:rsidRPr="00587F39">
              <w:rPr>
                <w:rStyle w:val="Hyperlink"/>
                <w:noProof/>
              </w:rPr>
              <w:t>2D HOGWASH Parameter Selection</w:t>
            </w:r>
            <w:r>
              <w:rPr>
                <w:noProof/>
                <w:webHidden/>
              </w:rPr>
              <w:tab/>
            </w:r>
            <w:r>
              <w:rPr>
                <w:noProof/>
                <w:webHidden/>
              </w:rPr>
              <w:fldChar w:fldCharType="begin"/>
            </w:r>
            <w:r>
              <w:rPr>
                <w:noProof/>
                <w:webHidden/>
              </w:rPr>
              <w:instrText xml:space="preserve"> PAGEREF _Toc33782730 \h </w:instrText>
            </w:r>
            <w:r>
              <w:rPr>
                <w:noProof/>
                <w:webHidden/>
              </w:rPr>
            </w:r>
            <w:r>
              <w:rPr>
                <w:noProof/>
                <w:webHidden/>
              </w:rPr>
              <w:fldChar w:fldCharType="separate"/>
            </w:r>
            <w:r w:rsidR="004E4871">
              <w:rPr>
                <w:noProof/>
                <w:webHidden/>
              </w:rPr>
              <w:t>72</w:t>
            </w:r>
            <w:r>
              <w:rPr>
                <w:noProof/>
                <w:webHidden/>
              </w:rPr>
              <w:fldChar w:fldCharType="end"/>
            </w:r>
          </w:hyperlink>
        </w:p>
        <w:p w14:paraId="3ABF7D37" w14:textId="3390BC1E"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1" w:history="1">
            <w:r w:rsidRPr="00587F39">
              <w:rPr>
                <w:rStyle w:val="Hyperlink"/>
                <w:noProof/>
              </w:rPr>
              <w:t>Using the Technique</w:t>
            </w:r>
            <w:r>
              <w:rPr>
                <w:noProof/>
                <w:webHidden/>
              </w:rPr>
              <w:tab/>
            </w:r>
            <w:r>
              <w:rPr>
                <w:noProof/>
                <w:webHidden/>
              </w:rPr>
              <w:fldChar w:fldCharType="begin"/>
            </w:r>
            <w:r>
              <w:rPr>
                <w:noProof/>
                <w:webHidden/>
              </w:rPr>
              <w:instrText xml:space="preserve"> PAGEREF _Toc33782731 \h </w:instrText>
            </w:r>
            <w:r>
              <w:rPr>
                <w:noProof/>
                <w:webHidden/>
              </w:rPr>
            </w:r>
            <w:r>
              <w:rPr>
                <w:noProof/>
                <w:webHidden/>
              </w:rPr>
              <w:fldChar w:fldCharType="separate"/>
            </w:r>
            <w:r w:rsidR="004E4871">
              <w:rPr>
                <w:noProof/>
                <w:webHidden/>
              </w:rPr>
              <w:t>72</w:t>
            </w:r>
            <w:r>
              <w:rPr>
                <w:noProof/>
                <w:webHidden/>
              </w:rPr>
              <w:fldChar w:fldCharType="end"/>
            </w:r>
          </w:hyperlink>
        </w:p>
        <w:p w14:paraId="5F338730" w14:textId="1DFBA396"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32" w:history="1">
            <w:r w:rsidRPr="00587F39">
              <w:rPr>
                <w:rStyle w:val="Hyperlink"/>
                <w:noProof/>
              </w:rPr>
              <w:t xml:space="preserve">Dynamic NMR Simulation </w:t>
            </w:r>
            <w:r w:rsidRPr="00587F39">
              <w:rPr>
                <w:rStyle w:val="Hyperlink"/>
                <w:noProof/>
                <w:highlight w:val="yellow"/>
              </w:rPr>
              <w:t>(not yet available in Java Version, Please use the .NET Version)</w:t>
            </w:r>
            <w:r>
              <w:rPr>
                <w:noProof/>
                <w:webHidden/>
              </w:rPr>
              <w:tab/>
            </w:r>
            <w:r>
              <w:rPr>
                <w:noProof/>
                <w:webHidden/>
              </w:rPr>
              <w:fldChar w:fldCharType="begin"/>
            </w:r>
            <w:r>
              <w:rPr>
                <w:noProof/>
                <w:webHidden/>
              </w:rPr>
              <w:instrText xml:space="preserve"> PAGEREF _Toc33782732 \h </w:instrText>
            </w:r>
            <w:r>
              <w:rPr>
                <w:noProof/>
                <w:webHidden/>
              </w:rPr>
            </w:r>
            <w:r>
              <w:rPr>
                <w:noProof/>
                <w:webHidden/>
              </w:rPr>
              <w:fldChar w:fldCharType="separate"/>
            </w:r>
            <w:r w:rsidR="004E4871">
              <w:rPr>
                <w:noProof/>
                <w:webHidden/>
              </w:rPr>
              <w:t>78</w:t>
            </w:r>
            <w:r>
              <w:rPr>
                <w:noProof/>
                <w:webHidden/>
              </w:rPr>
              <w:fldChar w:fldCharType="end"/>
            </w:r>
          </w:hyperlink>
        </w:p>
        <w:p w14:paraId="56D61EF8" w14:textId="207CD9A7"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3" w:history="1">
            <w:r w:rsidRPr="00587F39">
              <w:rPr>
                <w:rStyle w:val="Hyperlink"/>
                <w:noProof/>
              </w:rPr>
              <w:t>DNMR3</w:t>
            </w:r>
            <w:r>
              <w:rPr>
                <w:noProof/>
                <w:webHidden/>
              </w:rPr>
              <w:tab/>
            </w:r>
            <w:r>
              <w:rPr>
                <w:noProof/>
                <w:webHidden/>
              </w:rPr>
              <w:fldChar w:fldCharType="begin"/>
            </w:r>
            <w:r>
              <w:rPr>
                <w:noProof/>
                <w:webHidden/>
              </w:rPr>
              <w:instrText xml:space="preserve"> PAGEREF _Toc33782733 \h </w:instrText>
            </w:r>
            <w:r>
              <w:rPr>
                <w:noProof/>
                <w:webHidden/>
              </w:rPr>
            </w:r>
            <w:r>
              <w:rPr>
                <w:noProof/>
                <w:webHidden/>
              </w:rPr>
              <w:fldChar w:fldCharType="separate"/>
            </w:r>
            <w:r w:rsidR="004E4871">
              <w:rPr>
                <w:noProof/>
                <w:webHidden/>
              </w:rPr>
              <w:t>78</w:t>
            </w:r>
            <w:r>
              <w:rPr>
                <w:noProof/>
                <w:webHidden/>
              </w:rPr>
              <w:fldChar w:fldCharType="end"/>
            </w:r>
          </w:hyperlink>
        </w:p>
        <w:p w14:paraId="6F6EE476" w14:textId="2A2D871E"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4" w:history="1">
            <w:r w:rsidRPr="00587F39">
              <w:rPr>
                <w:rStyle w:val="Hyperlink"/>
                <w:noProof/>
              </w:rPr>
              <w:t>MEXICO</w:t>
            </w:r>
            <w:r>
              <w:rPr>
                <w:noProof/>
                <w:webHidden/>
              </w:rPr>
              <w:tab/>
            </w:r>
            <w:r>
              <w:rPr>
                <w:noProof/>
                <w:webHidden/>
              </w:rPr>
              <w:fldChar w:fldCharType="begin"/>
            </w:r>
            <w:r>
              <w:rPr>
                <w:noProof/>
                <w:webHidden/>
              </w:rPr>
              <w:instrText xml:space="preserve"> PAGEREF _Toc33782734 \h </w:instrText>
            </w:r>
            <w:r>
              <w:rPr>
                <w:noProof/>
                <w:webHidden/>
              </w:rPr>
            </w:r>
            <w:r>
              <w:rPr>
                <w:noProof/>
                <w:webHidden/>
              </w:rPr>
              <w:fldChar w:fldCharType="separate"/>
            </w:r>
            <w:r w:rsidR="004E4871">
              <w:rPr>
                <w:noProof/>
                <w:webHidden/>
              </w:rPr>
              <w:t>78</w:t>
            </w:r>
            <w:r>
              <w:rPr>
                <w:noProof/>
                <w:webHidden/>
              </w:rPr>
              <w:fldChar w:fldCharType="end"/>
            </w:r>
          </w:hyperlink>
        </w:p>
        <w:p w14:paraId="0C3F70F1" w14:textId="76941F78"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5" w:history="1">
            <w:r w:rsidRPr="00587F39">
              <w:rPr>
                <w:rStyle w:val="Hyperlink"/>
                <w:noProof/>
              </w:rPr>
              <w:t>General Notes on DNMR3 and MEXICO</w:t>
            </w:r>
            <w:r>
              <w:rPr>
                <w:noProof/>
                <w:webHidden/>
              </w:rPr>
              <w:tab/>
            </w:r>
            <w:r>
              <w:rPr>
                <w:noProof/>
                <w:webHidden/>
              </w:rPr>
              <w:fldChar w:fldCharType="begin"/>
            </w:r>
            <w:r>
              <w:rPr>
                <w:noProof/>
                <w:webHidden/>
              </w:rPr>
              <w:instrText xml:space="preserve"> PAGEREF _Toc33782735 \h </w:instrText>
            </w:r>
            <w:r>
              <w:rPr>
                <w:noProof/>
                <w:webHidden/>
              </w:rPr>
            </w:r>
            <w:r>
              <w:rPr>
                <w:noProof/>
                <w:webHidden/>
              </w:rPr>
              <w:fldChar w:fldCharType="separate"/>
            </w:r>
            <w:r w:rsidR="004E4871">
              <w:rPr>
                <w:noProof/>
                <w:webHidden/>
              </w:rPr>
              <w:t>79</w:t>
            </w:r>
            <w:r>
              <w:rPr>
                <w:noProof/>
                <w:webHidden/>
              </w:rPr>
              <w:fldChar w:fldCharType="end"/>
            </w:r>
          </w:hyperlink>
        </w:p>
        <w:p w14:paraId="78DC7A94" w14:textId="2190CFE1"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6" w:history="1">
            <w:r w:rsidRPr="00587F39">
              <w:rPr>
                <w:rStyle w:val="Hyperlink"/>
                <w:noProof/>
              </w:rPr>
              <w:t>Treatment of Relaxation</w:t>
            </w:r>
            <w:r>
              <w:rPr>
                <w:noProof/>
                <w:webHidden/>
              </w:rPr>
              <w:tab/>
            </w:r>
            <w:r>
              <w:rPr>
                <w:noProof/>
                <w:webHidden/>
              </w:rPr>
              <w:fldChar w:fldCharType="begin"/>
            </w:r>
            <w:r>
              <w:rPr>
                <w:noProof/>
                <w:webHidden/>
              </w:rPr>
              <w:instrText xml:space="preserve"> PAGEREF _Toc33782736 \h </w:instrText>
            </w:r>
            <w:r>
              <w:rPr>
                <w:noProof/>
                <w:webHidden/>
              </w:rPr>
            </w:r>
            <w:r>
              <w:rPr>
                <w:noProof/>
                <w:webHidden/>
              </w:rPr>
              <w:fldChar w:fldCharType="separate"/>
            </w:r>
            <w:r w:rsidR="004E4871">
              <w:rPr>
                <w:noProof/>
                <w:webHidden/>
              </w:rPr>
              <w:t>81</w:t>
            </w:r>
            <w:r>
              <w:rPr>
                <w:noProof/>
                <w:webHidden/>
              </w:rPr>
              <w:fldChar w:fldCharType="end"/>
            </w:r>
          </w:hyperlink>
        </w:p>
        <w:p w14:paraId="3D578656" w14:textId="17AC23DD"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7" w:history="1">
            <w:r w:rsidRPr="00587F39">
              <w:rPr>
                <w:rStyle w:val="Hyperlink"/>
                <w:noProof/>
              </w:rPr>
              <w:t>Example Files</w:t>
            </w:r>
            <w:r>
              <w:rPr>
                <w:noProof/>
                <w:webHidden/>
              </w:rPr>
              <w:tab/>
            </w:r>
            <w:r>
              <w:rPr>
                <w:noProof/>
                <w:webHidden/>
              </w:rPr>
              <w:fldChar w:fldCharType="begin"/>
            </w:r>
            <w:r>
              <w:rPr>
                <w:noProof/>
                <w:webHidden/>
              </w:rPr>
              <w:instrText xml:space="preserve"> PAGEREF _Toc33782737 \h </w:instrText>
            </w:r>
            <w:r>
              <w:rPr>
                <w:noProof/>
                <w:webHidden/>
              </w:rPr>
            </w:r>
            <w:r>
              <w:rPr>
                <w:noProof/>
                <w:webHidden/>
              </w:rPr>
              <w:fldChar w:fldCharType="separate"/>
            </w:r>
            <w:r w:rsidR="004E4871">
              <w:rPr>
                <w:noProof/>
                <w:webHidden/>
              </w:rPr>
              <w:t>82</w:t>
            </w:r>
            <w:r>
              <w:rPr>
                <w:noProof/>
                <w:webHidden/>
              </w:rPr>
              <w:fldChar w:fldCharType="end"/>
            </w:r>
          </w:hyperlink>
        </w:p>
        <w:p w14:paraId="61C973C5" w14:textId="1473E8BE"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8" w:history="1">
            <w:r w:rsidRPr="00587F39">
              <w:rPr>
                <w:rStyle w:val="Hyperlink"/>
                <w:noProof/>
              </w:rPr>
              <w:t>Parameters Required for DNMR Simulation</w:t>
            </w:r>
            <w:r>
              <w:rPr>
                <w:noProof/>
                <w:webHidden/>
              </w:rPr>
              <w:tab/>
            </w:r>
            <w:r>
              <w:rPr>
                <w:noProof/>
                <w:webHidden/>
              </w:rPr>
              <w:fldChar w:fldCharType="begin"/>
            </w:r>
            <w:r>
              <w:rPr>
                <w:noProof/>
                <w:webHidden/>
              </w:rPr>
              <w:instrText xml:space="preserve"> PAGEREF _Toc33782738 \h </w:instrText>
            </w:r>
            <w:r>
              <w:rPr>
                <w:noProof/>
                <w:webHidden/>
              </w:rPr>
            </w:r>
            <w:r>
              <w:rPr>
                <w:noProof/>
                <w:webHidden/>
              </w:rPr>
              <w:fldChar w:fldCharType="separate"/>
            </w:r>
            <w:r w:rsidR="004E4871">
              <w:rPr>
                <w:noProof/>
                <w:webHidden/>
              </w:rPr>
              <w:t>82</w:t>
            </w:r>
            <w:r>
              <w:rPr>
                <w:noProof/>
                <w:webHidden/>
              </w:rPr>
              <w:fldChar w:fldCharType="end"/>
            </w:r>
          </w:hyperlink>
        </w:p>
        <w:p w14:paraId="086B474D" w14:textId="509270E7"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39" w:history="1">
            <w:r w:rsidRPr="00587F39">
              <w:rPr>
                <w:rStyle w:val="Hyperlink"/>
                <w:noProof/>
              </w:rPr>
              <w:t>DNMR Tutorial</w:t>
            </w:r>
            <w:r>
              <w:rPr>
                <w:noProof/>
                <w:webHidden/>
              </w:rPr>
              <w:tab/>
            </w:r>
            <w:r>
              <w:rPr>
                <w:noProof/>
                <w:webHidden/>
              </w:rPr>
              <w:fldChar w:fldCharType="begin"/>
            </w:r>
            <w:r>
              <w:rPr>
                <w:noProof/>
                <w:webHidden/>
              </w:rPr>
              <w:instrText xml:space="preserve"> PAGEREF _Toc33782739 \h </w:instrText>
            </w:r>
            <w:r>
              <w:rPr>
                <w:noProof/>
                <w:webHidden/>
              </w:rPr>
            </w:r>
            <w:r>
              <w:rPr>
                <w:noProof/>
                <w:webHidden/>
              </w:rPr>
              <w:fldChar w:fldCharType="separate"/>
            </w:r>
            <w:r w:rsidR="004E4871">
              <w:rPr>
                <w:noProof/>
                <w:webHidden/>
              </w:rPr>
              <w:t>83</w:t>
            </w:r>
            <w:r>
              <w:rPr>
                <w:noProof/>
                <w:webHidden/>
              </w:rPr>
              <w:fldChar w:fldCharType="end"/>
            </w:r>
          </w:hyperlink>
        </w:p>
        <w:p w14:paraId="169B1CAF" w14:textId="76A2304F"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40" w:history="1">
            <w:r w:rsidRPr="00587F39">
              <w:rPr>
                <w:rStyle w:val="Hyperlink"/>
                <w:noProof/>
              </w:rPr>
              <w:t>AB</w:t>
            </w:r>
            <w:r w:rsidRPr="00587F39">
              <w:rPr>
                <w:rStyle w:val="Hyperlink"/>
                <w:noProof/>
              </w:rPr>
              <w:sym w:font="Symbol" w:char="F0AB"/>
            </w:r>
            <w:r w:rsidRPr="00587F39">
              <w:rPr>
                <w:rStyle w:val="Hyperlink"/>
                <w:noProof/>
              </w:rPr>
              <w:t>BA Mutual Exchange</w:t>
            </w:r>
            <w:r>
              <w:rPr>
                <w:noProof/>
                <w:webHidden/>
              </w:rPr>
              <w:tab/>
            </w:r>
            <w:r>
              <w:rPr>
                <w:noProof/>
                <w:webHidden/>
              </w:rPr>
              <w:fldChar w:fldCharType="begin"/>
            </w:r>
            <w:r>
              <w:rPr>
                <w:noProof/>
                <w:webHidden/>
              </w:rPr>
              <w:instrText xml:space="preserve"> PAGEREF _Toc33782740 \h </w:instrText>
            </w:r>
            <w:r>
              <w:rPr>
                <w:noProof/>
                <w:webHidden/>
              </w:rPr>
            </w:r>
            <w:r>
              <w:rPr>
                <w:noProof/>
                <w:webHidden/>
              </w:rPr>
              <w:fldChar w:fldCharType="separate"/>
            </w:r>
            <w:r w:rsidR="004E4871">
              <w:rPr>
                <w:noProof/>
                <w:webHidden/>
              </w:rPr>
              <w:t>83</w:t>
            </w:r>
            <w:r>
              <w:rPr>
                <w:noProof/>
                <w:webHidden/>
              </w:rPr>
              <w:fldChar w:fldCharType="end"/>
            </w:r>
          </w:hyperlink>
        </w:p>
        <w:p w14:paraId="57A81288" w14:textId="557EC090"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41" w:history="1">
            <w:r w:rsidRPr="00587F39">
              <w:rPr>
                <w:rStyle w:val="Hyperlink"/>
                <w:noProof/>
              </w:rPr>
              <w:t xml:space="preserve">ABC </w:t>
            </w:r>
            <w:r w:rsidRPr="00587F39">
              <w:rPr>
                <w:rStyle w:val="Hyperlink"/>
                <w:noProof/>
              </w:rPr>
              <w:sym w:font="Symbol" w:char="F0AB"/>
            </w:r>
            <w:r w:rsidRPr="00587F39">
              <w:rPr>
                <w:rStyle w:val="Hyperlink"/>
                <w:noProof/>
              </w:rPr>
              <w:t xml:space="preserve"> BAC Mutual Exchange</w:t>
            </w:r>
            <w:r>
              <w:rPr>
                <w:noProof/>
                <w:webHidden/>
              </w:rPr>
              <w:tab/>
            </w:r>
            <w:r>
              <w:rPr>
                <w:noProof/>
                <w:webHidden/>
              </w:rPr>
              <w:fldChar w:fldCharType="begin"/>
            </w:r>
            <w:r>
              <w:rPr>
                <w:noProof/>
                <w:webHidden/>
              </w:rPr>
              <w:instrText xml:space="preserve"> PAGEREF _Toc33782741 \h </w:instrText>
            </w:r>
            <w:r>
              <w:rPr>
                <w:noProof/>
                <w:webHidden/>
              </w:rPr>
            </w:r>
            <w:r>
              <w:rPr>
                <w:noProof/>
                <w:webHidden/>
              </w:rPr>
              <w:fldChar w:fldCharType="separate"/>
            </w:r>
            <w:r w:rsidR="004E4871">
              <w:rPr>
                <w:noProof/>
                <w:webHidden/>
              </w:rPr>
              <w:t>84</w:t>
            </w:r>
            <w:r>
              <w:rPr>
                <w:noProof/>
                <w:webHidden/>
              </w:rPr>
              <w:fldChar w:fldCharType="end"/>
            </w:r>
          </w:hyperlink>
        </w:p>
        <w:p w14:paraId="65DBC4A5" w14:textId="09D0E174"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42" w:history="1">
            <w:r w:rsidRPr="00587F39">
              <w:rPr>
                <w:rStyle w:val="Hyperlink"/>
                <w:noProof/>
              </w:rPr>
              <w:t>ABC: Effect of T</w:t>
            </w:r>
            <w:r w:rsidRPr="00587F39">
              <w:rPr>
                <w:rStyle w:val="Hyperlink"/>
                <w:noProof/>
                <w:vertAlign w:val="subscript"/>
              </w:rPr>
              <w:t>1</w:t>
            </w:r>
            <w:r w:rsidRPr="00587F39">
              <w:rPr>
                <w:rStyle w:val="Hyperlink"/>
                <w:noProof/>
              </w:rPr>
              <w:t xml:space="preserve"> Relaxation (MEXICO)</w:t>
            </w:r>
            <w:r>
              <w:rPr>
                <w:noProof/>
                <w:webHidden/>
              </w:rPr>
              <w:tab/>
            </w:r>
            <w:r>
              <w:rPr>
                <w:noProof/>
                <w:webHidden/>
              </w:rPr>
              <w:fldChar w:fldCharType="begin"/>
            </w:r>
            <w:r>
              <w:rPr>
                <w:noProof/>
                <w:webHidden/>
              </w:rPr>
              <w:instrText xml:space="preserve"> PAGEREF _Toc33782742 \h </w:instrText>
            </w:r>
            <w:r>
              <w:rPr>
                <w:noProof/>
                <w:webHidden/>
              </w:rPr>
            </w:r>
            <w:r>
              <w:rPr>
                <w:noProof/>
                <w:webHidden/>
              </w:rPr>
              <w:fldChar w:fldCharType="separate"/>
            </w:r>
            <w:r w:rsidR="004E4871">
              <w:rPr>
                <w:noProof/>
                <w:webHidden/>
              </w:rPr>
              <w:t>85</w:t>
            </w:r>
            <w:r>
              <w:rPr>
                <w:noProof/>
                <w:webHidden/>
              </w:rPr>
              <w:fldChar w:fldCharType="end"/>
            </w:r>
          </w:hyperlink>
        </w:p>
        <w:p w14:paraId="3B13D498" w14:textId="34D819E2"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43" w:history="1">
            <w:r w:rsidRPr="00587F39">
              <w:rPr>
                <w:rStyle w:val="Hyperlink"/>
                <w:noProof/>
              </w:rPr>
              <w:t>AB to CD Non Mutual Exchange</w:t>
            </w:r>
            <w:r>
              <w:rPr>
                <w:noProof/>
                <w:webHidden/>
              </w:rPr>
              <w:tab/>
            </w:r>
            <w:r>
              <w:rPr>
                <w:noProof/>
                <w:webHidden/>
              </w:rPr>
              <w:fldChar w:fldCharType="begin"/>
            </w:r>
            <w:r>
              <w:rPr>
                <w:noProof/>
                <w:webHidden/>
              </w:rPr>
              <w:instrText xml:space="preserve"> PAGEREF _Toc33782743 \h </w:instrText>
            </w:r>
            <w:r>
              <w:rPr>
                <w:noProof/>
                <w:webHidden/>
              </w:rPr>
            </w:r>
            <w:r>
              <w:rPr>
                <w:noProof/>
                <w:webHidden/>
              </w:rPr>
              <w:fldChar w:fldCharType="separate"/>
            </w:r>
            <w:r w:rsidR="004E4871">
              <w:rPr>
                <w:noProof/>
                <w:webHidden/>
              </w:rPr>
              <w:t>86</w:t>
            </w:r>
            <w:r>
              <w:rPr>
                <w:noProof/>
                <w:webHidden/>
              </w:rPr>
              <w:fldChar w:fldCharType="end"/>
            </w:r>
          </w:hyperlink>
        </w:p>
        <w:p w14:paraId="02CF9F38" w14:textId="192F0E54"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44" w:history="1">
            <w:r w:rsidRPr="00587F39">
              <w:rPr>
                <w:rStyle w:val="Hyperlink"/>
                <w:noProof/>
              </w:rPr>
              <w:t>Reading SIMPSON Data</w:t>
            </w:r>
            <w:r>
              <w:rPr>
                <w:noProof/>
                <w:webHidden/>
              </w:rPr>
              <w:tab/>
            </w:r>
            <w:r>
              <w:rPr>
                <w:noProof/>
                <w:webHidden/>
              </w:rPr>
              <w:fldChar w:fldCharType="begin"/>
            </w:r>
            <w:r>
              <w:rPr>
                <w:noProof/>
                <w:webHidden/>
              </w:rPr>
              <w:instrText xml:space="preserve"> PAGEREF _Toc33782744 \h </w:instrText>
            </w:r>
            <w:r>
              <w:rPr>
                <w:noProof/>
                <w:webHidden/>
              </w:rPr>
            </w:r>
            <w:r>
              <w:rPr>
                <w:noProof/>
                <w:webHidden/>
              </w:rPr>
              <w:fldChar w:fldCharType="separate"/>
            </w:r>
            <w:r w:rsidR="004E4871">
              <w:rPr>
                <w:noProof/>
                <w:webHidden/>
              </w:rPr>
              <w:t>87</w:t>
            </w:r>
            <w:r>
              <w:rPr>
                <w:noProof/>
                <w:webHidden/>
              </w:rPr>
              <w:fldChar w:fldCharType="end"/>
            </w:r>
          </w:hyperlink>
        </w:p>
        <w:p w14:paraId="721BCC35" w14:textId="2CC1FF71"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45" w:history="1">
            <w:r w:rsidRPr="00587F39">
              <w:rPr>
                <w:rStyle w:val="Hyperlink"/>
                <w:bCs/>
                <w:noProof/>
              </w:rPr>
              <w:t>Spectra with Experimental Data Present</w:t>
            </w:r>
            <w:r>
              <w:rPr>
                <w:noProof/>
                <w:webHidden/>
              </w:rPr>
              <w:tab/>
            </w:r>
            <w:r>
              <w:rPr>
                <w:noProof/>
                <w:webHidden/>
              </w:rPr>
              <w:fldChar w:fldCharType="begin"/>
            </w:r>
            <w:r>
              <w:rPr>
                <w:noProof/>
                <w:webHidden/>
              </w:rPr>
              <w:instrText xml:space="preserve"> PAGEREF _Toc33782745 \h </w:instrText>
            </w:r>
            <w:r>
              <w:rPr>
                <w:noProof/>
                <w:webHidden/>
              </w:rPr>
            </w:r>
            <w:r>
              <w:rPr>
                <w:noProof/>
                <w:webHidden/>
              </w:rPr>
              <w:fldChar w:fldCharType="separate"/>
            </w:r>
            <w:r w:rsidR="004E4871">
              <w:rPr>
                <w:noProof/>
                <w:webHidden/>
              </w:rPr>
              <w:t>87</w:t>
            </w:r>
            <w:r>
              <w:rPr>
                <w:noProof/>
                <w:webHidden/>
              </w:rPr>
              <w:fldChar w:fldCharType="end"/>
            </w:r>
          </w:hyperlink>
        </w:p>
        <w:p w14:paraId="2F75F52F" w14:textId="7E53665C"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46" w:history="1">
            <w:r w:rsidRPr="00587F39">
              <w:rPr>
                <w:rStyle w:val="Hyperlink"/>
                <w:noProof/>
              </w:rPr>
              <w:t>Spectra with no Experimental Data Present</w:t>
            </w:r>
            <w:r>
              <w:rPr>
                <w:noProof/>
                <w:webHidden/>
              </w:rPr>
              <w:tab/>
            </w:r>
            <w:r>
              <w:rPr>
                <w:noProof/>
                <w:webHidden/>
              </w:rPr>
              <w:fldChar w:fldCharType="begin"/>
            </w:r>
            <w:r>
              <w:rPr>
                <w:noProof/>
                <w:webHidden/>
              </w:rPr>
              <w:instrText xml:space="preserve"> PAGEREF _Toc33782746 \h </w:instrText>
            </w:r>
            <w:r>
              <w:rPr>
                <w:noProof/>
                <w:webHidden/>
              </w:rPr>
            </w:r>
            <w:r>
              <w:rPr>
                <w:noProof/>
                <w:webHidden/>
              </w:rPr>
              <w:fldChar w:fldCharType="separate"/>
            </w:r>
            <w:r w:rsidR="004E4871">
              <w:rPr>
                <w:noProof/>
                <w:webHidden/>
              </w:rPr>
              <w:t>87</w:t>
            </w:r>
            <w:r>
              <w:rPr>
                <w:noProof/>
                <w:webHidden/>
              </w:rPr>
              <w:fldChar w:fldCharType="end"/>
            </w:r>
          </w:hyperlink>
        </w:p>
        <w:p w14:paraId="5B4BD414" w14:textId="49902618"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47" w:history="1">
            <w:r w:rsidRPr="00587F39">
              <w:rPr>
                <w:rStyle w:val="Hyperlink"/>
                <w:noProof/>
              </w:rPr>
              <w:t>SIMPSON FIDs</w:t>
            </w:r>
            <w:r>
              <w:rPr>
                <w:noProof/>
                <w:webHidden/>
              </w:rPr>
              <w:tab/>
            </w:r>
            <w:r>
              <w:rPr>
                <w:noProof/>
                <w:webHidden/>
              </w:rPr>
              <w:fldChar w:fldCharType="begin"/>
            </w:r>
            <w:r>
              <w:rPr>
                <w:noProof/>
                <w:webHidden/>
              </w:rPr>
              <w:instrText xml:space="preserve"> PAGEREF _Toc33782747 \h </w:instrText>
            </w:r>
            <w:r>
              <w:rPr>
                <w:noProof/>
                <w:webHidden/>
              </w:rPr>
            </w:r>
            <w:r>
              <w:rPr>
                <w:noProof/>
                <w:webHidden/>
              </w:rPr>
              <w:fldChar w:fldCharType="separate"/>
            </w:r>
            <w:r w:rsidR="004E4871">
              <w:rPr>
                <w:noProof/>
                <w:webHidden/>
              </w:rPr>
              <w:t>87</w:t>
            </w:r>
            <w:r>
              <w:rPr>
                <w:noProof/>
                <w:webHidden/>
              </w:rPr>
              <w:fldChar w:fldCharType="end"/>
            </w:r>
          </w:hyperlink>
        </w:p>
        <w:p w14:paraId="0713F277" w14:textId="6C48BCD4"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48" w:history="1">
            <w:r w:rsidRPr="00587F39">
              <w:rPr>
                <w:rStyle w:val="Hyperlink"/>
                <w:noProof/>
              </w:rPr>
              <w:t>SIMPSON Examples</w:t>
            </w:r>
            <w:r>
              <w:rPr>
                <w:noProof/>
                <w:webHidden/>
              </w:rPr>
              <w:tab/>
            </w:r>
            <w:r>
              <w:rPr>
                <w:noProof/>
                <w:webHidden/>
              </w:rPr>
              <w:fldChar w:fldCharType="begin"/>
            </w:r>
            <w:r>
              <w:rPr>
                <w:noProof/>
                <w:webHidden/>
              </w:rPr>
              <w:instrText xml:space="preserve"> PAGEREF _Toc33782748 \h </w:instrText>
            </w:r>
            <w:r>
              <w:rPr>
                <w:noProof/>
                <w:webHidden/>
              </w:rPr>
            </w:r>
            <w:r>
              <w:rPr>
                <w:noProof/>
                <w:webHidden/>
              </w:rPr>
              <w:fldChar w:fldCharType="separate"/>
            </w:r>
            <w:r w:rsidR="004E4871">
              <w:rPr>
                <w:noProof/>
                <w:webHidden/>
              </w:rPr>
              <w:t>88</w:t>
            </w:r>
            <w:r>
              <w:rPr>
                <w:noProof/>
                <w:webHidden/>
              </w:rPr>
              <w:fldChar w:fldCharType="end"/>
            </w:r>
          </w:hyperlink>
        </w:p>
        <w:p w14:paraId="234961A0" w14:textId="1C057D17" w:rsidR="00997F97" w:rsidRDefault="00997F97">
          <w:pPr>
            <w:pStyle w:val="TOC3"/>
            <w:tabs>
              <w:tab w:val="right" w:leader="dot" w:pos="9350"/>
            </w:tabs>
            <w:rPr>
              <w:rFonts w:asciiTheme="minorHAnsi" w:eastAsiaTheme="minorEastAsia" w:hAnsiTheme="minorHAnsi" w:cstheme="minorBidi"/>
              <w:i w:val="0"/>
              <w:iCs w:val="0"/>
              <w:noProof/>
              <w:snapToGrid/>
              <w:sz w:val="22"/>
              <w:szCs w:val="22"/>
              <w:lang w:eastAsia="en-CA"/>
            </w:rPr>
          </w:pPr>
          <w:hyperlink w:anchor="_Toc33782749" w:history="1">
            <w:r w:rsidRPr="00587F39">
              <w:rPr>
                <w:rStyle w:val="Hyperlink"/>
                <w:noProof/>
              </w:rPr>
              <w:t>REDOR Example</w:t>
            </w:r>
            <w:r>
              <w:rPr>
                <w:noProof/>
                <w:webHidden/>
              </w:rPr>
              <w:tab/>
            </w:r>
            <w:r>
              <w:rPr>
                <w:noProof/>
                <w:webHidden/>
              </w:rPr>
              <w:fldChar w:fldCharType="begin"/>
            </w:r>
            <w:r>
              <w:rPr>
                <w:noProof/>
                <w:webHidden/>
              </w:rPr>
              <w:instrText xml:space="preserve"> PAGEREF _Toc33782749 \h </w:instrText>
            </w:r>
            <w:r>
              <w:rPr>
                <w:noProof/>
                <w:webHidden/>
              </w:rPr>
            </w:r>
            <w:r>
              <w:rPr>
                <w:noProof/>
                <w:webHidden/>
              </w:rPr>
              <w:fldChar w:fldCharType="separate"/>
            </w:r>
            <w:r w:rsidR="004E4871">
              <w:rPr>
                <w:noProof/>
                <w:webHidden/>
              </w:rPr>
              <w:t>88</w:t>
            </w:r>
            <w:r>
              <w:rPr>
                <w:noProof/>
                <w:webHidden/>
              </w:rPr>
              <w:fldChar w:fldCharType="end"/>
            </w:r>
          </w:hyperlink>
        </w:p>
        <w:p w14:paraId="5132F8E9" w14:textId="27DDDF02"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50" w:history="1">
            <w:r w:rsidRPr="00587F39">
              <w:rPr>
                <w:rStyle w:val="Hyperlink"/>
                <w:noProof/>
              </w:rPr>
              <w:t>Summary of Menu Bar Commands</w:t>
            </w:r>
            <w:r>
              <w:rPr>
                <w:noProof/>
                <w:webHidden/>
              </w:rPr>
              <w:tab/>
            </w:r>
            <w:r>
              <w:rPr>
                <w:noProof/>
                <w:webHidden/>
              </w:rPr>
              <w:fldChar w:fldCharType="begin"/>
            </w:r>
            <w:r>
              <w:rPr>
                <w:noProof/>
                <w:webHidden/>
              </w:rPr>
              <w:instrText xml:space="preserve"> PAGEREF _Toc33782750 \h </w:instrText>
            </w:r>
            <w:r>
              <w:rPr>
                <w:noProof/>
                <w:webHidden/>
              </w:rPr>
            </w:r>
            <w:r>
              <w:rPr>
                <w:noProof/>
                <w:webHidden/>
              </w:rPr>
              <w:fldChar w:fldCharType="separate"/>
            </w:r>
            <w:r w:rsidR="004E4871">
              <w:rPr>
                <w:noProof/>
                <w:webHidden/>
              </w:rPr>
              <w:t>90</w:t>
            </w:r>
            <w:r>
              <w:rPr>
                <w:noProof/>
                <w:webHidden/>
              </w:rPr>
              <w:fldChar w:fldCharType="end"/>
            </w:r>
          </w:hyperlink>
        </w:p>
        <w:p w14:paraId="2B83EEEB" w14:textId="5A95FD30"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1" w:history="1">
            <w:r w:rsidRPr="00587F39">
              <w:rPr>
                <w:rStyle w:val="Hyperlink"/>
                <w:noProof/>
              </w:rPr>
              <w:t>File Menu Commands</w:t>
            </w:r>
            <w:r>
              <w:rPr>
                <w:noProof/>
                <w:webHidden/>
              </w:rPr>
              <w:tab/>
            </w:r>
            <w:r>
              <w:rPr>
                <w:noProof/>
                <w:webHidden/>
              </w:rPr>
              <w:fldChar w:fldCharType="begin"/>
            </w:r>
            <w:r>
              <w:rPr>
                <w:noProof/>
                <w:webHidden/>
              </w:rPr>
              <w:instrText xml:space="preserve"> PAGEREF _Toc33782751 \h </w:instrText>
            </w:r>
            <w:r>
              <w:rPr>
                <w:noProof/>
                <w:webHidden/>
              </w:rPr>
            </w:r>
            <w:r>
              <w:rPr>
                <w:noProof/>
                <w:webHidden/>
              </w:rPr>
              <w:fldChar w:fldCharType="separate"/>
            </w:r>
            <w:r w:rsidR="004E4871">
              <w:rPr>
                <w:noProof/>
                <w:webHidden/>
              </w:rPr>
              <w:t>90</w:t>
            </w:r>
            <w:r>
              <w:rPr>
                <w:noProof/>
                <w:webHidden/>
              </w:rPr>
              <w:fldChar w:fldCharType="end"/>
            </w:r>
          </w:hyperlink>
        </w:p>
        <w:p w14:paraId="7F7172E7" w14:textId="0BE11EB3"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2" w:history="1">
            <w:r w:rsidRPr="00587F39">
              <w:rPr>
                <w:rStyle w:val="Hyperlink"/>
                <w:noProof/>
              </w:rPr>
              <w:t>Edit Menu Commands</w:t>
            </w:r>
            <w:r>
              <w:rPr>
                <w:noProof/>
                <w:webHidden/>
              </w:rPr>
              <w:tab/>
            </w:r>
            <w:r>
              <w:rPr>
                <w:noProof/>
                <w:webHidden/>
              </w:rPr>
              <w:fldChar w:fldCharType="begin"/>
            </w:r>
            <w:r>
              <w:rPr>
                <w:noProof/>
                <w:webHidden/>
              </w:rPr>
              <w:instrText xml:space="preserve"> PAGEREF _Toc33782752 \h </w:instrText>
            </w:r>
            <w:r>
              <w:rPr>
                <w:noProof/>
                <w:webHidden/>
              </w:rPr>
            </w:r>
            <w:r>
              <w:rPr>
                <w:noProof/>
                <w:webHidden/>
              </w:rPr>
              <w:fldChar w:fldCharType="separate"/>
            </w:r>
            <w:r w:rsidR="004E4871">
              <w:rPr>
                <w:noProof/>
                <w:webHidden/>
              </w:rPr>
              <w:t>92</w:t>
            </w:r>
            <w:r>
              <w:rPr>
                <w:noProof/>
                <w:webHidden/>
              </w:rPr>
              <w:fldChar w:fldCharType="end"/>
            </w:r>
          </w:hyperlink>
        </w:p>
        <w:p w14:paraId="3E51F756" w14:textId="3DD952F6"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3" w:history="1">
            <w:r w:rsidRPr="00587F39">
              <w:rPr>
                <w:rStyle w:val="Hyperlink"/>
                <w:noProof/>
              </w:rPr>
              <w:t>View Menu Commands</w:t>
            </w:r>
            <w:r>
              <w:rPr>
                <w:noProof/>
                <w:webHidden/>
              </w:rPr>
              <w:tab/>
            </w:r>
            <w:r>
              <w:rPr>
                <w:noProof/>
                <w:webHidden/>
              </w:rPr>
              <w:fldChar w:fldCharType="begin"/>
            </w:r>
            <w:r>
              <w:rPr>
                <w:noProof/>
                <w:webHidden/>
              </w:rPr>
              <w:instrText xml:space="preserve"> PAGEREF _Toc33782753 \h </w:instrText>
            </w:r>
            <w:r>
              <w:rPr>
                <w:noProof/>
                <w:webHidden/>
              </w:rPr>
            </w:r>
            <w:r>
              <w:rPr>
                <w:noProof/>
                <w:webHidden/>
              </w:rPr>
              <w:fldChar w:fldCharType="separate"/>
            </w:r>
            <w:r w:rsidR="004E4871">
              <w:rPr>
                <w:noProof/>
                <w:webHidden/>
              </w:rPr>
              <w:t>95</w:t>
            </w:r>
            <w:r>
              <w:rPr>
                <w:noProof/>
                <w:webHidden/>
              </w:rPr>
              <w:fldChar w:fldCharType="end"/>
            </w:r>
          </w:hyperlink>
        </w:p>
        <w:p w14:paraId="698A7BFA" w14:textId="0A5A585F"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4" w:history="1">
            <w:r w:rsidRPr="00587F39">
              <w:rPr>
                <w:rStyle w:val="Hyperlink"/>
                <w:noProof/>
              </w:rPr>
              <w:t>ROI Menu Commands</w:t>
            </w:r>
            <w:r>
              <w:rPr>
                <w:noProof/>
                <w:webHidden/>
              </w:rPr>
              <w:tab/>
            </w:r>
            <w:r>
              <w:rPr>
                <w:noProof/>
                <w:webHidden/>
              </w:rPr>
              <w:fldChar w:fldCharType="begin"/>
            </w:r>
            <w:r>
              <w:rPr>
                <w:noProof/>
                <w:webHidden/>
              </w:rPr>
              <w:instrText xml:space="preserve"> PAGEREF _Toc33782754 \h </w:instrText>
            </w:r>
            <w:r>
              <w:rPr>
                <w:noProof/>
                <w:webHidden/>
              </w:rPr>
            </w:r>
            <w:r>
              <w:rPr>
                <w:noProof/>
                <w:webHidden/>
              </w:rPr>
              <w:fldChar w:fldCharType="separate"/>
            </w:r>
            <w:r w:rsidR="004E4871">
              <w:rPr>
                <w:noProof/>
                <w:webHidden/>
              </w:rPr>
              <w:t>98</w:t>
            </w:r>
            <w:r>
              <w:rPr>
                <w:noProof/>
                <w:webHidden/>
              </w:rPr>
              <w:fldChar w:fldCharType="end"/>
            </w:r>
          </w:hyperlink>
        </w:p>
        <w:p w14:paraId="00C30894" w14:textId="7108F34F"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5" w:history="1">
            <w:r w:rsidRPr="00587F39">
              <w:rPr>
                <w:rStyle w:val="Hyperlink"/>
                <w:noProof/>
                <w:lang w:val="fr-CA"/>
              </w:rPr>
              <w:t>Option Menu Commands</w:t>
            </w:r>
            <w:r>
              <w:rPr>
                <w:noProof/>
                <w:webHidden/>
              </w:rPr>
              <w:tab/>
            </w:r>
            <w:r>
              <w:rPr>
                <w:noProof/>
                <w:webHidden/>
              </w:rPr>
              <w:fldChar w:fldCharType="begin"/>
            </w:r>
            <w:r>
              <w:rPr>
                <w:noProof/>
                <w:webHidden/>
              </w:rPr>
              <w:instrText xml:space="preserve"> PAGEREF _Toc33782755 \h </w:instrText>
            </w:r>
            <w:r>
              <w:rPr>
                <w:noProof/>
                <w:webHidden/>
              </w:rPr>
            </w:r>
            <w:r>
              <w:rPr>
                <w:noProof/>
                <w:webHidden/>
              </w:rPr>
              <w:fldChar w:fldCharType="separate"/>
            </w:r>
            <w:r w:rsidR="004E4871">
              <w:rPr>
                <w:noProof/>
                <w:webHidden/>
              </w:rPr>
              <w:t>98</w:t>
            </w:r>
            <w:r>
              <w:rPr>
                <w:noProof/>
                <w:webHidden/>
              </w:rPr>
              <w:fldChar w:fldCharType="end"/>
            </w:r>
          </w:hyperlink>
        </w:p>
        <w:p w14:paraId="552CD8AD" w14:textId="4B4D19E7"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6" w:history="1">
            <w:r w:rsidRPr="00587F39">
              <w:rPr>
                <w:rStyle w:val="Hyperlink"/>
                <w:noProof/>
              </w:rPr>
              <w:t>Processing Menu Commands</w:t>
            </w:r>
            <w:r>
              <w:rPr>
                <w:noProof/>
                <w:webHidden/>
              </w:rPr>
              <w:tab/>
            </w:r>
            <w:r>
              <w:rPr>
                <w:noProof/>
                <w:webHidden/>
              </w:rPr>
              <w:fldChar w:fldCharType="begin"/>
            </w:r>
            <w:r>
              <w:rPr>
                <w:noProof/>
                <w:webHidden/>
              </w:rPr>
              <w:instrText xml:space="preserve"> PAGEREF _Toc33782756 \h </w:instrText>
            </w:r>
            <w:r>
              <w:rPr>
                <w:noProof/>
                <w:webHidden/>
              </w:rPr>
            </w:r>
            <w:r>
              <w:rPr>
                <w:noProof/>
                <w:webHidden/>
              </w:rPr>
              <w:fldChar w:fldCharType="separate"/>
            </w:r>
            <w:r w:rsidR="004E4871">
              <w:rPr>
                <w:noProof/>
                <w:webHidden/>
              </w:rPr>
              <w:t>99</w:t>
            </w:r>
            <w:r>
              <w:rPr>
                <w:noProof/>
                <w:webHidden/>
              </w:rPr>
              <w:fldChar w:fldCharType="end"/>
            </w:r>
          </w:hyperlink>
        </w:p>
        <w:p w14:paraId="3481468E" w14:textId="3AE72AF1"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7" w:history="1">
            <w:r w:rsidRPr="00587F39">
              <w:rPr>
                <w:rStyle w:val="Hyperlink"/>
                <w:noProof/>
              </w:rPr>
              <w:t>Peaks and Integrals Menu Commands</w:t>
            </w:r>
            <w:r>
              <w:rPr>
                <w:noProof/>
                <w:webHidden/>
              </w:rPr>
              <w:tab/>
            </w:r>
            <w:r>
              <w:rPr>
                <w:noProof/>
                <w:webHidden/>
              </w:rPr>
              <w:fldChar w:fldCharType="begin"/>
            </w:r>
            <w:r>
              <w:rPr>
                <w:noProof/>
                <w:webHidden/>
              </w:rPr>
              <w:instrText xml:space="preserve"> PAGEREF _Toc33782757 \h </w:instrText>
            </w:r>
            <w:r>
              <w:rPr>
                <w:noProof/>
                <w:webHidden/>
              </w:rPr>
            </w:r>
            <w:r>
              <w:rPr>
                <w:noProof/>
                <w:webHidden/>
              </w:rPr>
              <w:fldChar w:fldCharType="separate"/>
            </w:r>
            <w:r w:rsidR="004E4871">
              <w:rPr>
                <w:noProof/>
                <w:webHidden/>
              </w:rPr>
              <w:t>106</w:t>
            </w:r>
            <w:r>
              <w:rPr>
                <w:noProof/>
                <w:webHidden/>
              </w:rPr>
              <w:fldChar w:fldCharType="end"/>
            </w:r>
          </w:hyperlink>
        </w:p>
        <w:p w14:paraId="5E7C957E" w14:textId="7C73ECA4"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8" w:history="1">
            <w:r w:rsidRPr="00587F39">
              <w:rPr>
                <w:rStyle w:val="Hyperlink"/>
                <w:noProof/>
              </w:rPr>
              <w:t>Spin System Menu Commands</w:t>
            </w:r>
            <w:r>
              <w:rPr>
                <w:noProof/>
                <w:webHidden/>
              </w:rPr>
              <w:tab/>
            </w:r>
            <w:r>
              <w:rPr>
                <w:noProof/>
                <w:webHidden/>
              </w:rPr>
              <w:fldChar w:fldCharType="begin"/>
            </w:r>
            <w:r>
              <w:rPr>
                <w:noProof/>
                <w:webHidden/>
              </w:rPr>
              <w:instrText xml:space="preserve"> PAGEREF _Toc33782758 \h </w:instrText>
            </w:r>
            <w:r>
              <w:rPr>
                <w:noProof/>
                <w:webHidden/>
              </w:rPr>
            </w:r>
            <w:r>
              <w:rPr>
                <w:noProof/>
                <w:webHidden/>
              </w:rPr>
              <w:fldChar w:fldCharType="separate"/>
            </w:r>
            <w:r w:rsidR="004E4871">
              <w:rPr>
                <w:noProof/>
                <w:webHidden/>
              </w:rPr>
              <w:t>107</w:t>
            </w:r>
            <w:r>
              <w:rPr>
                <w:noProof/>
                <w:webHidden/>
              </w:rPr>
              <w:fldChar w:fldCharType="end"/>
            </w:r>
          </w:hyperlink>
        </w:p>
        <w:p w14:paraId="6C7FEFCB" w14:textId="69769956"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59" w:history="1">
            <w:r w:rsidRPr="00587F39">
              <w:rPr>
                <w:rStyle w:val="Hyperlink"/>
                <w:noProof/>
              </w:rPr>
              <w:t>Simulation Menu Commands</w:t>
            </w:r>
            <w:r>
              <w:rPr>
                <w:noProof/>
                <w:webHidden/>
              </w:rPr>
              <w:tab/>
            </w:r>
            <w:r>
              <w:rPr>
                <w:noProof/>
                <w:webHidden/>
              </w:rPr>
              <w:fldChar w:fldCharType="begin"/>
            </w:r>
            <w:r>
              <w:rPr>
                <w:noProof/>
                <w:webHidden/>
              </w:rPr>
              <w:instrText xml:space="preserve"> PAGEREF _Toc33782759 \h </w:instrText>
            </w:r>
            <w:r>
              <w:rPr>
                <w:noProof/>
                <w:webHidden/>
              </w:rPr>
            </w:r>
            <w:r>
              <w:rPr>
                <w:noProof/>
                <w:webHidden/>
              </w:rPr>
              <w:fldChar w:fldCharType="separate"/>
            </w:r>
            <w:r w:rsidR="004E4871">
              <w:rPr>
                <w:noProof/>
                <w:webHidden/>
              </w:rPr>
              <w:t>108</w:t>
            </w:r>
            <w:r>
              <w:rPr>
                <w:noProof/>
                <w:webHidden/>
              </w:rPr>
              <w:fldChar w:fldCharType="end"/>
            </w:r>
          </w:hyperlink>
        </w:p>
        <w:p w14:paraId="031F239B" w14:textId="4BAFC899"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60" w:history="1">
            <w:r w:rsidRPr="00587F39">
              <w:rPr>
                <w:rStyle w:val="Hyperlink"/>
                <w:noProof/>
              </w:rPr>
              <w:t xml:space="preserve">Commands Available with the Command Line -  </w:t>
            </w:r>
            <w:r w:rsidRPr="00587F39">
              <w:rPr>
                <w:rStyle w:val="Hyperlink"/>
                <w:noProof/>
                <w:highlight w:val="yellow"/>
              </w:rPr>
              <w:t>Not yet Available for SpinWorks Java</w:t>
            </w:r>
            <w:r>
              <w:rPr>
                <w:noProof/>
                <w:webHidden/>
              </w:rPr>
              <w:tab/>
            </w:r>
            <w:r>
              <w:rPr>
                <w:noProof/>
                <w:webHidden/>
              </w:rPr>
              <w:fldChar w:fldCharType="begin"/>
            </w:r>
            <w:r>
              <w:rPr>
                <w:noProof/>
                <w:webHidden/>
              </w:rPr>
              <w:instrText xml:space="preserve"> PAGEREF _Toc33782760 \h </w:instrText>
            </w:r>
            <w:r>
              <w:rPr>
                <w:noProof/>
                <w:webHidden/>
              </w:rPr>
            </w:r>
            <w:r>
              <w:rPr>
                <w:noProof/>
                <w:webHidden/>
              </w:rPr>
              <w:fldChar w:fldCharType="separate"/>
            </w:r>
            <w:r w:rsidR="004E4871">
              <w:rPr>
                <w:noProof/>
                <w:webHidden/>
              </w:rPr>
              <w:t>113</w:t>
            </w:r>
            <w:r>
              <w:rPr>
                <w:noProof/>
                <w:webHidden/>
              </w:rPr>
              <w:fldChar w:fldCharType="end"/>
            </w:r>
          </w:hyperlink>
        </w:p>
        <w:p w14:paraId="5CA5914D" w14:textId="350714BD"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61" w:history="1">
            <w:r w:rsidRPr="00587F39">
              <w:rPr>
                <w:rStyle w:val="Hyperlink"/>
                <w:noProof/>
              </w:rPr>
              <w:t>Processing Commands:</w:t>
            </w:r>
            <w:r>
              <w:rPr>
                <w:noProof/>
                <w:webHidden/>
              </w:rPr>
              <w:tab/>
            </w:r>
            <w:r>
              <w:rPr>
                <w:noProof/>
                <w:webHidden/>
              </w:rPr>
              <w:fldChar w:fldCharType="begin"/>
            </w:r>
            <w:r>
              <w:rPr>
                <w:noProof/>
                <w:webHidden/>
              </w:rPr>
              <w:instrText xml:space="preserve"> PAGEREF _Toc33782761 \h </w:instrText>
            </w:r>
            <w:r>
              <w:rPr>
                <w:noProof/>
                <w:webHidden/>
              </w:rPr>
            </w:r>
            <w:r>
              <w:rPr>
                <w:noProof/>
                <w:webHidden/>
              </w:rPr>
              <w:fldChar w:fldCharType="separate"/>
            </w:r>
            <w:r w:rsidR="004E4871">
              <w:rPr>
                <w:noProof/>
                <w:webHidden/>
              </w:rPr>
              <w:t>113</w:t>
            </w:r>
            <w:r>
              <w:rPr>
                <w:noProof/>
                <w:webHidden/>
              </w:rPr>
              <w:fldChar w:fldCharType="end"/>
            </w:r>
          </w:hyperlink>
        </w:p>
        <w:p w14:paraId="56C42651" w14:textId="5E824993"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62" w:history="1">
            <w:r w:rsidRPr="00587F39">
              <w:rPr>
                <w:rStyle w:val="Hyperlink"/>
                <w:noProof/>
              </w:rPr>
              <w:t>File Handling Commands</w:t>
            </w:r>
            <w:r>
              <w:rPr>
                <w:noProof/>
                <w:webHidden/>
              </w:rPr>
              <w:tab/>
            </w:r>
            <w:r>
              <w:rPr>
                <w:noProof/>
                <w:webHidden/>
              </w:rPr>
              <w:fldChar w:fldCharType="begin"/>
            </w:r>
            <w:r>
              <w:rPr>
                <w:noProof/>
                <w:webHidden/>
              </w:rPr>
              <w:instrText xml:space="preserve"> PAGEREF _Toc33782762 \h </w:instrText>
            </w:r>
            <w:r>
              <w:rPr>
                <w:noProof/>
                <w:webHidden/>
              </w:rPr>
            </w:r>
            <w:r>
              <w:rPr>
                <w:noProof/>
                <w:webHidden/>
              </w:rPr>
              <w:fldChar w:fldCharType="separate"/>
            </w:r>
            <w:r w:rsidR="004E4871">
              <w:rPr>
                <w:noProof/>
                <w:webHidden/>
              </w:rPr>
              <w:t>113</w:t>
            </w:r>
            <w:r>
              <w:rPr>
                <w:noProof/>
                <w:webHidden/>
              </w:rPr>
              <w:fldChar w:fldCharType="end"/>
            </w:r>
          </w:hyperlink>
        </w:p>
        <w:p w14:paraId="3DFEDF1F" w14:textId="02494851"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63" w:history="1">
            <w:r w:rsidRPr="00587F39">
              <w:rPr>
                <w:rStyle w:val="Hyperlink"/>
                <w:noProof/>
              </w:rPr>
              <w:t>Simulation Commands</w:t>
            </w:r>
            <w:r>
              <w:rPr>
                <w:noProof/>
                <w:webHidden/>
              </w:rPr>
              <w:tab/>
            </w:r>
            <w:r>
              <w:rPr>
                <w:noProof/>
                <w:webHidden/>
              </w:rPr>
              <w:fldChar w:fldCharType="begin"/>
            </w:r>
            <w:r>
              <w:rPr>
                <w:noProof/>
                <w:webHidden/>
              </w:rPr>
              <w:instrText xml:space="preserve"> PAGEREF _Toc33782763 \h </w:instrText>
            </w:r>
            <w:r>
              <w:rPr>
                <w:noProof/>
                <w:webHidden/>
              </w:rPr>
            </w:r>
            <w:r>
              <w:rPr>
                <w:noProof/>
                <w:webHidden/>
              </w:rPr>
              <w:fldChar w:fldCharType="separate"/>
            </w:r>
            <w:r w:rsidR="004E4871">
              <w:rPr>
                <w:noProof/>
                <w:webHidden/>
              </w:rPr>
              <w:t>114</w:t>
            </w:r>
            <w:r>
              <w:rPr>
                <w:noProof/>
                <w:webHidden/>
              </w:rPr>
              <w:fldChar w:fldCharType="end"/>
            </w:r>
          </w:hyperlink>
        </w:p>
        <w:p w14:paraId="75C27F1A" w14:textId="3FC4BFF0"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64" w:history="1">
            <w:r w:rsidRPr="00587F39">
              <w:rPr>
                <w:rStyle w:val="Hyperlink"/>
                <w:noProof/>
              </w:rPr>
              <w:t>Parameter Editing Commands:</w:t>
            </w:r>
            <w:r>
              <w:rPr>
                <w:noProof/>
                <w:webHidden/>
              </w:rPr>
              <w:tab/>
            </w:r>
            <w:r>
              <w:rPr>
                <w:noProof/>
                <w:webHidden/>
              </w:rPr>
              <w:fldChar w:fldCharType="begin"/>
            </w:r>
            <w:r>
              <w:rPr>
                <w:noProof/>
                <w:webHidden/>
              </w:rPr>
              <w:instrText xml:space="preserve"> PAGEREF _Toc33782764 \h </w:instrText>
            </w:r>
            <w:r>
              <w:rPr>
                <w:noProof/>
                <w:webHidden/>
              </w:rPr>
            </w:r>
            <w:r>
              <w:rPr>
                <w:noProof/>
                <w:webHidden/>
              </w:rPr>
              <w:fldChar w:fldCharType="separate"/>
            </w:r>
            <w:r w:rsidR="004E4871">
              <w:rPr>
                <w:noProof/>
                <w:webHidden/>
              </w:rPr>
              <w:t>114</w:t>
            </w:r>
            <w:r>
              <w:rPr>
                <w:noProof/>
                <w:webHidden/>
              </w:rPr>
              <w:fldChar w:fldCharType="end"/>
            </w:r>
          </w:hyperlink>
        </w:p>
        <w:p w14:paraId="4192F64A" w14:textId="0F581631"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65" w:history="1">
            <w:r w:rsidRPr="00587F39">
              <w:rPr>
                <w:rStyle w:val="Hyperlink"/>
                <w:noProof/>
              </w:rPr>
              <w:t>Parameters that Can Be Set with the Command Line:</w:t>
            </w:r>
            <w:r>
              <w:rPr>
                <w:noProof/>
                <w:webHidden/>
              </w:rPr>
              <w:tab/>
            </w:r>
            <w:r>
              <w:rPr>
                <w:noProof/>
                <w:webHidden/>
              </w:rPr>
              <w:fldChar w:fldCharType="begin"/>
            </w:r>
            <w:r>
              <w:rPr>
                <w:noProof/>
                <w:webHidden/>
              </w:rPr>
              <w:instrText xml:space="preserve"> PAGEREF _Toc33782765 \h </w:instrText>
            </w:r>
            <w:r>
              <w:rPr>
                <w:noProof/>
                <w:webHidden/>
              </w:rPr>
            </w:r>
            <w:r>
              <w:rPr>
                <w:noProof/>
                <w:webHidden/>
              </w:rPr>
              <w:fldChar w:fldCharType="separate"/>
            </w:r>
            <w:r w:rsidR="004E4871">
              <w:rPr>
                <w:noProof/>
                <w:webHidden/>
              </w:rPr>
              <w:t>114</w:t>
            </w:r>
            <w:r>
              <w:rPr>
                <w:noProof/>
                <w:webHidden/>
              </w:rPr>
              <w:fldChar w:fldCharType="end"/>
            </w:r>
          </w:hyperlink>
        </w:p>
        <w:p w14:paraId="3DFF59D0" w14:textId="6968BA76"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66" w:history="1">
            <w:r w:rsidRPr="00587F39">
              <w:rPr>
                <w:rStyle w:val="Hyperlink"/>
                <w:noProof/>
              </w:rPr>
              <w:t>Format of SpinWorks Processed Data</w:t>
            </w:r>
            <w:r>
              <w:rPr>
                <w:noProof/>
                <w:webHidden/>
              </w:rPr>
              <w:tab/>
            </w:r>
            <w:r>
              <w:rPr>
                <w:noProof/>
                <w:webHidden/>
              </w:rPr>
              <w:fldChar w:fldCharType="begin"/>
            </w:r>
            <w:r>
              <w:rPr>
                <w:noProof/>
                <w:webHidden/>
              </w:rPr>
              <w:instrText xml:space="preserve"> PAGEREF _Toc33782766 \h </w:instrText>
            </w:r>
            <w:r>
              <w:rPr>
                <w:noProof/>
                <w:webHidden/>
              </w:rPr>
            </w:r>
            <w:r>
              <w:rPr>
                <w:noProof/>
                <w:webHidden/>
              </w:rPr>
              <w:fldChar w:fldCharType="separate"/>
            </w:r>
            <w:r w:rsidR="004E4871">
              <w:rPr>
                <w:noProof/>
                <w:webHidden/>
              </w:rPr>
              <w:t>116</w:t>
            </w:r>
            <w:r>
              <w:rPr>
                <w:noProof/>
                <w:webHidden/>
              </w:rPr>
              <w:fldChar w:fldCharType="end"/>
            </w:r>
          </w:hyperlink>
        </w:p>
        <w:p w14:paraId="08254DBE" w14:textId="5DA9E1FC"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67" w:history="1">
            <w:r w:rsidRPr="00587F39">
              <w:rPr>
                <w:rStyle w:val="Hyperlink"/>
                <w:noProof/>
              </w:rPr>
              <w:t>Compiling SpinWorksJ with Eclipse</w:t>
            </w:r>
            <w:r>
              <w:rPr>
                <w:noProof/>
                <w:webHidden/>
              </w:rPr>
              <w:tab/>
            </w:r>
            <w:r>
              <w:rPr>
                <w:noProof/>
                <w:webHidden/>
              </w:rPr>
              <w:fldChar w:fldCharType="begin"/>
            </w:r>
            <w:r>
              <w:rPr>
                <w:noProof/>
                <w:webHidden/>
              </w:rPr>
              <w:instrText xml:space="preserve"> PAGEREF _Toc33782767 \h </w:instrText>
            </w:r>
            <w:r>
              <w:rPr>
                <w:noProof/>
                <w:webHidden/>
              </w:rPr>
            </w:r>
            <w:r>
              <w:rPr>
                <w:noProof/>
                <w:webHidden/>
              </w:rPr>
              <w:fldChar w:fldCharType="separate"/>
            </w:r>
            <w:r w:rsidR="004E4871">
              <w:rPr>
                <w:noProof/>
                <w:webHidden/>
              </w:rPr>
              <w:t>116</w:t>
            </w:r>
            <w:r>
              <w:rPr>
                <w:noProof/>
                <w:webHidden/>
              </w:rPr>
              <w:fldChar w:fldCharType="end"/>
            </w:r>
          </w:hyperlink>
        </w:p>
        <w:p w14:paraId="1A2428F3" w14:textId="57EEAFBC" w:rsidR="00997F97" w:rsidRDefault="00997F97">
          <w:pPr>
            <w:pStyle w:val="TOC2"/>
            <w:tabs>
              <w:tab w:val="right" w:leader="dot" w:pos="9350"/>
            </w:tabs>
            <w:rPr>
              <w:rFonts w:asciiTheme="minorHAnsi" w:eastAsiaTheme="minorEastAsia" w:hAnsiTheme="minorHAnsi" w:cstheme="minorBidi"/>
              <w:smallCaps w:val="0"/>
              <w:noProof/>
              <w:snapToGrid/>
              <w:sz w:val="22"/>
              <w:szCs w:val="22"/>
              <w:lang w:eastAsia="en-CA"/>
            </w:rPr>
          </w:pPr>
          <w:hyperlink w:anchor="_Toc33782768" w:history="1">
            <w:r w:rsidRPr="00587F39">
              <w:rPr>
                <w:rStyle w:val="Hyperlink"/>
                <w:noProof/>
              </w:rPr>
              <w:t>Steps for loading the SpinWorksJ source into the Eclipse IDE:</w:t>
            </w:r>
            <w:r>
              <w:rPr>
                <w:noProof/>
                <w:webHidden/>
              </w:rPr>
              <w:tab/>
            </w:r>
            <w:r>
              <w:rPr>
                <w:noProof/>
                <w:webHidden/>
              </w:rPr>
              <w:fldChar w:fldCharType="begin"/>
            </w:r>
            <w:r>
              <w:rPr>
                <w:noProof/>
                <w:webHidden/>
              </w:rPr>
              <w:instrText xml:space="preserve"> PAGEREF _Toc33782768 \h </w:instrText>
            </w:r>
            <w:r>
              <w:rPr>
                <w:noProof/>
                <w:webHidden/>
              </w:rPr>
            </w:r>
            <w:r>
              <w:rPr>
                <w:noProof/>
                <w:webHidden/>
              </w:rPr>
              <w:fldChar w:fldCharType="separate"/>
            </w:r>
            <w:r w:rsidR="004E4871">
              <w:rPr>
                <w:noProof/>
                <w:webHidden/>
              </w:rPr>
              <w:t>117</w:t>
            </w:r>
            <w:r>
              <w:rPr>
                <w:noProof/>
                <w:webHidden/>
              </w:rPr>
              <w:fldChar w:fldCharType="end"/>
            </w:r>
          </w:hyperlink>
        </w:p>
        <w:p w14:paraId="7843AB38" w14:textId="6385D93A" w:rsidR="00997F97" w:rsidRDefault="00997F97">
          <w:pPr>
            <w:pStyle w:val="TOC1"/>
            <w:rPr>
              <w:rFonts w:asciiTheme="minorHAnsi" w:eastAsiaTheme="minorEastAsia" w:hAnsiTheme="minorHAnsi" w:cstheme="minorBidi"/>
              <w:b w:val="0"/>
              <w:bCs w:val="0"/>
              <w:caps w:val="0"/>
              <w:noProof/>
              <w:snapToGrid/>
              <w:sz w:val="22"/>
              <w:szCs w:val="22"/>
              <w:lang w:eastAsia="en-CA"/>
            </w:rPr>
          </w:pPr>
          <w:hyperlink w:anchor="_Toc33782769" w:history="1">
            <w:r w:rsidRPr="00587F39">
              <w:rPr>
                <w:rStyle w:val="Hyperlink"/>
                <w:noProof/>
              </w:rPr>
              <w:t>Index</w:t>
            </w:r>
            <w:r>
              <w:rPr>
                <w:noProof/>
                <w:webHidden/>
              </w:rPr>
              <w:tab/>
            </w:r>
            <w:r>
              <w:rPr>
                <w:noProof/>
                <w:webHidden/>
              </w:rPr>
              <w:fldChar w:fldCharType="begin"/>
            </w:r>
            <w:r>
              <w:rPr>
                <w:noProof/>
                <w:webHidden/>
              </w:rPr>
              <w:instrText xml:space="preserve"> PAGEREF _Toc33782769 \h </w:instrText>
            </w:r>
            <w:r>
              <w:rPr>
                <w:noProof/>
                <w:webHidden/>
              </w:rPr>
            </w:r>
            <w:r>
              <w:rPr>
                <w:noProof/>
                <w:webHidden/>
              </w:rPr>
              <w:fldChar w:fldCharType="separate"/>
            </w:r>
            <w:r w:rsidR="004E4871">
              <w:rPr>
                <w:noProof/>
                <w:webHidden/>
              </w:rPr>
              <w:t>122</w:t>
            </w:r>
            <w:r>
              <w:rPr>
                <w:noProof/>
                <w:webHidden/>
              </w:rPr>
              <w:fldChar w:fldCharType="end"/>
            </w:r>
          </w:hyperlink>
        </w:p>
        <w:p w14:paraId="15363FE7" w14:textId="570C8558" w:rsidR="00074EFD" w:rsidRDefault="00074EFD">
          <w:r>
            <w:rPr>
              <w:b/>
              <w:bCs/>
              <w:noProof/>
            </w:rPr>
            <w:fldChar w:fldCharType="end"/>
          </w:r>
        </w:p>
      </w:sdtContent>
    </w:sdt>
    <w:p w14:paraId="5D3E43AD" w14:textId="77777777" w:rsidR="00C41DA8" w:rsidRPr="00074EFD" w:rsidRDefault="00074EFD" w:rsidP="00074EFD">
      <w:pPr>
        <w:widowControl/>
        <w:rPr>
          <w:b/>
          <w:bCs/>
          <w:sz w:val="32"/>
        </w:rPr>
      </w:pPr>
      <w:r>
        <w:rPr>
          <w:bCs/>
        </w:rPr>
        <w:br w:type="page"/>
      </w:r>
    </w:p>
    <w:p w14:paraId="38B73DFB" w14:textId="77777777" w:rsidR="00FB789F" w:rsidRPr="00D61D11" w:rsidRDefault="00FB789F" w:rsidP="00D61D11">
      <w:pPr>
        <w:pStyle w:val="Heading1"/>
        <w:spacing w:before="0" w:after="240"/>
        <w:rPr>
          <w:b w:val="0"/>
          <w:bCs/>
          <w:sz w:val="24"/>
        </w:rPr>
      </w:pPr>
      <w:bookmarkStart w:id="59" w:name="_Toc33782646"/>
      <w:r w:rsidRPr="00D61D11">
        <w:rPr>
          <w:bCs/>
        </w:rPr>
        <w:lastRenderedPageBreak/>
        <w:t>Introduction</w:t>
      </w:r>
      <w:bookmarkEnd w:id="58"/>
      <w:bookmarkEnd w:id="57"/>
      <w:bookmarkEnd w:id="56"/>
      <w:bookmarkEnd w:id="55"/>
      <w:bookmarkEnd w:id="54"/>
      <w:bookmarkEnd w:id="53"/>
      <w:bookmarkEnd w:id="52"/>
      <w:bookmarkEnd w:id="51"/>
      <w:bookmarkEnd w:id="50"/>
      <w:bookmarkEnd w:id="49"/>
      <w:bookmarkEnd w:id="48"/>
      <w:bookmarkEnd w:id="47"/>
      <w:bookmarkEnd w:id="46"/>
      <w:bookmarkEnd w:id="45"/>
      <w:bookmarkEnd w:id="44"/>
      <w:bookmarkEnd w:id="43"/>
      <w:bookmarkEnd w:id="42"/>
      <w:bookmarkEnd w:id="41"/>
      <w:bookmarkEnd w:id="40"/>
      <w:bookmarkEnd w:id="39"/>
      <w:bookmarkEnd w:id="38"/>
      <w:bookmarkEnd w:id="37"/>
      <w:bookmarkEnd w:id="36"/>
      <w:bookmarkEnd w:id="35"/>
      <w:bookmarkEnd w:id="34"/>
      <w:bookmarkEnd w:id="33"/>
      <w:bookmarkEnd w:id="32"/>
      <w:bookmarkEnd w:id="31"/>
      <w:bookmarkEnd w:id="30"/>
      <w:bookmarkEnd w:id="29"/>
      <w:bookmarkEnd w:id="28"/>
      <w:bookmarkEnd w:id="27"/>
      <w:bookmarkEnd w:id="26"/>
      <w:bookmarkEnd w:id="25"/>
      <w:bookmarkEnd w:id="24"/>
      <w:bookmarkEnd w:id="23"/>
      <w:bookmarkEnd w:id="22"/>
      <w:bookmarkEnd w:id="21"/>
      <w:bookmarkEnd w:id="20"/>
      <w:bookmarkEnd w:id="19"/>
      <w:bookmarkEnd w:id="59"/>
    </w:p>
    <w:p w14:paraId="68D1A2DE" w14:textId="77777777" w:rsidR="00FB789F" w:rsidRPr="001F45E3" w:rsidRDefault="00FB789F">
      <w:pPr>
        <w:pStyle w:val="BodyText"/>
        <w:widowControl w:val="0"/>
        <w:suppressAutoHyphens/>
        <w:spacing w:after="120" w:line="240" w:lineRule="auto"/>
        <w:rPr>
          <w:b/>
          <w:i/>
        </w:rPr>
      </w:pPr>
      <w:r>
        <w:t>SpinWorks has two functions: The first is to provide easy basic off-line processing of 1D</w:t>
      </w:r>
      <w:r w:rsidR="007C750A">
        <w:t>,</w:t>
      </w:r>
      <w:r>
        <w:t xml:space="preserve"> 2D </w:t>
      </w:r>
      <w:r w:rsidR="007C750A">
        <w:t xml:space="preserve">and 3D NMR </w:t>
      </w:r>
      <w:r>
        <w:t>data on personal computers. SpinWorks other function is the simulation and iterative analysis of complex second order spectra including dynamic NMR problems and certain solid-state NMR problems</w:t>
      </w:r>
      <w:r w:rsidR="00A12566">
        <w:t>.</w:t>
      </w:r>
      <w:r>
        <w:t xml:space="preserve"> </w:t>
      </w:r>
      <w:r w:rsidR="00A12566" w:rsidRPr="001F45E3">
        <w:rPr>
          <w:b/>
          <w:i/>
        </w:rPr>
        <w:t>The Java version does not yet support simulation.</w:t>
      </w:r>
    </w:p>
    <w:p w14:paraId="4D6212F0" w14:textId="77777777" w:rsidR="00CA46F8" w:rsidRDefault="00FB789F">
      <w:pPr>
        <w:pStyle w:val="BodyText"/>
        <w:suppressAutoHyphens/>
        <w:spacing w:after="120"/>
      </w:pPr>
      <w:r>
        <w:t xml:space="preserve">SpinWorks </w:t>
      </w:r>
      <w:r w:rsidR="00A12566">
        <w:t>Java</w:t>
      </w:r>
      <w:r>
        <w:t xml:space="preserve"> </w:t>
      </w:r>
      <w:r w:rsidR="00A12566">
        <w:t>is</w:t>
      </w:r>
      <w:r>
        <w:t xml:space="preserve"> the first release of SpinWorks intended to run under the </w:t>
      </w:r>
      <w:r w:rsidR="00A12566">
        <w:t>Java Virtual Machine (JVM)</w:t>
      </w:r>
      <w:r w:rsidR="001F45E3">
        <w:t>, and will run on Windows, Linux and MacOS.</w:t>
      </w:r>
      <w:r>
        <w:t xml:space="preserve">  Full support is included for Bruker (XwinNMR/UXNMR</w:t>
      </w:r>
      <w:r w:rsidR="00A12566">
        <w:t>, 1D to 3D</w:t>
      </w:r>
      <w:r>
        <w:t>)</w:t>
      </w:r>
      <w:r w:rsidR="00263FE4">
        <w:t xml:space="preserve">, </w:t>
      </w:r>
      <w:r>
        <w:t>Varian (Unix VNMR</w:t>
      </w:r>
      <w:r w:rsidR="001940D8">
        <w:t>/VNMRJ</w:t>
      </w:r>
      <w:r w:rsidR="00A12566">
        <w:t>, 1D to 3D</w:t>
      </w:r>
      <w:r>
        <w:fldChar w:fldCharType="begin"/>
      </w:r>
      <w:r>
        <w:instrText xml:space="preserve"> XE "VNMR" </w:instrText>
      </w:r>
      <w:r>
        <w:fldChar w:fldCharType="end"/>
      </w:r>
      <w:r>
        <w:t>)</w:t>
      </w:r>
      <w:r w:rsidR="00263FE4">
        <w:t xml:space="preserve"> </w:t>
      </w:r>
      <w:r w:rsidR="00A12566">
        <w:t>and JEOL data (1D and 2D).</w:t>
      </w:r>
      <w:r>
        <w:t xml:space="preserve"> </w:t>
      </w:r>
      <w:r w:rsidR="00184647">
        <w:t>JCAMP-DX format is</w:t>
      </w:r>
      <w:r w:rsidR="00263FE4">
        <w:t xml:space="preserve"> supported for 1D only.  </w:t>
      </w:r>
      <w:r>
        <w:t xml:space="preserve">Included </w:t>
      </w:r>
      <w:r w:rsidR="007C750A">
        <w:t>indirect</w:t>
      </w:r>
      <w:r>
        <w:t xml:space="preserve"> detection modes include States</w:t>
      </w:r>
      <w:r>
        <w:fldChar w:fldCharType="begin"/>
      </w:r>
      <w:r>
        <w:instrText xml:space="preserve"> XE "States" </w:instrText>
      </w:r>
      <w:r>
        <w:fldChar w:fldCharType="end"/>
      </w:r>
      <w:r>
        <w:t>, TPPI</w:t>
      </w:r>
      <w:r>
        <w:fldChar w:fldCharType="begin"/>
      </w:r>
      <w:r>
        <w:instrText xml:space="preserve"> XE "TPPI" </w:instrText>
      </w:r>
      <w:r>
        <w:fldChar w:fldCharType="end"/>
      </w:r>
      <w:r>
        <w:t>, States-TPPI</w:t>
      </w:r>
      <w:r>
        <w:fldChar w:fldCharType="begin"/>
      </w:r>
      <w:r>
        <w:instrText xml:space="preserve"> XE "States-TPPI" </w:instrText>
      </w:r>
      <w:r>
        <w:fldChar w:fldCharType="end"/>
      </w:r>
      <w:r>
        <w:t>, Single Detection (QF), and echo-antiecho</w:t>
      </w:r>
      <w:r>
        <w:fldChar w:fldCharType="begin"/>
      </w:r>
      <w:r>
        <w:instrText xml:space="preserve"> XE "echo-antiecho" </w:instrText>
      </w:r>
      <w:r>
        <w:fldChar w:fldCharType="end"/>
      </w:r>
      <w:r>
        <w:t xml:space="preserve">.    </w:t>
      </w:r>
    </w:p>
    <w:p w14:paraId="467D576E" w14:textId="77777777" w:rsidR="00FB789F" w:rsidRDefault="00FB789F">
      <w:pPr>
        <w:pStyle w:val="BodyText"/>
        <w:suppressAutoHyphens/>
        <w:spacing w:after="120"/>
        <w:rPr>
          <w:b/>
          <w:i/>
        </w:rPr>
      </w:pPr>
      <w:r>
        <w:rPr>
          <w:b/>
          <w:i/>
        </w:rPr>
        <w:t>Bruker DISNMR and DISMSL format data are no longer supported.</w:t>
      </w:r>
    </w:p>
    <w:p w14:paraId="518FF36C" w14:textId="77777777" w:rsidR="00E7011F" w:rsidRDefault="00FB789F">
      <w:pPr>
        <w:pStyle w:val="BodyText"/>
        <w:suppressAutoHyphens/>
        <w:spacing w:after="120"/>
      </w:pPr>
      <w:r>
        <w:t>While the program is to the point where it should (I hope) be useful, there will, no doubt, be bugs and there are things that don't yet work. The aim of the program is to make a program easy enough for undergrads to process magnitude COSY</w:t>
      </w:r>
      <w:r>
        <w:fldChar w:fldCharType="begin"/>
      </w:r>
      <w:r>
        <w:instrText xml:space="preserve"> XE "COSY" </w:instrText>
      </w:r>
      <w:r>
        <w:fldChar w:fldCharType="end"/>
      </w:r>
      <w:r>
        <w:t xml:space="preserve"> spectra (for example) with a single mouse click, and yet still be flexible enough for research use.</w:t>
      </w:r>
    </w:p>
    <w:p w14:paraId="1A7A559F" w14:textId="77777777" w:rsidR="0095217F" w:rsidRDefault="00FB789F" w:rsidP="0095217F">
      <w:pPr>
        <w:pStyle w:val="BodyText"/>
        <w:suppressAutoHyphens/>
        <w:spacing w:after="120"/>
      </w:pPr>
      <w:r>
        <w:t xml:space="preserve">SpinWorks </w:t>
      </w:r>
      <w:r w:rsidR="00E6562A">
        <w:t xml:space="preserve">Java </w:t>
      </w:r>
      <w:r>
        <w:t xml:space="preserve">currently handles </w:t>
      </w:r>
      <w:r w:rsidR="004A15C7">
        <w:t xml:space="preserve">up to </w:t>
      </w:r>
      <w:r w:rsidR="0095217F">
        <w:t>7</w:t>
      </w:r>
      <w:r>
        <w:t xml:space="preserve"> data set</w:t>
      </w:r>
      <w:r w:rsidR="004A15C7">
        <w:t>s</w:t>
      </w:r>
      <w:r>
        <w:t xml:space="preserve"> at a time</w:t>
      </w:r>
      <w:bookmarkStart w:id="60" w:name="_Toc161461883"/>
      <w:bookmarkStart w:id="61" w:name="_Toc161462746"/>
      <w:bookmarkStart w:id="62" w:name="_Toc161463396"/>
      <w:bookmarkStart w:id="63" w:name="_Toc168218651"/>
      <w:bookmarkStart w:id="64" w:name="_Toc168218853"/>
      <w:bookmarkStart w:id="65" w:name="_Toc170619549"/>
      <w:bookmarkStart w:id="66" w:name="_Toc194396581"/>
      <w:r w:rsidR="00F70D72">
        <w:t>.</w:t>
      </w:r>
    </w:p>
    <w:p w14:paraId="62337101" w14:textId="77777777" w:rsidR="00FB789F" w:rsidRPr="00531E4A" w:rsidRDefault="00FB789F" w:rsidP="0095217F">
      <w:pPr>
        <w:pStyle w:val="BodyText"/>
        <w:suppressAutoHyphens/>
        <w:spacing w:after="120"/>
        <w:rPr>
          <w:b/>
        </w:rPr>
      </w:pPr>
      <w:r w:rsidRPr="00531E4A">
        <w:rPr>
          <w:b/>
        </w:rPr>
        <w:t>Things that don't yet work</w:t>
      </w:r>
      <w:r w:rsidR="00F2188B" w:rsidRPr="00531E4A">
        <w:rPr>
          <w:b/>
        </w:rPr>
        <w:t>,</w:t>
      </w:r>
      <w:r w:rsidRPr="00531E4A">
        <w:rPr>
          <w:b/>
        </w:rPr>
        <w:t xml:space="preserve"> or need improvement in SpinWorks </w:t>
      </w:r>
      <w:r w:rsidR="00A12566">
        <w:rPr>
          <w:b/>
        </w:rPr>
        <w:t>Java</w:t>
      </w:r>
      <w:r w:rsidRPr="00531E4A">
        <w:rPr>
          <w:b/>
        </w:rPr>
        <w:t>:</w:t>
      </w:r>
      <w:bookmarkEnd w:id="60"/>
      <w:bookmarkEnd w:id="61"/>
      <w:bookmarkEnd w:id="62"/>
      <w:bookmarkEnd w:id="63"/>
      <w:bookmarkEnd w:id="64"/>
      <w:bookmarkEnd w:id="65"/>
      <w:bookmarkEnd w:id="66"/>
    </w:p>
    <w:p w14:paraId="6A830EB3" w14:textId="77777777" w:rsidR="00FB789F" w:rsidRDefault="00FB789F" w:rsidP="00C47700">
      <w:pPr>
        <w:pStyle w:val="BodyText"/>
        <w:numPr>
          <w:ilvl w:val="0"/>
          <w:numId w:val="19"/>
        </w:numPr>
        <w:suppressAutoHyphens/>
        <w:spacing w:after="120"/>
      </w:pPr>
      <w:r>
        <w:t xml:space="preserve">Not enough OS/printer/printer-driver combinations have been tested.  In particular, I would like to hear from anyone having printing problems with </w:t>
      </w:r>
      <w:r w:rsidR="00BE1E0D">
        <w:t>Linux.</w:t>
      </w:r>
    </w:p>
    <w:p w14:paraId="40D7D2FA" w14:textId="77777777" w:rsidR="00E7011F" w:rsidRDefault="00E7011F" w:rsidP="00C47700">
      <w:pPr>
        <w:pStyle w:val="BodyText"/>
        <w:numPr>
          <w:ilvl w:val="0"/>
          <w:numId w:val="19"/>
        </w:numPr>
        <w:suppressAutoHyphens/>
        <w:spacing w:after="120"/>
        <w:ind w:left="357" w:hanging="357"/>
      </w:pPr>
      <w:r>
        <w:t xml:space="preserve">The </w:t>
      </w:r>
      <w:r w:rsidR="00465B39">
        <w:t>dynamic NMR</w:t>
      </w:r>
      <w:r>
        <w:t xml:space="preserve"> modules</w:t>
      </w:r>
      <w:r w:rsidR="00465B39">
        <w:t xml:space="preserve"> (DNMR3, MEXICO)</w:t>
      </w:r>
      <w:r>
        <w:t xml:space="preserve"> still need to be ported to Java</w:t>
      </w:r>
      <w:r w:rsidRPr="00631C5B">
        <w:rPr>
          <w:b/>
          <w:i/>
        </w:rPr>
        <w:t xml:space="preserve">.  If you need to do </w:t>
      </w:r>
      <w:r w:rsidR="00465B39">
        <w:rPr>
          <w:b/>
          <w:i/>
        </w:rPr>
        <w:t xml:space="preserve">DNMR </w:t>
      </w:r>
      <w:r w:rsidRPr="00631C5B">
        <w:rPr>
          <w:b/>
          <w:i/>
        </w:rPr>
        <w:t>simulations, please use SpinWorks 4</w:t>
      </w:r>
      <w:r>
        <w:t xml:space="preserve"> (</w:t>
      </w:r>
      <w:r w:rsidR="00497056">
        <w:t>Windows, Mac</w:t>
      </w:r>
      <w:r>
        <w:t xml:space="preserve"> with Parallels or BootCamp, or Linux with Mono).</w:t>
      </w:r>
    </w:p>
    <w:p w14:paraId="32C59484" w14:textId="77777777" w:rsidR="00FB789F" w:rsidRDefault="00FB789F" w:rsidP="00C47700">
      <w:pPr>
        <w:pStyle w:val="BodyText"/>
        <w:numPr>
          <w:ilvl w:val="0"/>
          <w:numId w:val="19"/>
        </w:numPr>
        <w:suppressAutoHyphens/>
        <w:spacing w:after="120"/>
      </w:pPr>
      <w:r w:rsidRPr="008D3115">
        <w:t xml:space="preserve">2D MQMAS shearing transforms still need </w:t>
      </w:r>
      <w:r w:rsidR="00196F4C">
        <w:t>more testing</w:t>
      </w:r>
      <w:r w:rsidRPr="008D3115">
        <w:t xml:space="preserve"> </w:t>
      </w:r>
      <w:r w:rsidR="00955B75">
        <w:t xml:space="preserve">with </w:t>
      </w:r>
      <w:r w:rsidRPr="008D3115">
        <w:t>Bruker data.</w:t>
      </w:r>
    </w:p>
    <w:p w14:paraId="60DF61AB" w14:textId="77777777" w:rsidR="00A75E30" w:rsidRDefault="00A75E30" w:rsidP="00C47700">
      <w:pPr>
        <w:pStyle w:val="BodyText"/>
        <w:numPr>
          <w:ilvl w:val="0"/>
          <w:numId w:val="19"/>
        </w:numPr>
        <w:suppressAutoHyphens/>
        <w:spacing w:after="120"/>
      </w:pPr>
      <w:r>
        <w:t>For Varian</w:t>
      </w:r>
      <w:r w:rsidR="00631C5B">
        <w:t>/Agilent</w:t>
      </w:r>
      <w:r>
        <w:t xml:space="preserve"> data, the referencing values imported with the dataset </w:t>
      </w:r>
      <w:r w:rsidR="00EB1263" w:rsidRPr="00DE1D42">
        <w:rPr>
          <w:b/>
          <w:i/>
        </w:rPr>
        <w:t>may</w:t>
      </w:r>
      <w:r>
        <w:t xml:space="preserve"> be off by one data point.  This is not normally noticeable for data with a large number of points (usually 1D), but may be annoying on smaller (usually 2D) datasets.  Using the SpinWorks </w:t>
      </w:r>
      <w:r w:rsidRPr="00A75E30">
        <w:rPr>
          <w:rFonts w:ascii="Arial" w:hAnsi="Arial" w:cs="Arial"/>
        </w:rPr>
        <w:t>Calibrate</w:t>
      </w:r>
      <w:r>
        <w:t xml:space="preserve"> function will correct this problem.</w:t>
      </w:r>
    </w:p>
    <w:p w14:paraId="74B2D587" w14:textId="77777777" w:rsidR="003633B7" w:rsidRDefault="008A67B4" w:rsidP="00C47700">
      <w:pPr>
        <w:pStyle w:val="BodyText"/>
        <w:numPr>
          <w:ilvl w:val="0"/>
          <w:numId w:val="19"/>
        </w:numPr>
        <w:suppressAutoHyphens/>
        <w:spacing w:after="120"/>
      </w:pPr>
      <w:r>
        <w:t>For normal processing, SpinWorks doesn’t ca</w:t>
      </w:r>
      <w:r w:rsidR="00E43E40">
        <w:t>r</w:t>
      </w:r>
      <w:r>
        <w:t xml:space="preserve">e if there are blanks embedded in the path to the data.  For example, if </w:t>
      </w:r>
      <w:r w:rsidR="00E43E40">
        <w:t xml:space="preserve">you put </w:t>
      </w:r>
      <w:r>
        <w:t>your NMR data in the “My Documents” folder (with the blank between “My” and “Documents”</w:t>
      </w:r>
      <w:r w:rsidR="00881103">
        <w:t>)</w:t>
      </w:r>
      <w:r w:rsidR="00E325ED">
        <w:t>.</w:t>
      </w:r>
      <w:r w:rsidR="00881103">
        <w:t xml:space="preserve"> SpinWorks won’t care.  However, the UNIX-</w:t>
      </w:r>
      <w:r w:rsidR="00E43E40">
        <w:t>derived</w:t>
      </w:r>
      <w:r w:rsidR="00881103">
        <w:t xml:space="preserve"> </w:t>
      </w:r>
      <w:r w:rsidR="00834F31">
        <w:t xml:space="preserve">dynamic NMR </w:t>
      </w:r>
      <w:r w:rsidR="00881103">
        <w:t xml:space="preserve">simulation routines </w:t>
      </w:r>
      <w:r w:rsidR="00834F31">
        <w:t xml:space="preserve">(DNMR3 and MEXICO) </w:t>
      </w:r>
      <w:r w:rsidR="00E43E40">
        <w:t>w</w:t>
      </w:r>
      <w:r w:rsidR="00881103">
        <w:t xml:space="preserve">on’t tolerate blanks in a file path (because UNIX doesn’t </w:t>
      </w:r>
      <w:r w:rsidR="009E0CC6">
        <w:t>like</w:t>
      </w:r>
      <w:r w:rsidR="00881103">
        <w:t xml:space="preserve"> blanks in a file path)</w:t>
      </w:r>
      <w:r w:rsidR="00E43E40">
        <w:t>.</w:t>
      </w:r>
      <w:r w:rsidR="00881103">
        <w:t xml:space="preserve">  So, if you are running </w:t>
      </w:r>
      <w:r w:rsidR="00834F31">
        <w:t>DNMR</w:t>
      </w:r>
      <w:r w:rsidR="007C750A">
        <w:t xml:space="preserve"> or MEXICO</w:t>
      </w:r>
      <w:r w:rsidR="00834F31">
        <w:t xml:space="preserve"> </w:t>
      </w:r>
      <w:r w:rsidR="00881103">
        <w:t>simulations with experimental data present, the data mus</w:t>
      </w:r>
      <w:r w:rsidR="00E43E40">
        <w:t>t be in a folder with no blanks in the entire path.</w:t>
      </w:r>
      <w:r w:rsidR="00881103">
        <w:t xml:space="preserve">  For example, create a folder like C:\nmrdata (or whatever), put your data there, and everything will be fine.  </w:t>
      </w:r>
      <w:r w:rsidR="00834F31" w:rsidRPr="00CF6EAE">
        <w:rPr>
          <w:b/>
          <w:i/>
        </w:rPr>
        <w:t xml:space="preserve">Note that some </w:t>
      </w:r>
      <w:r w:rsidR="009E0CC6">
        <w:rPr>
          <w:b/>
          <w:i/>
        </w:rPr>
        <w:t>vendor</w:t>
      </w:r>
      <w:r w:rsidR="00DE1D42" w:rsidRPr="00CF6EAE">
        <w:rPr>
          <w:b/>
          <w:i/>
        </w:rPr>
        <w:t>s</w:t>
      </w:r>
      <w:r w:rsidR="009E0CC6">
        <w:rPr>
          <w:b/>
          <w:i/>
        </w:rPr>
        <w:t>’</w:t>
      </w:r>
      <w:r w:rsidR="00834F31" w:rsidRPr="00CF6EAE">
        <w:rPr>
          <w:b/>
          <w:i/>
        </w:rPr>
        <w:t xml:space="preserve"> software now allow</w:t>
      </w:r>
      <w:r w:rsidR="0050529B">
        <w:rPr>
          <w:b/>
          <w:i/>
        </w:rPr>
        <w:t>s blanks in file names, but I think</w:t>
      </w:r>
      <w:r w:rsidR="00834F31" w:rsidRPr="00CF6EAE">
        <w:rPr>
          <w:b/>
          <w:i/>
        </w:rPr>
        <w:t xml:space="preserve"> </w:t>
      </w:r>
      <w:r w:rsidR="00F70D72">
        <w:rPr>
          <w:b/>
          <w:i/>
        </w:rPr>
        <w:t xml:space="preserve">this </w:t>
      </w:r>
      <w:r w:rsidR="00834F31" w:rsidRPr="00CF6EAE">
        <w:rPr>
          <w:b/>
          <w:i/>
        </w:rPr>
        <w:t>practice should be discouraged.</w:t>
      </w:r>
    </w:p>
    <w:p w14:paraId="0BB69847" w14:textId="77777777" w:rsidR="00902528" w:rsidRDefault="00E7011F" w:rsidP="00C47700">
      <w:pPr>
        <w:pStyle w:val="BodyText"/>
        <w:numPr>
          <w:ilvl w:val="0"/>
          <w:numId w:val="19"/>
        </w:numPr>
        <w:suppressAutoHyphens/>
        <w:spacing w:after="120"/>
        <w:ind w:left="357" w:hanging="357"/>
      </w:pPr>
      <w:r>
        <w:lastRenderedPageBreak/>
        <w:t xml:space="preserve">The Autophase routine does not yet work.  </w:t>
      </w:r>
      <w:r w:rsidR="00902528">
        <w:t>The autophase routine</w:t>
      </w:r>
      <w:r>
        <w:t xml:space="preserve"> used in the earlier versions of SpinWorks (SpinWorks 1 to 4)</w:t>
      </w:r>
      <w:r w:rsidR="00902528">
        <w:t xml:space="preserve"> really sucks!  Does anyone have a good algorithm that they want to share?</w:t>
      </w:r>
    </w:p>
    <w:p w14:paraId="76FC958F" w14:textId="77777777" w:rsidR="00DC3C5C" w:rsidRDefault="00DC3C5C" w:rsidP="00C47700">
      <w:pPr>
        <w:pStyle w:val="BodyText"/>
        <w:numPr>
          <w:ilvl w:val="0"/>
          <w:numId w:val="19"/>
        </w:numPr>
        <w:suppressAutoHyphens/>
        <w:spacing w:after="120"/>
        <w:ind w:left="357" w:hanging="357"/>
      </w:pPr>
      <w:r>
        <w:t>The progress bar (2D processing) does not work in MacOS</w:t>
      </w:r>
      <w:r w:rsidR="000A02B9">
        <w:t xml:space="preserve"> (This appears to be a MacOS bug)</w:t>
      </w:r>
      <w:r>
        <w:t>.</w:t>
      </w:r>
    </w:p>
    <w:p w14:paraId="530290E0" w14:textId="77777777" w:rsidR="00D0052B" w:rsidRDefault="00D0052B" w:rsidP="00D61D11">
      <w:pPr>
        <w:pStyle w:val="Heading2"/>
        <w:spacing w:before="240"/>
      </w:pPr>
      <w:bookmarkStart w:id="67" w:name="_Toc195337929"/>
      <w:bookmarkStart w:id="68" w:name="_Toc195513479"/>
      <w:bookmarkStart w:id="69" w:name="_Toc195513583"/>
      <w:bookmarkStart w:id="70" w:name="_Toc212957015"/>
      <w:bookmarkStart w:id="71" w:name="_Toc219887978"/>
      <w:bookmarkStart w:id="72" w:name="_Toc237145357"/>
      <w:bookmarkStart w:id="73" w:name="_Toc237145714"/>
      <w:bookmarkStart w:id="74" w:name="_Toc244870767"/>
      <w:bookmarkStart w:id="75" w:name="_Toc260646602"/>
      <w:bookmarkStart w:id="76" w:name="_Toc33782647"/>
      <w:r>
        <w:t>Fonts</w:t>
      </w:r>
      <w:bookmarkEnd w:id="67"/>
      <w:bookmarkEnd w:id="68"/>
      <w:bookmarkEnd w:id="69"/>
      <w:bookmarkEnd w:id="70"/>
      <w:bookmarkEnd w:id="71"/>
      <w:bookmarkEnd w:id="72"/>
      <w:bookmarkEnd w:id="73"/>
      <w:bookmarkEnd w:id="74"/>
      <w:bookmarkEnd w:id="75"/>
      <w:bookmarkEnd w:id="76"/>
    </w:p>
    <w:p w14:paraId="247CBA04" w14:textId="77777777" w:rsidR="00D0052B" w:rsidRPr="00D0052B" w:rsidRDefault="00D0052B" w:rsidP="00D61D11">
      <w:pPr>
        <w:pStyle w:val="BodyText"/>
        <w:suppressAutoHyphens/>
        <w:spacing w:after="120"/>
        <w:rPr>
          <w:b/>
          <w:i/>
        </w:rPr>
      </w:pPr>
      <w:r>
        <w:t xml:space="preserve">In this manual, </w:t>
      </w:r>
      <w:r w:rsidRPr="00D0052B">
        <w:rPr>
          <w:rFonts w:ascii="Arial" w:hAnsi="Arial" w:cs="Arial"/>
        </w:rPr>
        <w:t>Arial</w:t>
      </w:r>
      <w:r>
        <w:t xml:space="preserve"> is used for menu it</w:t>
      </w:r>
      <w:r w:rsidR="004B4E7A">
        <w:t>ems and other text that you see</w:t>
      </w:r>
      <w:r>
        <w:t xml:space="preserve"> on the screen.  </w:t>
      </w:r>
      <w:r w:rsidRPr="00D0052B">
        <w:rPr>
          <w:b/>
          <w:i/>
        </w:rPr>
        <w:t xml:space="preserve">Bold </w:t>
      </w:r>
      <w:r>
        <w:rPr>
          <w:b/>
          <w:i/>
        </w:rPr>
        <w:t>i</w:t>
      </w:r>
      <w:r w:rsidRPr="00D0052B">
        <w:rPr>
          <w:b/>
          <w:i/>
        </w:rPr>
        <w:t>talics means: listen up, this is important!</w:t>
      </w:r>
    </w:p>
    <w:p w14:paraId="5FF900B8" w14:textId="77777777" w:rsidR="00A945E2" w:rsidRPr="004D4FDA" w:rsidRDefault="00A945E2" w:rsidP="00A945E2">
      <w:pPr>
        <w:pStyle w:val="Heading2"/>
        <w:spacing w:before="240"/>
      </w:pPr>
      <w:bookmarkStart w:id="77" w:name="_Toc33782648"/>
      <w:r w:rsidRPr="004D4FDA">
        <w:t>Timings</w:t>
      </w:r>
      <w:r w:rsidR="003F790D">
        <w:t xml:space="preserve"> </w:t>
      </w:r>
      <w:r w:rsidR="00AA16E5" w:rsidRPr="00AA16E5">
        <w:t xml:space="preserve">(Dell </w:t>
      </w:r>
      <w:r w:rsidR="00497056" w:rsidRPr="00AA16E5">
        <w:t>OptiPlex</w:t>
      </w:r>
      <w:r w:rsidR="00AA16E5" w:rsidRPr="00AA16E5">
        <w:t xml:space="preserve"> 9020)</w:t>
      </w:r>
      <w:bookmarkEnd w:id="77"/>
    </w:p>
    <w:p w14:paraId="6E9D87CE" w14:textId="77777777" w:rsidR="003F790D" w:rsidRDefault="00FB789F" w:rsidP="003F790D">
      <w:pPr>
        <w:pStyle w:val="BodyText"/>
        <w:suppressAutoHyphens/>
        <w:spacing w:before="120" w:after="120"/>
      </w:pPr>
      <w:r w:rsidRPr="004D4FDA">
        <w:t xml:space="preserve">Sample 2D transform timings </w:t>
      </w:r>
    </w:p>
    <w:p w14:paraId="2C6FD86E" w14:textId="77777777" w:rsidR="00FB789F" w:rsidRPr="004D4FDA" w:rsidRDefault="00FB789F" w:rsidP="00C47700">
      <w:pPr>
        <w:pStyle w:val="BodyText"/>
        <w:numPr>
          <w:ilvl w:val="0"/>
          <w:numId w:val="49"/>
        </w:numPr>
        <w:suppressAutoHyphens/>
        <w:spacing w:before="120" w:after="120"/>
      </w:pPr>
      <w:r w:rsidRPr="004D4FDA">
        <w:t xml:space="preserve">4k </w:t>
      </w:r>
      <w:r w:rsidR="00B2327F">
        <w:t xml:space="preserve">by </w:t>
      </w:r>
      <w:r w:rsidR="00B2327F" w:rsidRPr="004D4FDA">
        <w:t>1</w:t>
      </w:r>
      <w:r w:rsidR="00AA16E5">
        <w:t xml:space="preserve">k e/a </w:t>
      </w:r>
      <w:r w:rsidRPr="004D4FDA">
        <w:t>HSQC</w:t>
      </w:r>
      <w:r w:rsidRPr="004D4FDA">
        <w:fldChar w:fldCharType="begin"/>
      </w:r>
      <w:r w:rsidRPr="004D4FDA">
        <w:instrText xml:space="preserve"> XE "HSQC" </w:instrText>
      </w:r>
      <w:r w:rsidRPr="004D4FDA">
        <w:fldChar w:fldCharType="end"/>
      </w:r>
      <w:r w:rsidRPr="004D4FDA">
        <w:t xml:space="preserve"> with</w:t>
      </w:r>
      <w:r w:rsidR="00AA16E5">
        <w:t xml:space="preserve"> LP </w:t>
      </w:r>
      <w:r w:rsidR="00B2327F">
        <w:t xml:space="preserve">and </w:t>
      </w:r>
      <w:r w:rsidR="00B2327F" w:rsidRPr="004D4FDA">
        <w:t>phasing</w:t>
      </w:r>
      <w:r w:rsidRPr="004D4FDA">
        <w:t xml:space="preserve"> applied in F</w:t>
      </w:r>
      <w:r w:rsidRPr="004D4FDA">
        <w:rPr>
          <w:vertAlign w:val="subscript"/>
        </w:rPr>
        <w:t>1</w:t>
      </w:r>
      <w:r w:rsidR="00AA16E5">
        <w:t xml:space="preserve">:     </w:t>
      </w:r>
      <w:r w:rsidR="00AA16E5">
        <w:tab/>
      </w:r>
      <w:r w:rsidR="001F7D0B">
        <w:tab/>
        <w:t xml:space="preserve">    </w:t>
      </w:r>
      <w:r w:rsidR="00AA16E5">
        <w:t>5</w:t>
      </w:r>
      <w:r w:rsidRPr="004D4FDA">
        <w:t xml:space="preserve"> sec.</w:t>
      </w:r>
    </w:p>
    <w:p w14:paraId="59CED1B2" w14:textId="77777777" w:rsidR="00FB789F" w:rsidRPr="004D4FDA" w:rsidRDefault="00FB789F" w:rsidP="00C47700">
      <w:pPr>
        <w:pStyle w:val="BodyText"/>
        <w:numPr>
          <w:ilvl w:val="0"/>
          <w:numId w:val="20"/>
        </w:numPr>
        <w:suppressAutoHyphens/>
        <w:spacing w:after="120"/>
      </w:pPr>
      <w:r w:rsidRPr="004D4FDA">
        <w:t>1k by 1k States</w:t>
      </w:r>
      <w:r w:rsidRPr="004D4FDA">
        <w:fldChar w:fldCharType="begin"/>
      </w:r>
      <w:r w:rsidRPr="004D4FDA">
        <w:instrText xml:space="preserve"> XE "States" </w:instrText>
      </w:r>
      <w:r w:rsidRPr="004D4FDA">
        <w:fldChar w:fldCharType="end"/>
      </w:r>
      <w:r w:rsidRPr="004D4FDA">
        <w:t xml:space="preserve"> TOCSY with </w:t>
      </w:r>
      <w:r w:rsidR="001F7D0B">
        <w:t>LP in F</w:t>
      </w:r>
      <w:r w:rsidR="00B2327F">
        <w:t>1 and</w:t>
      </w:r>
      <w:r w:rsidR="001F7D0B">
        <w:t xml:space="preserve"> </w:t>
      </w:r>
      <w:r w:rsidRPr="004D4FDA">
        <w:t xml:space="preserve">phasing </w:t>
      </w:r>
      <w:r w:rsidR="001F7D0B">
        <w:t>in F</w:t>
      </w:r>
      <w:r w:rsidR="001F7D0B" w:rsidRPr="001F7D0B">
        <w:rPr>
          <w:vertAlign w:val="subscript"/>
        </w:rPr>
        <w:t xml:space="preserve">1 </w:t>
      </w:r>
      <w:r w:rsidR="001F7D0B">
        <w:t>and F</w:t>
      </w:r>
      <w:r w:rsidR="001F7D0B" w:rsidRPr="001F7D0B">
        <w:rPr>
          <w:vertAlign w:val="subscript"/>
        </w:rPr>
        <w:t>2</w:t>
      </w:r>
      <w:r w:rsidR="001F7D0B">
        <w:t xml:space="preserve">: </w:t>
      </w:r>
      <w:r w:rsidR="001F7D0B">
        <w:tab/>
        <w:t>ca 1</w:t>
      </w:r>
      <w:r w:rsidRPr="004D4FDA">
        <w:t xml:space="preserve"> sec.</w:t>
      </w:r>
    </w:p>
    <w:p w14:paraId="6E4F7C6B" w14:textId="77777777" w:rsidR="00FB789F" w:rsidRPr="004D4FDA" w:rsidRDefault="00FB789F" w:rsidP="00C47700">
      <w:pPr>
        <w:pStyle w:val="BodyText"/>
        <w:numPr>
          <w:ilvl w:val="0"/>
          <w:numId w:val="20"/>
        </w:numPr>
        <w:suppressAutoHyphens/>
        <w:spacing w:after="120"/>
      </w:pPr>
      <w:r w:rsidRPr="004D4FDA">
        <w:t xml:space="preserve">Contour display of 1k by 1k TOCSY (Strychnine):   </w:t>
      </w:r>
      <w:r w:rsidRPr="004D4FDA">
        <w:tab/>
      </w:r>
      <w:r w:rsidR="001F7D0B">
        <w:tab/>
        <w:t xml:space="preserve">            </w:t>
      </w:r>
      <w:r w:rsidRPr="004D4FDA">
        <w:t xml:space="preserve">ca </w:t>
      </w:r>
      <w:r w:rsidR="001F7D0B">
        <w:t>1</w:t>
      </w:r>
      <w:r w:rsidRPr="004D4FDA">
        <w:t xml:space="preserve"> sec.</w:t>
      </w:r>
    </w:p>
    <w:p w14:paraId="7A64FE24" w14:textId="77777777" w:rsidR="00FB789F" w:rsidRPr="00EA4BD7" w:rsidRDefault="00FB789F" w:rsidP="00EA4BD7">
      <w:pPr>
        <w:pStyle w:val="PlainText"/>
        <w:spacing w:before="120" w:after="120"/>
        <w:rPr>
          <w:rFonts w:ascii="Times New Roman" w:hAnsi="Times New Roman"/>
          <w:b/>
          <w:bCs/>
          <w:i/>
          <w:iCs/>
          <w:sz w:val="24"/>
        </w:rPr>
      </w:pPr>
      <w:bookmarkStart w:id="78" w:name="_Toc161461884"/>
      <w:bookmarkStart w:id="79" w:name="_Toc161462747"/>
      <w:r w:rsidRPr="00EA4BD7">
        <w:rPr>
          <w:rFonts w:ascii="Times New Roman" w:hAnsi="Times New Roman"/>
          <w:b/>
          <w:bCs/>
          <w:i/>
          <w:iCs/>
          <w:sz w:val="24"/>
        </w:rPr>
        <w:t>What does the message “Display buffer exceeded</w:t>
      </w:r>
      <w:r w:rsidRPr="00EA4BD7">
        <w:rPr>
          <w:rFonts w:ascii="Times New Roman" w:hAnsi="Times New Roman"/>
          <w:b/>
          <w:bCs/>
          <w:i/>
          <w:iCs/>
          <w:sz w:val="24"/>
        </w:rPr>
        <w:fldChar w:fldCharType="begin"/>
      </w:r>
      <w:r w:rsidRPr="00EA4BD7">
        <w:rPr>
          <w:rFonts w:ascii="Times New Roman" w:hAnsi="Times New Roman"/>
          <w:b/>
          <w:bCs/>
          <w:i/>
          <w:iCs/>
          <w:sz w:val="24"/>
        </w:rPr>
        <w:instrText xml:space="preserve"> XE "Display buffer exceeded" </w:instrText>
      </w:r>
      <w:r w:rsidRPr="00EA4BD7">
        <w:rPr>
          <w:rFonts w:ascii="Times New Roman" w:hAnsi="Times New Roman"/>
          <w:b/>
          <w:bCs/>
          <w:i/>
          <w:iCs/>
          <w:sz w:val="24"/>
        </w:rPr>
        <w:fldChar w:fldCharType="end"/>
      </w:r>
      <w:r w:rsidRPr="00EA4BD7">
        <w:rPr>
          <w:rFonts w:ascii="Times New Roman" w:hAnsi="Times New Roman"/>
          <w:b/>
          <w:bCs/>
          <w:i/>
          <w:iCs/>
          <w:sz w:val="24"/>
        </w:rPr>
        <w:t>, raise the floor!” message mean</w:t>
      </w:r>
      <w:bookmarkEnd w:id="78"/>
      <w:bookmarkEnd w:id="79"/>
      <w:r w:rsidR="00EA4BD7">
        <w:rPr>
          <w:rFonts w:ascii="Times New Roman" w:hAnsi="Times New Roman"/>
          <w:b/>
          <w:bCs/>
          <w:i/>
          <w:iCs/>
          <w:sz w:val="24"/>
        </w:rPr>
        <w:t>?</w:t>
      </w:r>
    </w:p>
    <w:p w14:paraId="0F76B33A" w14:textId="77777777" w:rsidR="00FB789F" w:rsidRDefault="00FB789F">
      <w:pPr>
        <w:pStyle w:val="BodyText"/>
        <w:suppressAutoHyphens/>
        <w:spacing w:after="120"/>
      </w:pPr>
      <w:r>
        <w:t xml:space="preserve">It means that the lowest display level (contour or image) is too low.  Simply click the </w:t>
      </w:r>
      <w:r>
        <w:rPr>
          <w:rFonts w:ascii="Arial" w:hAnsi="Arial"/>
        </w:rPr>
        <w:t>Floor +</w:t>
      </w:r>
      <w:r>
        <w:t xml:space="preserve"> button (</w:t>
      </w:r>
      <w:r w:rsidR="009E4411" w:rsidRPr="005D4DB6">
        <w:t>button panel</w:t>
      </w:r>
      <w:r>
        <w:t>).  You may have to click several times is the level was much too low.</w:t>
      </w:r>
    </w:p>
    <w:p w14:paraId="57C66D31" w14:textId="77777777" w:rsidR="00FB789F" w:rsidRDefault="003F790D" w:rsidP="0043135F">
      <w:pPr>
        <w:pStyle w:val="Heading2"/>
        <w:spacing w:before="240"/>
      </w:pPr>
      <w:bookmarkStart w:id="80" w:name="_Toc464035550"/>
      <w:bookmarkStart w:id="81" w:name="_Toc464104478"/>
      <w:bookmarkStart w:id="82" w:name="_Toc464125648"/>
      <w:bookmarkStart w:id="83" w:name="_Toc469116085"/>
      <w:bookmarkStart w:id="84" w:name="_Toc507694388"/>
      <w:bookmarkStart w:id="85" w:name="_Toc508687662"/>
      <w:bookmarkStart w:id="86" w:name="_Toc509631879"/>
      <w:bookmarkStart w:id="87" w:name="_Toc514567531"/>
      <w:bookmarkStart w:id="88" w:name="_Toc523040685"/>
      <w:bookmarkStart w:id="89" w:name="_Toc5769091"/>
      <w:bookmarkStart w:id="90" w:name="_Toc18142628"/>
      <w:bookmarkStart w:id="91" w:name="_Toc18596366"/>
      <w:bookmarkStart w:id="92" w:name="_Toc29956529"/>
      <w:bookmarkStart w:id="93" w:name="_Toc51393578"/>
      <w:bookmarkStart w:id="94" w:name="_Toc51393811"/>
      <w:bookmarkStart w:id="95" w:name="_Toc51395715"/>
      <w:bookmarkStart w:id="96" w:name="_Toc61759096"/>
      <w:bookmarkStart w:id="97" w:name="_Toc78103766"/>
      <w:bookmarkStart w:id="98" w:name="_Toc87415502"/>
      <w:bookmarkStart w:id="99" w:name="_Toc100987638"/>
      <w:bookmarkStart w:id="100" w:name="_Toc106683660"/>
      <w:bookmarkStart w:id="101" w:name="_Toc109806229"/>
      <w:bookmarkStart w:id="102" w:name="_Toc161461885"/>
      <w:bookmarkStart w:id="103" w:name="_Toc161462748"/>
      <w:bookmarkStart w:id="104" w:name="_Toc161463397"/>
      <w:bookmarkStart w:id="105" w:name="_Toc168218652"/>
      <w:bookmarkStart w:id="106" w:name="_Toc168218854"/>
      <w:bookmarkStart w:id="107" w:name="_Toc170619550"/>
      <w:bookmarkStart w:id="108" w:name="_Toc194396582"/>
      <w:bookmarkStart w:id="109" w:name="_Toc194397088"/>
      <w:bookmarkStart w:id="110" w:name="_Toc194397277"/>
      <w:bookmarkStart w:id="111" w:name="_Toc195337930"/>
      <w:bookmarkStart w:id="112" w:name="_Toc195513480"/>
      <w:bookmarkStart w:id="113" w:name="_Toc195513584"/>
      <w:bookmarkStart w:id="114" w:name="_Toc212957016"/>
      <w:bookmarkStart w:id="115" w:name="_Toc219887979"/>
      <w:bookmarkStart w:id="116" w:name="_Toc237145358"/>
      <w:bookmarkStart w:id="117" w:name="_Toc237145715"/>
      <w:bookmarkStart w:id="118" w:name="_Toc244870768"/>
      <w:bookmarkStart w:id="119" w:name="_Toc260646603"/>
      <w:bookmarkStart w:id="120" w:name="_Toc33782649"/>
      <w:r>
        <w:t>Hardware</w:t>
      </w:r>
      <w:r w:rsidR="00FB789F">
        <w:t xml:space="preserve"> Requirements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rsidR="00FB789F">
        <w:rPr>
          <w:b w:val="0"/>
        </w:rPr>
        <w:fldChar w:fldCharType="begin"/>
      </w:r>
      <w:r w:rsidR="00FB789F">
        <w:rPr>
          <w:b w:val="0"/>
        </w:rPr>
        <w:instrText xml:space="preserve"> XE "</w:instrText>
      </w:r>
      <w:r w:rsidR="00FB789F">
        <w:rPr>
          <w:b w:val="0"/>
          <w:sz w:val="24"/>
        </w:rPr>
        <w:instrText>Requirements</w:instrText>
      </w:r>
      <w:r w:rsidR="00FB789F">
        <w:rPr>
          <w:b w:val="0"/>
        </w:rPr>
        <w:instrText xml:space="preserve">" </w:instrText>
      </w:r>
      <w:r w:rsidR="00FB789F">
        <w:rPr>
          <w:b w:val="0"/>
        </w:rPr>
        <w:fldChar w:fldCharType="end"/>
      </w:r>
      <w:r w:rsidR="00FB789F">
        <w:rPr>
          <w:b w:val="0"/>
        </w:rPr>
        <w:fldChar w:fldCharType="begin"/>
      </w:r>
      <w:r w:rsidR="00FB789F">
        <w:rPr>
          <w:b w:val="0"/>
        </w:rPr>
        <w:instrText xml:space="preserve"> XE "</w:instrText>
      </w:r>
      <w:r w:rsidR="00FB789F">
        <w:rPr>
          <w:b w:val="0"/>
          <w:sz w:val="24"/>
        </w:rPr>
        <w:instrText>computer requirements</w:instrText>
      </w:r>
      <w:r w:rsidR="00FB789F">
        <w:rPr>
          <w:b w:val="0"/>
        </w:rPr>
        <w:instrText xml:space="preserve">" </w:instrText>
      </w:r>
      <w:r w:rsidR="00FB789F">
        <w:rPr>
          <w:b w:val="0"/>
        </w:rPr>
        <w:fldChar w:fldCharType="end"/>
      </w:r>
    </w:p>
    <w:p w14:paraId="7257E8AF" w14:textId="77777777" w:rsidR="00DB0AD3" w:rsidRDefault="00DB0AD3" w:rsidP="0020289E">
      <w:r>
        <w:t>A three-button mouse is ideal, but SpinWorks will work just fine with a two-button mouse.  Note that on "Wheel Mice" the mouse wheel can serve as the middle mouse button.  The mouse wheel can also be used for vertical scaling of 1D spectra or the “projection” traces of 2D spectra.</w:t>
      </w:r>
    </w:p>
    <w:p w14:paraId="31867364" w14:textId="2D685D33" w:rsidR="003F790D" w:rsidRDefault="003F790D" w:rsidP="00DB0AD3">
      <w:pPr>
        <w:suppressAutoHyphens/>
        <w:spacing w:after="120"/>
        <w:jc w:val="both"/>
      </w:pPr>
      <w:r>
        <w:t xml:space="preserve">SpinWorks </w:t>
      </w:r>
      <w:r w:rsidR="00D20C0B">
        <w:t xml:space="preserve">Java </w:t>
      </w:r>
      <w:r>
        <w:t xml:space="preserve">requires an </w:t>
      </w:r>
      <w:r w:rsidR="00B812C0">
        <w:t>Intel</w:t>
      </w:r>
      <w:r w:rsidR="00E325ED">
        <w:t xml:space="preserve"> or AMD</w:t>
      </w:r>
      <w:r w:rsidR="00B812C0">
        <w:t xml:space="preserve"> processor PC running Windows (</w:t>
      </w:r>
      <w:r w:rsidR="00E069D0">
        <w:t xml:space="preserve">64 bit </w:t>
      </w:r>
      <w:r w:rsidR="00B812C0">
        <w:t xml:space="preserve">Windows 7 and up Tested), or Linux </w:t>
      </w:r>
      <w:r w:rsidR="0020289E">
        <w:t>(</w:t>
      </w:r>
      <w:r w:rsidR="00E069D0">
        <w:t xml:space="preserve">32 bit </w:t>
      </w:r>
      <w:r w:rsidR="00B812C0">
        <w:t>Open SUSE Tested), or an I</w:t>
      </w:r>
      <w:r w:rsidR="008A7436">
        <w:t xml:space="preserve">ntel based Mac running MacOS X </w:t>
      </w:r>
      <w:r w:rsidR="00B812C0">
        <w:t>or up.</w:t>
      </w:r>
      <w:r w:rsidR="00FE1F37">
        <w:t xml:space="preserve">  Laptop trackpads have various means of simulating the mouse wheel.</w:t>
      </w:r>
    </w:p>
    <w:p w14:paraId="0E0599E0" w14:textId="77777777" w:rsidR="0020289E" w:rsidRDefault="00FF1E48" w:rsidP="00CB0B7B">
      <w:pPr>
        <w:pStyle w:val="Heading2"/>
        <w:spacing w:before="240"/>
      </w:pPr>
      <w:bookmarkStart w:id="121" w:name="_Toc33782650"/>
      <w:r>
        <w:t>Java Requirements</w:t>
      </w:r>
      <w:bookmarkEnd w:id="121"/>
      <w:r w:rsidR="0008619F">
        <w:fldChar w:fldCharType="begin"/>
      </w:r>
      <w:r w:rsidR="0008619F">
        <w:instrText xml:space="preserve"> XE "</w:instrText>
      </w:r>
      <w:r w:rsidR="0008619F" w:rsidRPr="0019032C">
        <w:instrText>Java Requirements</w:instrText>
      </w:r>
      <w:r w:rsidR="0008619F">
        <w:instrText xml:space="preserve">" </w:instrText>
      </w:r>
      <w:r w:rsidR="0008619F">
        <w:fldChar w:fldCharType="end"/>
      </w:r>
    </w:p>
    <w:p w14:paraId="07ECD1FD" w14:textId="77777777" w:rsidR="00FF1E48" w:rsidRDefault="00FF1E48" w:rsidP="00FF1E48">
      <w:pPr>
        <w:spacing w:after="120"/>
      </w:pPr>
      <w:r>
        <w:t xml:space="preserve">The Java version of SpinWorks requires </w:t>
      </w:r>
      <w:r w:rsidRPr="00D20C0B">
        <w:rPr>
          <w:b/>
          <w:i/>
        </w:rPr>
        <w:t>both</w:t>
      </w:r>
      <w:r>
        <w:t xml:space="preserve"> the Java Runtime Environment (JRE) and the Java Development Kit (JDK) to be installed on your computer.  The minimum version is JavaSE-1.7.  These packages can be downloaded directly from Oracle.</w:t>
      </w:r>
    </w:p>
    <w:p w14:paraId="71EC0B36" w14:textId="77777777" w:rsidR="00F16FA1" w:rsidRDefault="00F251D4" w:rsidP="00F16FA1">
      <w:pPr>
        <w:spacing w:after="120"/>
      </w:pPr>
      <w:r>
        <w:t>T</w:t>
      </w:r>
      <w:r w:rsidR="0020289E">
        <w:t>he SWT libraries used by SpinWorks are sensitive to the word length of</w:t>
      </w:r>
      <w:r>
        <w:t xml:space="preserve"> the Java Virtual Machine (JVM).  The Java version on your computer must therefore match the word length used by SpinWorks.  The Windows and MacOS versions of SpinWorks</w:t>
      </w:r>
      <w:r w:rsidR="009E289B">
        <w:t xml:space="preserve"> </w:t>
      </w:r>
      <w:r>
        <w:t>J</w:t>
      </w:r>
      <w:r w:rsidR="009E289B">
        <w:t>ava</w:t>
      </w:r>
      <w:r>
        <w:t xml:space="preserve"> are 64 bit, so you </w:t>
      </w:r>
      <w:r w:rsidRPr="00F251D4">
        <w:rPr>
          <w:b/>
          <w:i/>
        </w:rPr>
        <w:t xml:space="preserve">must </w:t>
      </w:r>
      <w:r>
        <w:t>therefore have a 64 bit JVM installed on your computer.</w:t>
      </w:r>
      <w:r w:rsidR="00D54C02">
        <w:t xml:space="preserve">  The Li</w:t>
      </w:r>
      <w:r w:rsidR="00465B39">
        <w:t>nux version is currently 32 bit, and required a 32 bit JVM.  Note that you can run a 32 bit JVM under 64 bit Linux.</w:t>
      </w:r>
    </w:p>
    <w:p w14:paraId="23407F73" w14:textId="06CFBF80" w:rsidR="00074345" w:rsidRDefault="00F16FA1" w:rsidP="0020289E">
      <w:r>
        <w:t>Please note that I do not currently (February 2020) have a Linux machine for Linux support.</w:t>
      </w:r>
      <w:r w:rsidR="009B0B96">
        <w:fldChar w:fldCharType="begin"/>
      </w:r>
      <w:r w:rsidR="009B0B96">
        <w:instrText xml:space="preserve"> XE "</w:instrText>
      </w:r>
      <w:r w:rsidR="009B0B96" w:rsidRPr="008678CB">
        <w:instrText>64 Bit Operating Systems</w:instrText>
      </w:r>
      <w:r w:rsidR="009B0B96">
        <w:instrText xml:space="preserve">" </w:instrText>
      </w:r>
      <w:r w:rsidR="009B0B96">
        <w:fldChar w:fldCharType="end"/>
      </w:r>
    </w:p>
    <w:p w14:paraId="7C661C84" w14:textId="77777777" w:rsidR="00FB789F" w:rsidRDefault="00FB789F" w:rsidP="00EC55F0">
      <w:pPr>
        <w:pStyle w:val="Heading2"/>
        <w:spacing w:before="240"/>
      </w:pPr>
      <w:bookmarkStart w:id="122" w:name="_Toc509631880"/>
      <w:bookmarkStart w:id="123" w:name="_Toc514567532"/>
      <w:bookmarkStart w:id="124" w:name="_Toc523040686"/>
      <w:bookmarkStart w:id="125" w:name="_Toc5769092"/>
      <w:bookmarkStart w:id="126" w:name="_Toc18142629"/>
      <w:bookmarkStart w:id="127" w:name="_Toc18596367"/>
      <w:bookmarkStart w:id="128" w:name="_Toc29956530"/>
      <w:bookmarkStart w:id="129" w:name="_Toc51393579"/>
      <w:bookmarkStart w:id="130" w:name="_Toc51393812"/>
      <w:bookmarkStart w:id="131" w:name="_Toc51395716"/>
      <w:bookmarkStart w:id="132" w:name="_Toc61759097"/>
      <w:bookmarkStart w:id="133" w:name="_Toc78103767"/>
      <w:bookmarkStart w:id="134" w:name="_Toc87415503"/>
      <w:bookmarkStart w:id="135" w:name="_Toc100987639"/>
      <w:bookmarkStart w:id="136" w:name="_Toc106683661"/>
      <w:bookmarkStart w:id="137" w:name="_Toc109806230"/>
      <w:bookmarkStart w:id="138" w:name="_Toc161461886"/>
      <w:bookmarkStart w:id="139" w:name="_Toc161462749"/>
      <w:bookmarkStart w:id="140" w:name="_Toc161463398"/>
      <w:bookmarkStart w:id="141" w:name="_Toc168218653"/>
      <w:bookmarkStart w:id="142" w:name="_Toc168218855"/>
      <w:bookmarkStart w:id="143" w:name="_Toc170619551"/>
      <w:bookmarkStart w:id="144" w:name="_Toc194396583"/>
      <w:bookmarkStart w:id="145" w:name="_Toc194397089"/>
      <w:bookmarkStart w:id="146" w:name="_Toc194397278"/>
      <w:bookmarkStart w:id="147" w:name="_Toc195337931"/>
      <w:bookmarkStart w:id="148" w:name="_Toc195513481"/>
      <w:bookmarkStart w:id="149" w:name="_Toc195513585"/>
      <w:bookmarkStart w:id="150" w:name="_Toc212957017"/>
      <w:bookmarkStart w:id="151" w:name="_Toc219887980"/>
      <w:bookmarkStart w:id="152" w:name="_Toc237145359"/>
      <w:bookmarkStart w:id="153" w:name="_Toc237145716"/>
      <w:bookmarkStart w:id="154" w:name="_Toc244870770"/>
      <w:bookmarkStart w:id="155" w:name="_Toc260646605"/>
      <w:bookmarkStart w:id="156" w:name="_Toc33782651"/>
      <w:r>
        <w:lastRenderedPageBreak/>
        <w:t>Download</w:t>
      </w:r>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fldChar w:fldCharType="begin"/>
      </w:r>
      <w:r>
        <w:instrText xml:space="preserve"> XE "</w:instrText>
      </w:r>
      <w:r>
        <w:rPr>
          <w:b w:val="0"/>
          <w:sz w:val="24"/>
        </w:rPr>
        <w:instrText>download</w:instrText>
      </w:r>
      <w:r>
        <w:instrText xml:space="preserve">" </w:instrText>
      </w:r>
      <w:r>
        <w:fldChar w:fldCharType="end"/>
      </w:r>
    </w:p>
    <w:p w14:paraId="7460E791" w14:textId="77777777" w:rsidR="00FB789F" w:rsidRDefault="00FB789F">
      <w:pPr>
        <w:suppressAutoHyphens/>
        <w:spacing w:after="120"/>
        <w:jc w:val="both"/>
      </w:pPr>
      <w:r>
        <w:t>The program is currently available by anonymous ftp from ftp://davinci.chem.umanitoba.ca in the pub/marat/SpinWorks/</w:t>
      </w:r>
      <w:r w:rsidR="002A6BEB">
        <w:t>JavaVersion</w:t>
      </w:r>
      <w:r>
        <w:t xml:space="preserve"> directory.  </w:t>
      </w:r>
      <w:r w:rsidR="008A7436">
        <w:t>There are separate versions for Windows, Linux and MacOS.</w:t>
      </w:r>
      <w:r>
        <w:t xml:space="preserve">  The documentation, available as a pdf file, is available for separate download,</w:t>
      </w:r>
      <w:r w:rsidR="00A96382">
        <w:t xml:space="preserve"> but is also included in the</w:t>
      </w:r>
      <w:r>
        <w:t xml:space="preserve"> distribution.</w:t>
      </w:r>
    </w:p>
    <w:p w14:paraId="44A08A01" w14:textId="77777777" w:rsidR="00FB789F" w:rsidRDefault="00FB789F" w:rsidP="0043135F">
      <w:pPr>
        <w:pStyle w:val="Heading2"/>
        <w:spacing w:before="240"/>
      </w:pPr>
      <w:bookmarkStart w:id="157" w:name="_Toc464035551"/>
      <w:bookmarkStart w:id="158" w:name="_Toc464104479"/>
      <w:bookmarkStart w:id="159" w:name="_Toc464125649"/>
      <w:bookmarkStart w:id="160" w:name="_Toc469116086"/>
      <w:bookmarkStart w:id="161" w:name="_Toc507694389"/>
      <w:bookmarkStart w:id="162" w:name="_Toc508687663"/>
      <w:bookmarkStart w:id="163" w:name="_Toc509631881"/>
      <w:bookmarkStart w:id="164" w:name="_Toc514567533"/>
      <w:bookmarkStart w:id="165" w:name="_Toc523040687"/>
      <w:bookmarkStart w:id="166" w:name="_Toc5769093"/>
      <w:bookmarkStart w:id="167" w:name="_Toc18142630"/>
      <w:bookmarkStart w:id="168" w:name="_Toc18596368"/>
      <w:bookmarkStart w:id="169" w:name="_Toc29956531"/>
      <w:bookmarkStart w:id="170" w:name="_Toc51393580"/>
      <w:bookmarkStart w:id="171" w:name="_Toc51393813"/>
      <w:bookmarkStart w:id="172" w:name="_Toc51395717"/>
      <w:bookmarkStart w:id="173" w:name="_Toc61759098"/>
      <w:bookmarkStart w:id="174" w:name="_Toc78103768"/>
      <w:bookmarkStart w:id="175" w:name="_Toc87415504"/>
      <w:bookmarkStart w:id="176" w:name="_Toc100987640"/>
      <w:bookmarkStart w:id="177" w:name="_Toc106683662"/>
      <w:bookmarkStart w:id="178" w:name="_Toc109806231"/>
      <w:bookmarkStart w:id="179" w:name="_Toc161461887"/>
      <w:bookmarkStart w:id="180" w:name="_Toc161462750"/>
      <w:bookmarkStart w:id="181" w:name="_Toc161463399"/>
      <w:bookmarkStart w:id="182" w:name="_Toc168218654"/>
      <w:bookmarkStart w:id="183" w:name="_Toc168218856"/>
      <w:bookmarkStart w:id="184" w:name="_Toc170619552"/>
      <w:bookmarkStart w:id="185" w:name="_Toc194396584"/>
      <w:bookmarkStart w:id="186" w:name="_Toc194397090"/>
      <w:bookmarkStart w:id="187" w:name="_Toc194397279"/>
      <w:bookmarkStart w:id="188" w:name="_Toc195337932"/>
      <w:bookmarkStart w:id="189" w:name="_Toc195513482"/>
      <w:bookmarkStart w:id="190" w:name="_Toc195513586"/>
      <w:bookmarkStart w:id="191" w:name="_Toc212957018"/>
      <w:bookmarkStart w:id="192" w:name="_Toc219887981"/>
      <w:bookmarkStart w:id="193" w:name="_Toc237145360"/>
      <w:bookmarkStart w:id="194" w:name="_Toc237145717"/>
      <w:bookmarkStart w:id="195" w:name="_Toc244870771"/>
      <w:bookmarkStart w:id="196" w:name="_Toc260646606"/>
      <w:bookmarkStart w:id="197" w:name="_Toc33782652"/>
      <w:r>
        <w:t>Installation</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r>
        <w:fldChar w:fldCharType="begin"/>
      </w:r>
      <w:r>
        <w:instrText xml:space="preserve"> XE "</w:instrText>
      </w:r>
      <w:r>
        <w:rPr>
          <w:b w:val="0"/>
          <w:sz w:val="24"/>
        </w:rPr>
        <w:instrText>installation</w:instrText>
      </w:r>
      <w:r>
        <w:instrText xml:space="preserve">" </w:instrText>
      </w:r>
      <w:r>
        <w:fldChar w:fldCharType="end"/>
      </w:r>
    </w:p>
    <w:p w14:paraId="5DDB2A98" w14:textId="77777777" w:rsidR="009167D3" w:rsidRDefault="009167D3" w:rsidP="009167D3">
      <w:pPr>
        <w:pStyle w:val="Heading3"/>
      </w:pPr>
      <w:bookmarkStart w:id="198" w:name="_Toc33782653"/>
      <w:r>
        <w:t>Windows</w:t>
      </w:r>
      <w:bookmarkEnd w:id="198"/>
      <w:r w:rsidR="0008619F">
        <w:fldChar w:fldCharType="begin"/>
      </w:r>
      <w:r w:rsidR="0008619F">
        <w:instrText xml:space="preserve"> XE "</w:instrText>
      </w:r>
      <w:r w:rsidR="0008619F" w:rsidRPr="00B37F6B">
        <w:instrText>Windows:installation</w:instrText>
      </w:r>
      <w:r w:rsidR="0008619F">
        <w:instrText xml:space="preserve">" </w:instrText>
      </w:r>
      <w:r w:rsidR="0008619F">
        <w:fldChar w:fldCharType="end"/>
      </w:r>
    </w:p>
    <w:p w14:paraId="3BFDE814" w14:textId="77777777" w:rsidR="00AD0703" w:rsidRDefault="00FB789F">
      <w:pPr>
        <w:pStyle w:val="BodyText"/>
        <w:widowControl w:val="0"/>
        <w:suppressAutoHyphens/>
        <w:spacing w:after="120" w:line="240" w:lineRule="auto"/>
      </w:pPr>
      <w:r>
        <w:t xml:space="preserve">Run the setup.exe program in the unzipped folder and follow the instructions.  In most cases, it is safe to use the default settings.  </w:t>
      </w:r>
      <w:r w:rsidR="00AD0703">
        <w:t xml:space="preserve">Please read the license agreement and agree with the conditions before proceeding.  </w:t>
      </w:r>
      <w:r>
        <w:t xml:space="preserve">The installation procedure will add the program to the Start menu and make a shortcut on the desktop.  </w:t>
      </w:r>
    </w:p>
    <w:p w14:paraId="16BD1F76" w14:textId="77777777" w:rsidR="009167D3" w:rsidRDefault="009167D3" w:rsidP="009167D3">
      <w:pPr>
        <w:pStyle w:val="Heading3"/>
      </w:pPr>
      <w:bookmarkStart w:id="199" w:name="_Toc33782654"/>
      <w:r>
        <w:t>Linux</w:t>
      </w:r>
      <w:bookmarkEnd w:id="199"/>
    </w:p>
    <w:p w14:paraId="706C9D53" w14:textId="77777777" w:rsidR="00E325ED" w:rsidRPr="00E325ED" w:rsidRDefault="00E325ED" w:rsidP="00E23849">
      <w:pPr>
        <w:spacing w:after="120"/>
      </w:pPr>
      <w:r>
        <w:t xml:space="preserve">Linux installation consists of copying the executable script (spinworks) and the folder containing the Jar file </w:t>
      </w:r>
      <w:r w:rsidR="00CD3ED3">
        <w:t>and other support files into a location used for local software installation.  /usr/local/bin would be typical.</w:t>
      </w:r>
      <w:r w:rsidR="00E23849">
        <w:t xml:space="preserve">  Make sure that the spinworks script has execute permission and that the folder where you installed it is in your executables path.</w:t>
      </w:r>
      <w:r w:rsidR="00497056">
        <w:t xml:space="preserve">  SpinWorks can then be started by typing “spinworks” to the command line.</w:t>
      </w:r>
    </w:p>
    <w:p w14:paraId="11DC607B" w14:textId="77777777" w:rsidR="009167D3" w:rsidRDefault="009167D3" w:rsidP="009167D3">
      <w:pPr>
        <w:pStyle w:val="Heading3"/>
      </w:pPr>
      <w:bookmarkStart w:id="200" w:name="_Toc33782655"/>
      <w:r>
        <w:t>MacOS</w:t>
      </w:r>
      <w:bookmarkEnd w:id="200"/>
      <w:r w:rsidR="0008619F">
        <w:fldChar w:fldCharType="begin"/>
      </w:r>
      <w:r w:rsidR="0008619F">
        <w:instrText xml:space="preserve"> XE "</w:instrText>
      </w:r>
      <w:r w:rsidR="0008619F" w:rsidRPr="005E06EF">
        <w:instrText>MacOS:installation</w:instrText>
      </w:r>
      <w:r w:rsidR="0008619F">
        <w:instrText xml:space="preserve">" </w:instrText>
      </w:r>
      <w:r w:rsidR="0008619F">
        <w:fldChar w:fldCharType="end"/>
      </w:r>
    </w:p>
    <w:p w14:paraId="4E6E14BE" w14:textId="77777777" w:rsidR="00E325ED" w:rsidRPr="00E325ED" w:rsidRDefault="00E325ED" w:rsidP="00E325ED">
      <w:r>
        <w:t>MacOS installation involves dragging the SpinWorksJ.app folder to your “Applications” folder.  Double clicking the SpinWork</w:t>
      </w:r>
      <w:r w:rsidR="00497056">
        <w:t>s icon will start SpinWorks</w:t>
      </w:r>
      <w:r>
        <w:t>.</w:t>
      </w:r>
      <w:r w:rsidR="005B1FFA">
        <w:t xml:space="preserve">  The SpinWorks icon can be dragged to the dock or desktop, if desired.</w:t>
      </w:r>
    </w:p>
    <w:p w14:paraId="701E907E" w14:textId="77777777" w:rsidR="00ED51DA" w:rsidRPr="00ED51DA" w:rsidRDefault="00ED51DA" w:rsidP="00ED51DA">
      <w:pPr>
        <w:pStyle w:val="Heading2"/>
        <w:spacing w:before="240"/>
        <w:rPr>
          <w:bCs/>
        </w:rPr>
      </w:pPr>
      <w:bookmarkStart w:id="201" w:name="_Toc237145361"/>
      <w:bookmarkStart w:id="202" w:name="_Toc237145718"/>
      <w:bookmarkStart w:id="203" w:name="_Toc244870772"/>
      <w:bookmarkStart w:id="204" w:name="_Toc260646607"/>
      <w:bookmarkStart w:id="205" w:name="_Toc33782656"/>
      <w:r>
        <w:rPr>
          <w:bCs/>
        </w:rPr>
        <w:t>Windows Command Line Start-Up</w:t>
      </w:r>
      <w:bookmarkEnd w:id="201"/>
      <w:bookmarkEnd w:id="202"/>
      <w:bookmarkEnd w:id="203"/>
      <w:bookmarkEnd w:id="204"/>
      <w:bookmarkEnd w:id="205"/>
      <w:r w:rsidR="00C51EA2">
        <w:rPr>
          <w:bCs/>
        </w:rPr>
        <w:fldChar w:fldCharType="begin"/>
      </w:r>
      <w:r w:rsidR="00C51EA2">
        <w:instrText xml:space="preserve"> XE "</w:instrText>
      </w:r>
      <w:r w:rsidR="00C51EA2" w:rsidRPr="00035881">
        <w:rPr>
          <w:bCs/>
        </w:rPr>
        <w:instrText>Windows Command Line Start-Up</w:instrText>
      </w:r>
      <w:r w:rsidR="00C51EA2">
        <w:instrText xml:space="preserve">" </w:instrText>
      </w:r>
      <w:r w:rsidR="00C51EA2">
        <w:rPr>
          <w:bCs/>
        </w:rPr>
        <w:fldChar w:fldCharType="end"/>
      </w:r>
    </w:p>
    <w:p w14:paraId="5F9A18F3" w14:textId="77777777" w:rsidR="001E40EF" w:rsidRDefault="006A2467">
      <w:pPr>
        <w:pStyle w:val="BodyText"/>
        <w:widowControl w:val="0"/>
        <w:suppressAutoHyphens/>
        <w:spacing w:after="120" w:line="240" w:lineRule="auto"/>
      </w:pPr>
      <w:r>
        <w:t>SpinWorks can be starte</w:t>
      </w:r>
      <w:r w:rsidR="008253CC">
        <w:t>d from the Windows command line</w:t>
      </w:r>
      <w:r>
        <w:t xml:space="preserve"> and given the</w:t>
      </w:r>
      <w:r w:rsidR="002A1FFA">
        <w:t xml:space="preserve"> full path to</w:t>
      </w:r>
      <w:r>
        <w:t xml:space="preserve"> start-up data set as a command line argument.  For example, a command line entry like:</w:t>
      </w:r>
    </w:p>
    <w:p w14:paraId="35BC00C3" w14:textId="77777777" w:rsidR="001E40EF" w:rsidRDefault="006A2467">
      <w:pPr>
        <w:pStyle w:val="BodyText"/>
        <w:widowControl w:val="0"/>
        <w:suppressAutoHyphens/>
        <w:spacing w:after="120" w:line="240" w:lineRule="auto"/>
      </w:pPr>
      <w:r>
        <w:t xml:space="preserve"> </w:t>
      </w:r>
      <w:r w:rsidR="00C74667">
        <w:rPr>
          <w:rFonts w:ascii="Arial" w:hAnsi="Arial" w:cs="Arial"/>
        </w:rPr>
        <w:t>j</w:t>
      </w:r>
      <w:r w:rsidR="008A7436" w:rsidRPr="008A7436">
        <w:rPr>
          <w:rFonts w:ascii="Arial" w:hAnsi="Arial" w:cs="Arial"/>
        </w:rPr>
        <w:t>ava –jar</w:t>
      </w:r>
      <w:r w:rsidR="008A7436">
        <w:t xml:space="preserve"> </w:t>
      </w:r>
      <w:r w:rsidR="008A7436">
        <w:rPr>
          <w:rFonts w:ascii="Arial" w:hAnsi="Arial" w:cs="Arial"/>
        </w:rPr>
        <w:t>SpinWorks.jar</w:t>
      </w:r>
      <w:r w:rsidRPr="00AD0703">
        <w:rPr>
          <w:rFonts w:ascii="Arial" w:hAnsi="Arial" w:cs="Arial"/>
        </w:rPr>
        <w:t xml:space="preserve"> C:\nmrdata\cyclosporin\1\fid</w:t>
      </w:r>
      <w:r>
        <w:t xml:space="preserve"> </w:t>
      </w:r>
    </w:p>
    <w:p w14:paraId="0876148E" w14:textId="77777777" w:rsidR="00C66B33" w:rsidRDefault="006A2467">
      <w:pPr>
        <w:pStyle w:val="BodyText"/>
        <w:widowControl w:val="0"/>
        <w:suppressAutoHyphens/>
        <w:spacing w:after="120" w:line="240" w:lineRule="auto"/>
      </w:pPr>
      <w:r>
        <w:t xml:space="preserve">will start SpinWorks </w:t>
      </w:r>
      <w:r w:rsidR="00AD0703">
        <w:t>on and load the fid for experiment 1 on the cyclosporine data set.</w:t>
      </w:r>
      <w:r w:rsidR="001E40EF">
        <w:t xml:space="preserve">  If the path to the data contains any blanks, it will be necessary to enclose the path in quotation marks.  </w:t>
      </w:r>
    </w:p>
    <w:p w14:paraId="34FF4BA7" w14:textId="77777777" w:rsidR="006A2467" w:rsidRPr="00C66B33" w:rsidRDefault="0095222A">
      <w:pPr>
        <w:pStyle w:val="BodyText"/>
        <w:widowControl w:val="0"/>
        <w:suppressAutoHyphens/>
        <w:spacing w:after="120" w:line="240" w:lineRule="auto"/>
      </w:pPr>
      <w:r>
        <w:t>e</w:t>
      </w:r>
      <w:r w:rsidR="001E40EF">
        <w:t xml:space="preserve">.g. </w:t>
      </w:r>
      <w:r w:rsidR="00C74667">
        <w:rPr>
          <w:rFonts w:ascii="Arial" w:hAnsi="Arial" w:cs="Arial"/>
        </w:rPr>
        <w:t>j</w:t>
      </w:r>
      <w:r w:rsidR="00C74667" w:rsidRPr="008A7436">
        <w:rPr>
          <w:rFonts w:ascii="Arial" w:hAnsi="Arial" w:cs="Arial"/>
        </w:rPr>
        <w:t>ava –jar</w:t>
      </w:r>
      <w:r w:rsidR="00C74667">
        <w:t xml:space="preserve"> </w:t>
      </w:r>
      <w:r w:rsidR="00C74667">
        <w:rPr>
          <w:rFonts w:ascii="Arial" w:hAnsi="Arial" w:cs="Arial"/>
        </w:rPr>
        <w:t>SpinWorks.jar</w:t>
      </w:r>
      <w:r w:rsidR="00C74667" w:rsidRPr="00AD0703">
        <w:rPr>
          <w:rFonts w:ascii="Arial" w:hAnsi="Arial" w:cs="Arial"/>
        </w:rPr>
        <w:t xml:space="preserve"> </w:t>
      </w:r>
      <w:r w:rsidR="001E40EF">
        <w:rPr>
          <w:rFonts w:ascii="Arial" w:hAnsi="Arial" w:cs="Arial"/>
        </w:rPr>
        <w:t>“</w:t>
      </w:r>
      <w:r w:rsidR="001E40EF" w:rsidRPr="00AD0703">
        <w:rPr>
          <w:rFonts w:ascii="Arial" w:hAnsi="Arial" w:cs="Arial"/>
        </w:rPr>
        <w:t>C:\</w:t>
      </w:r>
      <w:r w:rsidR="001E40EF">
        <w:rPr>
          <w:rFonts w:ascii="Arial" w:hAnsi="Arial" w:cs="Arial"/>
        </w:rPr>
        <w:t>my nmrdata</w:t>
      </w:r>
      <w:r w:rsidR="001E40EF" w:rsidRPr="00AD0703">
        <w:rPr>
          <w:rFonts w:ascii="Arial" w:hAnsi="Arial" w:cs="Arial"/>
        </w:rPr>
        <w:t>\cyclosporin\1\fid</w:t>
      </w:r>
      <w:r w:rsidR="001E40EF">
        <w:rPr>
          <w:rFonts w:ascii="Arial" w:hAnsi="Arial" w:cs="Arial"/>
        </w:rPr>
        <w:t>”.</w:t>
      </w:r>
    </w:p>
    <w:p w14:paraId="410604C2" w14:textId="77777777" w:rsidR="001E40EF" w:rsidRDefault="00ED51DA">
      <w:pPr>
        <w:pStyle w:val="BodyText"/>
        <w:widowControl w:val="0"/>
        <w:suppressAutoHyphens/>
        <w:spacing w:after="120" w:line="240" w:lineRule="auto"/>
      </w:pPr>
      <w:r>
        <w:t>If the “autoload” feature is turned on and data set contains processed data, this will be displayed. This feature can be very useful if one wants another program or web browser to display an NMR data set by launching SpinWorks.</w:t>
      </w:r>
    </w:p>
    <w:p w14:paraId="1EF15E12" w14:textId="77777777" w:rsidR="00E075A8" w:rsidRDefault="00E075A8">
      <w:pPr>
        <w:pStyle w:val="BodyText"/>
        <w:widowControl w:val="0"/>
        <w:suppressAutoHyphens/>
        <w:spacing w:after="120" w:line="240" w:lineRule="auto"/>
      </w:pPr>
      <w:r>
        <w:t>With a bit of modification, this should also work with MacOS or Linux.  Please look at the appropriate run scripts to see how the Java version of SpinWorks is started on these systems.</w:t>
      </w:r>
    </w:p>
    <w:p w14:paraId="2CB298FB" w14:textId="77777777" w:rsidR="00ED51DA" w:rsidRPr="00ED51DA" w:rsidRDefault="001F45E3" w:rsidP="00ED51DA">
      <w:pPr>
        <w:pStyle w:val="Heading2"/>
        <w:spacing w:before="240"/>
      </w:pPr>
      <w:bookmarkStart w:id="206" w:name="_Toc237145362"/>
      <w:bookmarkStart w:id="207" w:name="_Toc237145719"/>
      <w:bookmarkStart w:id="208" w:name="_Toc244870773"/>
      <w:bookmarkStart w:id="209" w:name="_Toc260646608"/>
      <w:bookmarkStart w:id="210" w:name="_Toc33782657"/>
      <w:r>
        <w:lastRenderedPageBreak/>
        <w:t>Start-up Preferences (</w:t>
      </w:r>
      <w:r w:rsidR="00ED51DA">
        <w:t>Registry Entries</w:t>
      </w:r>
      <w:bookmarkEnd w:id="206"/>
      <w:bookmarkEnd w:id="207"/>
      <w:bookmarkEnd w:id="208"/>
      <w:bookmarkEnd w:id="209"/>
      <w:r>
        <w:t>)</w:t>
      </w:r>
      <w:bookmarkEnd w:id="210"/>
    </w:p>
    <w:p w14:paraId="5AA390C0" w14:textId="77777777" w:rsidR="00FB789F" w:rsidRDefault="000B4EFF">
      <w:pPr>
        <w:pStyle w:val="BodyText"/>
        <w:widowControl w:val="0"/>
        <w:suppressAutoHyphens/>
        <w:spacing w:after="120" w:line="240" w:lineRule="auto"/>
      </w:pPr>
      <w:r>
        <w:t>SpinWorks</w:t>
      </w:r>
      <w:r w:rsidR="008A7436">
        <w:t xml:space="preserve"> </w:t>
      </w:r>
      <w:r>
        <w:t>J</w:t>
      </w:r>
      <w:r w:rsidR="008A7436">
        <w:t>ava</w:t>
      </w:r>
      <w:r w:rsidR="00AB43DC">
        <w:t xml:space="preserve"> uses a different set of </w:t>
      </w:r>
      <w:r w:rsidR="001F45E3">
        <w:t>start-up preferences</w:t>
      </w:r>
      <w:r w:rsidR="00AB43DC">
        <w:t xml:space="preserve"> than earlier</w:t>
      </w:r>
      <w:r w:rsidR="002A1FFA">
        <w:t xml:space="preserve"> (release 2</w:t>
      </w:r>
      <w:r w:rsidR="00A12566">
        <w:t xml:space="preserve">, </w:t>
      </w:r>
      <w:r w:rsidR="004C2F83">
        <w:t>3</w:t>
      </w:r>
      <w:r w:rsidR="00A12566">
        <w:t>, and 4</w:t>
      </w:r>
      <w:r w:rsidR="002A1FFA">
        <w:t>)</w:t>
      </w:r>
      <w:r w:rsidR="00AB43DC">
        <w:t xml:space="preserve"> SpinWorks versions</w:t>
      </w:r>
      <w:r w:rsidR="00FB789F">
        <w:t xml:space="preserve">.  This means that you will probably want to go to the </w:t>
      </w:r>
      <w:r w:rsidR="00FB789F" w:rsidRPr="001D526B">
        <w:rPr>
          <w:rFonts w:ascii="Arial" w:hAnsi="Arial" w:cs="Arial"/>
        </w:rPr>
        <w:t>Options</w:t>
      </w:r>
      <w:r w:rsidR="00FB789F">
        <w:t xml:space="preserve"> menu and use the </w:t>
      </w:r>
      <w:r w:rsidR="00FB789F" w:rsidRPr="001D526B">
        <w:rPr>
          <w:rFonts w:ascii="Arial" w:hAnsi="Arial" w:cs="Arial"/>
        </w:rPr>
        <w:t>Set Preferences…</w:t>
      </w:r>
      <w:r w:rsidR="00FB789F">
        <w:t xml:space="preserve"> dialog to configure you</w:t>
      </w:r>
      <w:r>
        <w:t>r</w:t>
      </w:r>
      <w:r w:rsidR="00FB789F">
        <w:t xml:space="preserve"> start-up preferences.  Usually, this will mean just setting your start-up data path and a few desired defaults… a few seconds at most.</w:t>
      </w:r>
      <w:r w:rsidR="00B547F9">
        <w:t xml:space="preserve">  Display colours and the recent files list are also stored </w:t>
      </w:r>
      <w:r w:rsidR="00F52C91">
        <w:t>as preferences</w:t>
      </w:r>
      <w:r w:rsidR="00B547F9">
        <w:t>.</w:t>
      </w:r>
      <w:r w:rsidR="001F45E3">
        <w:t xml:space="preserve">  For Windows, these preferences are set in the registry.  For Linux and MacOS, these are set in a “hidden” folder </w:t>
      </w:r>
      <w:r w:rsidR="00F70D72">
        <w:t>with</w:t>
      </w:r>
      <w:r w:rsidR="001F45E3">
        <w:t>in your home folder.</w:t>
      </w:r>
      <w:r w:rsidR="00305F3D">
        <w:t xml:space="preserve">  You </w:t>
      </w:r>
      <w:r w:rsidR="006141F7">
        <w:t>c</w:t>
      </w:r>
      <w:r w:rsidR="00305F3D">
        <w:t>an also select from a series of different font sizes, depending on your screen resolution.</w:t>
      </w:r>
    </w:p>
    <w:p w14:paraId="4FF4FF19" w14:textId="77777777" w:rsidR="00305F3D" w:rsidRDefault="00305F3D" w:rsidP="00305F3D">
      <w:pPr>
        <w:pStyle w:val="BodyText"/>
        <w:keepNext/>
        <w:widowControl w:val="0"/>
        <w:suppressAutoHyphens/>
        <w:spacing w:before="120" w:after="120" w:line="240" w:lineRule="auto"/>
      </w:pPr>
      <w:r>
        <w:rPr>
          <w:noProof/>
          <w:snapToGrid/>
          <w:lang w:val="en-US"/>
        </w:rPr>
        <w:drawing>
          <wp:inline distT="0" distB="0" distL="0" distR="0" wp14:anchorId="5E73C60B" wp14:editId="1A818C09">
            <wp:extent cx="3355450" cy="222414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ptionsDialog.PNG"/>
                    <pic:cNvPicPr/>
                  </pic:nvPicPr>
                  <pic:blipFill>
                    <a:blip r:embed="rId8">
                      <a:extLst>
                        <a:ext uri="{28A0092B-C50C-407E-A947-70E740481C1C}">
                          <a14:useLocalDpi xmlns:a14="http://schemas.microsoft.com/office/drawing/2010/main" val="0"/>
                        </a:ext>
                      </a:extLst>
                    </a:blip>
                    <a:stretch>
                      <a:fillRect/>
                    </a:stretch>
                  </pic:blipFill>
                  <pic:spPr>
                    <a:xfrm>
                      <a:off x="0" y="0"/>
                      <a:ext cx="3376016" cy="2237772"/>
                    </a:xfrm>
                    <a:prstGeom prst="rect">
                      <a:avLst/>
                    </a:prstGeom>
                  </pic:spPr>
                </pic:pic>
              </a:graphicData>
            </a:graphic>
          </wp:inline>
        </w:drawing>
      </w:r>
    </w:p>
    <w:p w14:paraId="04EB4AC3" w14:textId="51FD8672" w:rsidR="00305F3D" w:rsidRPr="00305F3D" w:rsidRDefault="00305F3D" w:rsidP="00305F3D">
      <w:pPr>
        <w:pStyle w:val="Caption"/>
        <w:spacing w:after="120"/>
        <w:jc w:val="both"/>
        <w:rPr>
          <w:i/>
        </w:rPr>
      </w:pPr>
      <w:r w:rsidRPr="00305F3D">
        <w:rPr>
          <w:b/>
          <w:i/>
        </w:rPr>
        <w:t xml:space="preserve">Figure </w:t>
      </w:r>
      <w:r w:rsidRPr="00305F3D">
        <w:rPr>
          <w:b/>
          <w:i/>
        </w:rPr>
        <w:fldChar w:fldCharType="begin"/>
      </w:r>
      <w:r w:rsidRPr="00305F3D">
        <w:rPr>
          <w:b/>
          <w:i/>
        </w:rPr>
        <w:instrText xml:space="preserve"> SEQ Figure \* ARABIC </w:instrText>
      </w:r>
      <w:r w:rsidRPr="00305F3D">
        <w:rPr>
          <w:b/>
          <w:i/>
        </w:rPr>
        <w:fldChar w:fldCharType="separate"/>
      </w:r>
      <w:r w:rsidR="004E4871">
        <w:rPr>
          <w:b/>
          <w:i/>
          <w:noProof/>
        </w:rPr>
        <w:t>1</w:t>
      </w:r>
      <w:r w:rsidRPr="00305F3D">
        <w:rPr>
          <w:b/>
          <w:i/>
        </w:rPr>
        <w:fldChar w:fldCharType="end"/>
      </w:r>
      <w:r>
        <w:rPr>
          <w:b/>
          <w:i/>
        </w:rPr>
        <w:t>.</w:t>
      </w:r>
      <w:r>
        <w:rPr>
          <w:i/>
        </w:rPr>
        <w:t xml:space="preserve"> </w:t>
      </w:r>
      <w:r w:rsidR="00C60453">
        <w:rPr>
          <w:i/>
        </w:rPr>
        <w:t>Start-up</w:t>
      </w:r>
      <w:r>
        <w:rPr>
          <w:i/>
        </w:rPr>
        <w:t xml:space="preserve"> o</w:t>
      </w:r>
      <w:r w:rsidRPr="00305F3D">
        <w:rPr>
          <w:i/>
        </w:rPr>
        <w:t>ptions dialog</w:t>
      </w:r>
    </w:p>
    <w:p w14:paraId="519FC4CD" w14:textId="77777777" w:rsidR="00FB789F" w:rsidRDefault="00FB789F" w:rsidP="0043135F">
      <w:pPr>
        <w:pStyle w:val="Heading2"/>
        <w:spacing w:before="240"/>
      </w:pPr>
      <w:bookmarkStart w:id="211" w:name="_Toc100987641"/>
      <w:bookmarkStart w:id="212" w:name="_Toc106683663"/>
      <w:bookmarkStart w:id="213" w:name="_Toc109806232"/>
      <w:bookmarkStart w:id="214" w:name="_Toc161461888"/>
      <w:bookmarkStart w:id="215" w:name="_Toc161462751"/>
      <w:bookmarkStart w:id="216" w:name="_Toc161463400"/>
      <w:bookmarkStart w:id="217" w:name="_Toc168218655"/>
      <w:bookmarkStart w:id="218" w:name="_Toc168218857"/>
      <w:bookmarkStart w:id="219" w:name="_Toc170619553"/>
      <w:bookmarkStart w:id="220" w:name="_Toc194396585"/>
      <w:bookmarkStart w:id="221" w:name="_Toc194397091"/>
      <w:bookmarkStart w:id="222" w:name="_Toc194397280"/>
      <w:bookmarkStart w:id="223" w:name="_Toc195337933"/>
      <w:bookmarkStart w:id="224" w:name="_Toc195513483"/>
      <w:bookmarkStart w:id="225" w:name="_Toc195513587"/>
      <w:bookmarkStart w:id="226" w:name="_Toc212957019"/>
      <w:bookmarkStart w:id="227" w:name="_Toc219887982"/>
      <w:bookmarkStart w:id="228" w:name="_Toc237145363"/>
      <w:bookmarkStart w:id="229" w:name="_Toc237145720"/>
      <w:bookmarkStart w:id="230" w:name="_Toc244870774"/>
      <w:bookmarkStart w:id="231" w:name="_Toc260646609"/>
      <w:bookmarkStart w:id="232" w:name="_Toc33782658"/>
      <w:r>
        <w:t>Redistribution</w:t>
      </w:r>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r>
        <w:fldChar w:fldCharType="begin"/>
      </w:r>
      <w:r>
        <w:instrText xml:space="preserve"> XE "</w:instrText>
      </w:r>
      <w:r>
        <w:rPr>
          <w:b w:val="0"/>
          <w:sz w:val="24"/>
        </w:rPr>
        <w:instrText>redistribution</w:instrText>
      </w:r>
      <w:r>
        <w:instrText>"</w:instrText>
      </w:r>
      <w:r>
        <w:fldChar w:fldCharType="end"/>
      </w:r>
    </w:p>
    <w:p w14:paraId="794DBB85" w14:textId="77777777" w:rsidR="00FB789F" w:rsidRDefault="00FB789F">
      <w:pPr>
        <w:pStyle w:val="BodyText"/>
        <w:widowControl w:val="0"/>
        <w:suppressAutoHyphens/>
        <w:spacing w:after="120" w:line="240" w:lineRule="auto"/>
      </w:pPr>
      <w:r>
        <w:t>You are free to redistribute this software to others, provided that:</w:t>
      </w:r>
    </w:p>
    <w:p w14:paraId="361FCF5C" w14:textId="77777777" w:rsidR="00FB789F" w:rsidRDefault="00FB789F" w:rsidP="00C47700">
      <w:pPr>
        <w:pStyle w:val="BodyText"/>
        <w:widowControl w:val="0"/>
        <w:numPr>
          <w:ilvl w:val="0"/>
          <w:numId w:val="28"/>
        </w:numPr>
        <w:suppressAutoHyphens/>
        <w:spacing w:after="120" w:line="240" w:lineRule="auto"/>
      </w:pPr>
      <w:r>
        <w:t>You don’t charge anything for it.</w:t>
      </w:r>
    </w:p>
    <w:p w14:paraId="7D62C194" w14:textId="77777777" w:rsidR="00FB789F" w:rsidRDefault="00FB789F" w:rsidP="00C47700">
      <w:pPr>
        <w:pStyle w:val="BodyText"/>
        <w:widowControl w:val="0"/>
        <w:numPr>
          <w:ilvl w:val="0"/>
          <w:numId w:val="28"/>
        </w:numPr>
        <w:suppressAutoHyphens/>
        <w:spacing w:after="120" w:line="240" w:lineRule="auto"/>
      </w:pPr>
      <w:r>
        <w:t>You don’t modify it</w:t>
      </w:r>
      <w:r w:rsidR="00E23849">
        <w:t>, except for the source code</w:t>
      </w:r>
      <w:r>
        <w:t>.</w:t>
      </w:r>
    </w:p>
    <w:p w14:paraId="50A93DB4" w14:textId="77777777" w:rsidR="00497056" w:rsidRDefault="00497056" w:rsidP="00C47700">
      <w:pPr>
        <w:pStyle w:val="BodyText"/>
        <w:widowControl w:val="0"/>
        <w:numPr>
          <w:ilvl w:val="0"/>
          <w:numId w:val="28"/>
        </w:numPr>
        <w:tabs>
          <w:tab w:val="clear" w:pos="360"/>
          <w:tab w:val="num" w:pos="720"/>
        </w:tabs>
        <w:suppressAutoHyphens/>
        <w:spacing w:after="120" w:line="240" w:lineRule="auto"/>
        <w:ind w:left="720"/>
      </w:pPr>
      <w:r>
        <w:t>If you download the source code and make your own modifications, you are free to distribute the modified version</w:t>
      </w:r>
      <w:r w:rsidR="00305F3D">
        <w:t>,</w:t>
      </w:r>
      <w:r>
        <w:t xml:space="preserve"> provided that you </w:t>
      </w:r>
      <w:r w:rsidRPr="001755E8">
        <w:rPr>
          <w:b/>
          <w:i/>
        </w:rPr>
        <w:t>clearly indicate that this is a modified version.</w:t>
      </w:r>
      <w:r>
        <w:t xml:space="preserve"> If you make modifications that you think might be useful to others, please forward them to me and I will try to include them in the trunk version.</w:t>
      </w:r>
    </w:p>
    <w:p w14:paraId="07B114CF" w14:textId="77777777" w:rsidR="00FB789F" w:rsidRDefault="00FB789F" w:rsidP="00C47700">
      <w:pPr>
        <w:pStyle w:val="BodyText"/>
        <w:widowControl w:val="0"/>
        <w:numPr>
          <w:ilvl w:val="0"/>
          <w:numId w:val="28"/>
        </w:numPr>
        <w:suppressAutoHyphens/>
        <w:spacing w:after="120" w:line="240" w:lineRule="auto"/>
      </w:pPr>
      <w:r>
        <w:t>You distribute it in its entirety.</w:t>
      </w:r>
    </w:p>
    <w:p w14:paraId="2F780AB0" w14:textId="298B5D31" w:rsidR="00EE57D3" w:rsidRDefault="00EE57D3" w:rsidP="00C47700">
      <w:pPr>
        <w:pStyle w:val="BodyText"/>
        <w:widowControl w:val="0"/>
        <w:numPr>
          <w:ilvl w:val="0"/>
          <w:numId w:val="28"/>
        </w:numPr>
        <w:suppressAutoHyphens/>
        <w:spacing w:after="120" w:line="240" w:lineRule="auto"/>
      </w:pPr>
      <w:r>
        <w:t xml:space="preserve">Distribution of any component into the People’s Republic of China is </w:t>
      </w:r>
      <w:r w:rsidR="00DF78B3">
        <w:t>currently</w:t>
      </w:r>
      <w:r>
        <w:t xml:space="preserve"> prohibited.</w:t>
      </w:r>
    </w:p>
    <w:p w14:paraId="2B3ED256" w14:textId="77777777" w:rsidR="00FB789F" w:rsidRDefault="00FB789F" w:rsidP="0043135F">
      <w:pPr>
        <w:pStyle w:val="Heading2"/>
        <w:spacing w:before="240"/>
      </w:pPr>
      <w:bookmarkStart w:id="233" w:name="_Toc469116087"/>
      <w:bookmarkStart w:id="234" w:name="_Toc507694390"/>
      <w:bookmarkStart w:id="235" w:name="_Toc508687664"/>
      <w:bookmarkStart w:id="236" w:name="_Toc509631882"/>
      <w:bookmarkStart w:id="237" w:name="_Toc514567534"/>
      <w:bookmarkStart w:id="238" w:name="_Toc523040688"/>
      <w:bookmarkStart w:id="239" w:name="_Toc5769094"/>
      <w:bookmarkStart w:id="240" w:name="_Toc18142631"/>
      <w:bookmarkStart w:id="241" w:name="_Toc18596369"/>
      <w:bookmarkStart w:id="242" w:name="_Toc29956532"/>
      <w:bookmarkStart w:id="243" w:name="_Toc51393581"/>
      <w:bookmarkStart w:id="244" w:name="_Toc51393814"/>
      <w:bookmarkStart w:id="245" w:name="_Toc51395718"/>
      <w:bookmarkStart w:id="246" w:name="_Toc61759099"/>
      <w:bookmarkStart w:id="247" w:name="_Toc78103769"/>
      <w:bookmarkStart w:id="248" w:name="_Toc87415505"/>
      <w:bookmarkStart w:id="249" w:name="_Toc100987642"/>
      <w:bookmarkStart w:id="250" w:name="_Toc106683664"/>
      <w:bookmarkStart w:id="251" w:name="_Toc109806233"/>
      <w:bookmarkStart w:id="252" w:name="_Toc161461889"/>
      <w:bookmarkStart w:id="253" w:name="_Toc161462752"/>
      <w:bookmarkStart w:id="254" w:name="_Toc161463401"/>
      <w:bookmarkStart w:id="255" w:name="_Toc168218656"/>
      <w:bookmarkStart w:id="256" w:name="_Toc168218858"/>
      <w:bookmarkStart w:id="257" w:name="_Toc170619554"/>
      <w:bookmarkStart w:id="258" w:name="_Toc194396586"/>
      <w:bookmarkStart w:id="259" w:name="_Toc194397092"/>
      <w:bookmarkStart w:id="260" w:name="_Toc194397281"/>
      <w:bookmarkStart w:id="261" w:name="_Toc195337934"/>
      <w:bookmarkStart w:id="262" w:name="_Toc195513484"/>
      <w:bookmarkStart w:id="263" w:name="_Toc195513588"/>
      <w:bookmarkStart w:id="264" w:name="_Toc212957020"/>
      <w:bookmarkStart w:id="265" w:name="_Toc219887983"/>
      <w:bookmarkStart w:id="266" w:name="_Toc237145364"/>
      <w:bookmarkStart w:id="267" w:name="_Toc237145721"/>
      <w:bookmarkStart w:id="268" w:name="_Toc244870775"/>
      <w:bookmarkStart w:id="269" w:name="_Toc260646610"/>
      <w:bookmarkStart w:id="270" w:name="_Toc33782659"/>
      <w:r>
        <w:t>Registration</w:t>
      </w:r>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r>
        <w:rPr>
          <w:b w:val="0"/>
        </w:rPr>
        <w:fldChar w:fldCharType="begin"/>
      </w:r>
      <w:r>
        <w:rPr>
          <w:b w:val="0"/>
        </w:rPr>
        <w:instrText xml:space="preserve"> XE "</w:instrText>
      </w:r>
      <w:r>
        <w:rPr>
          <w:b w:val="0"/>
          <w:sz w:val="24"/>
        </w:rPr>
        <w:instrText>registration</w:instrText>
      </w:r>
      <w:r>
        <w:rPr>
          <w:b w:val="0"/>
        </w:rPr>
        <w:instrText xml:space="preserve">" </w:instrText>
      </w:r>
      <w:r>
        <w:rPr>
          <w:b w:val="0"/>
        </w:rPr>
        <w:fldChar w:fldCharType="end"/>
      </w:r>
    </w:p>
    <w:p w14:paraId="24180343" w14:textId="77777777" w:rsidR="00FB789F" w:rsidRDefault="00497056">
      <w:pPr>
        <w:pStyle w:val="BodyText"/>
        <w:widowControl w:val="0"/>
        <w:spacing w:after="120" w:line="240" w:lineRule="auto"/>
      </w:pPr>
      <w:r>
        <w:t>Although SpinWorks</w:t>
      </w:r>
      <w:r w:rsidR="008A7436">
        <w:t xml:space="preserve"> </w:t>
      </w:r>
      <w:r w:rsidR="00FB789F">
        <w:t xml:space="preserve">is currently being distributed as </w:t>
      </w:r>
      <w:r w:rsidR="00AB43DC">
        <w:t>f</w:t>
      </w:r>
      <w:r w:rsidR="00FB789F">
        <w:t xml:space="preserve">reeware, and there are no license keys </w:t>
      </w:r>
      <w:r w:rsidR="00676C2D">
        <w:t>required</w:t>
      </w:r>
      <w:r w:rsidR="00FB789F">
        <w:t xml:space="preserve"> I do, however, request that a SpinWorks user register their use by email to:</w:t>
      </w:r>
    </w:p>
    <w:p w14:paraId="4841E8E5" w14:textId="4EBCAF6E" w:rsidR="00C45A65" w:rsidRPr="001B01BD" w:rsidRDefault="00FE19D4">
      <w:pPr>
        <w:pStyle w:val="BodyText"/>
        <w:widowControl w:val="0"/>
        <w:spacing w:after="120" w:line="240" w:lineRule="auto"/>
        <w:rPr>
          <w:b/>
          <w:bCs/>
          <w:color w:val="0000FF"/>
          <w:u w:val="single"/>
        </w:rPr>
      </w:pPr>
      <w:r w:rsidRPr="001B01BD">
        <w:rPr>
          <w:b/>
          <w:bCs/>
        </w:rPr>
        <w:lastRenderedPageBreak/>
        <w:t>kirk.marat@</w:t>
      </w:r>
      <w:r w:rsidR="00DF78B3" w:rsidRPr="001B01BD">
        <w:rPr>
          <w:b/>
          <w:bCs/>
        </w:rPr>
        <w:t>gmail.com</w:t>
      </w:r>
    </w:p>
    <w:p w14:paraId="55E0A206" w14:textId="77777777" w:rsidR="00FB789F" w:rsidRDefault="00FB789F">
      <w:pPr>
        <w:pStyle w:val="BodyText"/>
        <w:widowControl w:val="0"/>
        <w:spacing w:after="120" w:line="240" w:lineRule="auto"/>
      </w:pPr>
      <w:r>
        <w:t xml:space="preserve">Please include: an email contact, the machines and OSs that you are running it on (e.g. </w:t>
      </w:r>
      <w:r w:rsidR="003807B5">
        <w:t>i7 3.4 GHz</w:t>
      </w:r>
      <w:r>
        <w:t xml:space="preserve">, Win </w:t>
      </w:r>
      <w:r w:rsidR="003807B5">
        <w:t>7 Pro</w:t>
      </w:r>
      <w:r w:rsidR="00F52C91">
        <w:t>;</w:t>
      </w:r>
      <w:r w:rsidR="001F45E3">
        <w:t xml:space="preserve"> iMac El Capita</w:t>
      </w:r>
      <w:r w:rsidR="00F52C91">
        <w:t>n, etc.</w:t>
      </w:r>
      <w:r>
        <w:t xml:space="preserve">), and a note of any problems etc. that you had with the download and installation.  </w:t>
      </w:r>
    </w:p>
    <w:p w14:paraId="25B49B38" w14:textId="77777777" w:rsidR="00FB789F" w:rsidRDefault="00FB789F" w:rsidP="00902528">
      <w:pPr>
        <w:pStyle w:val="BodyText"/>
        <w:widowControl w:val="0"/>
        <w:spacing w:after="120" w:line="240" w:lineRule="auto"/>
      </w:pPr>
      <w:r>
        <w:t xml:space="preserve">More detailed comments, questions, bug reports, etc. can be also directed to the above address, and are </w:t>
      </w:r>
      <w:r w:rsidRPr="00CA46F8">
        <w:rPr>
          <w:b/>
          <w:i/>
        </w:rPr>
        <w:t>always</w:t>
      </w:r>
      <w:r w:rsidR="00FE74F6" w:rsidRPr="00CA46F8">
        <w:rPr>
          <w:b/>
          <w:i/>
        </w:rPr>
        <w:t xml:space="preserve"> (!)</w:t>
      </w:r>
      <w:r w:rsidR="00FE74F6">
        <w:t xml:space="preserve"> </w:t>
      </w:r>
      <w:r w:rsidR="00726E96">
        <w:t>appreciated</w:t>
      </w:r>
      <w:r>
        <w:t>.</w:t>
      </w:r>
    </w:p>
    <w:p w14:paraId="1CB3816C" w14:textId="77777777" w:rsidR="00FB789F" w:rsidRDefault="00FB789F" w:rsidP="0043135F">
      <w:pPr>
        <w:pStyle w:val="Heading2"/>
        <w:spacing w:before="240"/>
        <w:jc w:val="both"/>
      </w:pPr>
      <w:bookmarkStart w:id="271" w:name="_Toc469116088"/>
      <w:bookmarkStart w:id="272" w:name="_Toc507694391"/>
      <w:bookmarkStart w:id="273" w:name="_Toc508687665"/>
      <w:bookmarkStart w:id="274" w:name="_Toc509631883"/>
      <w:bookmarkStart w:id="275" w:name="_Toc514567535"/>
      <w:bookmarkStart w:id="276" w:name="_Toc523040689"/>
      <w:bookmarkStart w:id="277" w:name="_Toc5769095"/>
      <w:bookmarkStart w:id="278" w:name="_Toc18142632"/>
      <w:bookmarkStart w:id="279" w:name="_Toc18596370"/>
      <w:bookmarkStart w:id="280" w:name="_Toc29956533"/>
      <w:bookmarkStart w:id="281" w:name="_Toc51393582"/>
      <w:bookmarkStart w:id="282" w:name="_Toc51393815"/>
      <w:bookmarkStart w:id="283" w:name="_Toc51395719"/>
      <w:bookmarkStart w:id="284" w:name="_Toc61759100"/>
      <w:bookmarkStart w:id="285" w:name="_Toc78103770"/>
      <w:bookmarkStart w:id="286" w:name="_Toc87415506"/>
      <w:bookmarkStart w:id="287" w:name="_Toc100987643"/>
      <w:bookmarkStart w:id="288" w:name="_Toc106683665"/>
      <w:bookmarkStart w:id="289" w:name="_Toc109806234"/>
      <w:bookmarkStart w:id="290" w:name="_Toc161461890"/>
      <w:bookmarkStart w:id="291" w:name="_Toc161462753"/>
      <w:bookmarkStart w:id="292" w:name="_Toc161463402"/>
      <w:bookmarkStart w:id="293" w:name="_Toc168218657"/>
      <w:bookmarkStart w:id="294" w:name="_Toc168218859"/>
      <w:bookmarkStart w:id="295" w:name="_Toc170619555"/>
      <w:bookmarkStart w:id="296" w:name="_Toc194396587"/>
      <w:bookmarkStart w:id="297" w:name="_Toc194397093"/>
      <w:bookmarkStart w:id="298" w:name="_Toc194397282"/>
      <w:bookmarkStart w:id="299" w:name="_Toc195337935"/>
      <w:bookmarkStart w:id="300" w:name="_Toc195513485"/>
      <w:bookmarkStart w:id="301" w:name="_Toc195513589"/>
      <w:bookmarkStart w:id="302" w:name="_Toc212957021"/>
      <w:bookmarkStart w:id="303" w:name="_Toc219887984"/>
      <w:bookmarkStart w:id="304" w:name="_Toc237145365"/>
      <w:bookmarkStart w:id="305" w:name="_Toc237145722"/>
      <w:bookmarkStart w:id="306" w:name="_Toc244870776"/>
      <w:bookmarkStart w:id="307" w:name="_Toc260646611"/>
      <w:bookmarkStart w:id="308" w:name="_Toc33782660"/>
      <w:r>
        <w:t>Acknowledgements</w:t>
      </w:r>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rPr>
          <w:b w:val="0"/>
        </w:rPr>
        <w:fldChar w:fldCharType="begin"/>
      </w:r>
      <w:r>
        <w:rPr>
          <w:b w:val="0"/>
        </w:rPr>
        <w:instrText xml:space="preserve"> XE "</w:instrText>
      </w:r>
      <w:r>
        <w:rPr>
          <w:b w:val="0"/>
          <w:sz w:val="24"/>
        </w:rPr>
        <w:instrText>acknowledgements</w:instrText>
      </w:r>
      <w:r>
        <w:rPr>
          <w:b w:val="0"/>
        </w:rPr>
        <w:instrText xml:space="preserve">" </w:instrText>
      </w:r>
      <w:r>
        <w:rPr>
          <w:b w:val="0"/>
        </w:rPr>
        <w:fldChar w:fldCharType="end"/>
      </w:r>
    </w:p>
    <w:p w14:paraId="2D78CA0D" w14:textId="77777777" w:rsidR="00DB0AD3" w:rsidRDefault="00FB789F" w:rsidP="00722687">
      <w:pPr>
        <w:spacing w:after="120"/>
      </w:pPr>
      <w:r>
        <w:t>Many people have helped with the design and testing of SpinWorks and the older UNIX Xsim program, providing numerous bug corrections, suggestions and test data.  I would especially like to thank: Alex Bain</w:t>
      </w:r>
      <w:r>
        <w:fldChar w:fldCharType="begin"/>
      </w:r>
      <w:r>
        <w:instrText xml:space="preserve"> XE "Alex Bain" </w:instrText>
      </w:r>
      <w:r>
        <w:fldChar w:fldCharType="end"/>
      </w:r>
      <w:r>
        <w:t xml:space="preserve">, Klaus Bergander, </w:t>
      </w:r>
      <w:r w:rsidR="00DD0B10">
        <w:t xml:space="preserve">Alan Brisdon, </w:t>
      </w:r>
      <w:r>
        <w:t xml:space="preserve">Woody Connover, Mike Coplien, </w:t>
      </w:r>
      <w:r w:rsidR="00DD0B10">
        <w:t xml:space="preserve">Witold Danikiewicz, </w:t>
      </w:r>
      <w:r w:rsidR="00BF34DE">
        <w:t xml:space="preserve">Frank Delaglio, </w:t>
      </w:r>
      <w:r>
        <w:t xml:space="preserve">Klaus Eichele, Mike Englehardt, </w:t>
      </w:r>
      <w:r w:rsidR="00BE1E0D">
        <w:t xml:space="preserve">Tom Ferris, </w:t>
      </w:r>
      <w:r w:rsidR="00726E96">
        <w:t xml:space="preserve">Pascal Fricke, </w:t>
      </w:r>
      <w:r w:rsidR="00E76CF5" w:rsidRPr="00E76CF5">
        <w:rPr>
          <w:color w:val="000000"/>
          <w:szCs w:val="24"/>
        </w:rPr>
        <w:t>Deby Harris</w:t>
      </w:r>
      <w:r w:rsidR="00E76CF5">
        <w:rPr>
          <w:rFonts w:ascii="Arial" w:hAnsi="Arial" w:cs="Arial"/>
          <w:color w:val="000000"/>
          <w:sz w:val="20"/>
        </w:rPr>
        <w:t xml:space="preserve">, </w:t>
      </w:r>
      <w:r>
        <w:t xml:space="preserve">Phil Hultin, </w:t>
      </w:r>
      <w:r w:rsidR="00BE1E0D">
        <w:t xml:space="preserve">Anne Kaintz, </w:t>
      </w:r>
      <w:r w:rsidR="00CA46F8">
        <w:t xml:space="preserve">Christian Landvogt, </w:t>
      </w:r>
      <w:r>
        <w:t xml:space="preserve">Vera Mainz, Virginia Miner, Gareth Morris, Rudy Nunlist, </w:t>
      </w:r>
      <w:r w:rsidR="00BE1E0D">
        <w:t xml:space="preserve">G. Dan Pantos, </w:t>
      </w:r>
      <w:r w:rsidR="0095217F">
        <w:t xml:space="preserve">Sebastian Pfeifer, </w:t>
      </w:r>
      <w:r>
        <w:t xml:space="preserve">Georgy Salnikov, </w:t>
      </w:r>
      <w:r w:rsidR="00DD0B10">
        <w:t xml:space="preserve">David Sandquist, </w:t>
      </w:r>
      <w:r w:rsidR="00EA4BD7">
        <w:t xml:space="preserve">Georg Schitter, </w:t>
      </w:r>
      <w:r w:rsidR="00DD0B10">
        <w:t xml:space="preserve">Nils Schloerer, </w:t>
      </w:r>
      <w:r>
        <w:t>Rich Shoemaker,</w:t>
      </w:r>
      <w:r w:rsidR="00CF6EAE">
        <w:t xml:space="preserve"> </w:t>
      </w:r>
      <w:r w:rsidR="006D5BBE" w:rsidRPr="00DB0AD3">
        <w:rPr>
          <w:snapToGrid/>
          <w:sz w:val="22"/>
          <w:szCs w:val="22"/>
        </w:rPr>
        <w:t>Martin Suetterlin</w:t>
      </w:r>
      <w:r w:rsidR="006D5BBE">
        <w:rPr>
          <w:rFonts w:ascii="Calibri" w:hAnsi="Calibri"/>
          <w:snapToGrid/>
          <w:sz w:val="22"/>
          <w:szCs w:val="22"/>
        </w:rPr>
        <w:t xml:space="preserve">, </w:t>
      </w:r>
      <w:r w:rsidR="00CF6EAE">
        <w:t xml:space="preserve">Harold Toms, </w:t>
      </w:r>
      <w:r>
        <w:t xml:space="preserve"> Jian-Xin Wang and David Vanraes. </w:t>
      </w:r>
    </w:p>
    <w:p w14:paraId="0DEC28F2" w14:textId="77777777" w:rsidR="00FB789F" w:rsidRPr="006D5BBE" w:rsidRDefault="00FB789F" w:rsidP="006D5BBE">
      <w:pPr>
        <w:rPr>
          <w:rFonts w:ascii="Calibri" w:hAnsi="Calibri"/>
          <w:snapToGrid/>
          <w:sz w:val="22"/>
          <w:szCs w:val="22"/>
        </w:rPr>
      </w:pPr>
      <w:r>
        <w:t>My apologies to anyone I may have missed.</w:t>
      </w:r>
    </w:p>
    <w:p w14:paraId="37EB85AF" w14:textId="77777777" w:rsidR="00FB789F" w:rsidRDefault="00FB789F" w:rsidP="006769F4">
      <w:pPr>
        <w:pStyle w:val="Heading2"/>
        <w:spacing w:before="240"/>
      </w:pPr>
      <w:bookmarkStart w:id="309" w:name="_Toc5769096"/>
      <w:bookmarkStart w:id="310" w:name="_Toc18142633"/>
      <w:bookmarkStart w:id="311" w:name="_Toc18596371"/>
      <w:bookmarkStart w:id="312" w:name="_Toc29956534"/>
      <w:bookmarkStart w:id="313" w:name="_Toc51393583"/>
      <w:bookmarkStart w:id="314" w:name="_Toc51393816"/>
      <w:bookmarkStart w:id="315" w:name="_Toc51395720"/>
      <w:bookmarkStart w:id="316" w:name="_Toc61759101"/>
      <w:bookmarkStart w:id="317" w:name="_Toc78103771"/>
      <w:bookmarkStart w:id="318" w:name="_Toc87415507"/>
      <w:bookmarkStart w:id="319" w:name="_Toc100987644"/>
      <w:bookmarkStart w:id="320" w:name="_Toc106683666"/>
      <w:bookmarkStart w:id="321" w:name="_Toc109806235"/>
      <w:bookmarkStart w:id="322" w:name="_Toc161461891"/>
      <w:bookmarkStart w:id="323" w:name="_Toc161462754"/>
      <w:bookmarkStart w:id="324" w:name="_Toc161463403"/>
      <w:bookmarkStart w:id="325" w:name="_Toc168218658"/>
      <w:bookmarkStart w:id="326" w:name="_Toc168218860"/>
      <w:bookmarkStart w:id="327" w:name="_Toc170619556"/>
      <w:bookmarkStart w:id="328" w:name="_Toc194396588"/>
      <w:bookmarkStart w:id="329" w:name="_Toc194397094"/>
      <w:bookmarkStart w:id="330" w:name="_Toc194397283"/>
      <w:bookmarkStart w:id="331" w:name="_Toc195337936"/>
      <w:bookmarkStart w:id="332" w:name="_Toc195513486"/>
      <w:bookmarkStart w:id="333" w:name="_Toc195513590"/>
      <w:bookmarkStart w:id="334" w:name="_Toc212957022"/>
      <w:bookmarkStart w:id="335" w:name="_Toc219887985"/>
      <w:bookmarkStart w:id="336" w:name="_Toc237145366"/>
      <w:bookmarkStart w:id="337" w:name="_Toc237145723"/>
      <w:bookmarkStart w:id="338" w:name="_Toc244870777"/>
      <w:bookmarkStart w:id="339" w:name="_Toc260646612"/>
      <w:bookmarkStart w:id="340" w:name="_Toc33782661"/>
      <w:r>
        <w:t>Obligatory Disclaimer</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r w:rsidR="00955B75">
        <w:t xml:space="preserve"> (Lawyer Talk)</w:t>
      </w:r>
      <w:bookmarkEnd w:id="334"/>
      <w:bookmarkEnd w:id="335"/>
      <w:bookmarkEnd w:id="336"/>
      <w:bookmarkEnd w:id="337"/>
      <w:bookmarkEnd w:id="338"/>
      <w:bookmarkEnd w:id="339"/>
      <w:bookmarkEnd w:id="340"/>
      <w:r>
        <w:t xml:space="preserve"> </w:t>
      </w:r>
    </w:p>
    <w:p w14:paraId="61746623" w14:textId="77777777" w:rsidR="004A0E2F" w:rsidRPr="0050529B" w:rsidRDefault="00497056" w:rsidP="006769F4">
      <w:pPr>
        <w:pStyle w:val="BodyText"/>
        <w:spacing w:after="120"/>
        <w:rPr>
          <w:b/>
          <w:i/>
        </w:rPr>
      </w:pPr>
      <w:r w:rsidRPr="0050529B">
        <w:rPr>
          <w:b/>
          <w:i/>
        </w:rPr>
        <w:t>SpinWorks</w:t>
      </w:r>
      <w:r>
        <w:rPr>
          <w:b/>
          <w:i/>
        </w:rPr>
        <w:t xml:space="preserve"> </w:t>
      </w:r>
      <w:r w:rsidRPr="0050529B">
        <w:rPr>
          <w:b/>
          <w:i/>
        </w:rPr>
        <w:t>is</w:t>
      </w:r>
      <w:r w:rsidR="004A0E2F" w:rsidRPr="0050529B">
        <w:rPr>
          <w:b/>
          <w:i/>
        </w:rPr>
        <w:t xml:space="preserve"> being </w:t>
      </w:r>
      <w:r w:rsidR="00824D0E">
        <w:rPr>
          <w:b/>
          <w:i/>
        </w:rPr>
        <w:t>distributed</w:t>
      </w:r>
      <w:r w:rsidR="004A0E2F" w:rsidRPr="0050529B">
        <w:rPr>
          <w:b/>
          <w:i/>
        </w:rPr>
        <w:t xml:space="preserve"> as “freeware” in the hope that it will be useful.  However:</w:t>
      </w:r>
    </w:p>
    <w:p w14:paraId="497F2534" w14:textId="77777777" w:rsidR="00FB789F" w:rsidRDefault="00FB789F" w:rsidP="006769F4">
      <w:pPr>
        <w:pStyle w:val="BodyText"/>
        <w:spacing w:after="120"/>
        <w:rPr>
          <w:b/>
          <w:i/>
        </w:rPr>
      </w:pPr>
      <w:r w:rsidRPr="0050529B">
        <w:rPr>
          <w:b/>
          <w:i/>
        </w:rPr>
        <w:t xml:space="preserve">The author disclaims all warranties with regard to this software, including all implied warranties of merchantability and fitness. In no event, shall the author or the University of Manitoba be liable for any special, indirect or consequential damages, or any damages whatsoever resulting from loss of use, data or profits, whether in an action of contract, negligence or other tortuous action, arising out of or in connection with the use or performance of this software.  </w:t>
      </w:r>
    </w:p>
    <w:p w14:paraId="2DC32996" w14:textId="02B627A2" w:rsidR="00EE57D3" w:rsidRPr="0050529B" w:rsidRDefault="00EE57D3" w:rsidP="006769F4">
      <w:pPr>
        <w:pStyle w:val="BodyText"/>
        <w:spacing w:after="120"/>
        <w:rPr>
          <w:b/>
          <w:i/>
        </w:rPr>
      </w:pPr>
      <w:r>
        <w:rPr>
          <w:b/>
          <w:i/>
        </w:rPr>
        <w:t xml:space="preserve">Distribution of this software or any component into the People’s Republic of China is </w:t>
      </w:r>
      <w:r w:rsidR="002B22BE">
        <w:rPr>
          <w:b/>
          <w:i/>
        </w:rPr>
        <w:t>currently</w:t>
      </w:r>
      <w:r>
        <w:rPr>
          <w:b/>
          <w:i/>
        </w:rPr>
        <w:t xml:space="preserve"> prohibited.</w:t>
      </w:r>
    </w:p>
    <w:p w14:paraId="331F3656" w14:textId="77777777" w:rsidR="00EE57D3" w:rsidRPr="0050529B" w:rsidRDefault="00FB789F" w:rsidP="00073860">
      <w:pPr>
        <w:pStyle w:val="BodyText"/>
        <w:spacing w:after="120"/>
        <w:rPr>
          <w:b/>
          <w:i/>
        </w:rPr>
      </w:pPr>
      <w:r w:rsidRPr="0050529B">
        <w:rPr>
          <w:b/>
          <w:i/>
        </w:rPr>
        <w:t xml:space="preserve">All trademarks mentioned (e.g. XwinNMR, </w:t>
      </w:r>
      <w:r w:rsidR="003C261E">
        <w:rPr>
          <w:b/>
          <w:i/>
        </w:rPr>
        <w:t>TopS</w:t>
      </w:r>
      <w:r w:rsidR="00FE2E9C" w:rsidRPr="0050529B">
        <w:rPr>
          <w:b/>
          <w:i/>
        </w:rPr>
        <w:t xml:space="preserve">pin, </w:t>
      </w:r>
      <w:r w:rsidRPr="0050529B">
        <w:rPr>
          <w:b/>
          <w:i/>
        </w:rPr>
        <w:t>VNMR(J)</w:t>
      </w:r>
      <w:r w:rsidRPr="0050529B">
        <w:rPr>
          <w:b/>
          <w:i/>
        </w:rPr>
        <w:fldChar w:fldCharType="begin"/>
      </w:r>
      <w:r w:rsidRPr="0050529B">
        <w:rPr>
          <w:b/>
          <w:i/>
        </w:rPr>
        <w:instrText xml:space="preserve"> XE "VNMR" </w:instrText>
      </w:r>
      <w:r w:rsidRPr="0050529B">
        <w:rPr>
          <w:b/>
          <w:i/>
        </w:rPr>
        <w:fldChar w:fldCharType="end"/>
      </w:r>
      <w:r w:rsidRPr="0050529B">
        <w:rPr>
          <w:b/>
          <w:i/>
        </w:rPr>
        <w:t xml:space="preserve">, Windows, </w:t>
      </w:r>
      <w:r w:rsidR="00F52C91">
        <w:rPr>
          <w:b/>
          <w:i/>
        </w:rPr>
        <w:t xml:space="preserve">Java, MacOS, </w:t>
      </w:r>
      <w:r w:rsidRPr="0050529B">
        <w:rPr>
          <w:b/>
          <w:i/>
        </w:rPr>
        <w:t>etc.) are property of their respective owners</w:t>
      </w:r>
      <w:r w:rsidR="00EE57D3">
        <w:rPr>
          <w:b/>
          <w:i/>
        </w:rPr>
        <w:t>.</w:t>
      </w:r>
    </w:p>
    <w:p w14:paraId="4F7448B9" w14:textId="77777777" w:rsidR="00FE2E9C" w:rsidRDefault="00FE2E9C" w:rsidP="006769F4">
      <w:pPr>
        <w:pStyle w:val="Heading2"/>
        <w:spacing w:before="240"/>
        <w:rPr>
          <w:bCs/>
        </w:rPr>
      </w:pPr>
      <w:bookmarkStart w:id="341" w:name="_Toc219887986"/>
      <w:bookmarkStart w:id="342" w:name="_Toc237145367"/>
      <w:bookmarkStart w:id="343" w:name="_Toc237145724"/>
      <w:bookmarkStart w:id="344" w:name="_Toc244870778"/>
      <w:bookmarkStart w:id="345" w:name="_Toc260646613"/>
      <w:bookmarkStart w:id="346" w:name="_Toc33782662"/>
      <w:r>
        <w:rPr>
          <w:bCs/>
        </w:rPr>
        <w:t>Referencing SpinWorks</w:t>
      </w:r>
      <w:bookmarkEnd w:id="341"/>
      <w:bookmarkEnd w:id="342"/>
      <w:bookmarkEnd w:id="343"/>
      <w:bookmarkEnd w:id="344"/>
      <w:bookmarkEnd w:id="345"/>
      <w:bookmarkEnd w:id="346"/>
      <w:r w:rsidR="007A1547">
        <w:rPr>
          <w:bCs/>
        </w:rPr>
        <w:fldChar w:fldCharType="begin"/>
      </w:r>
      <w:r w:rsidR="007A1547">
        <w:instrText xml:space="preserve"> XE "</w:instrText>
      </w:r>
      <w:r w:rsidR="007A1547" w:rsidRPr="00573F12">
        <w:rPr>
          <w:bCs/>
        </w:rPr>
        <w:instrText>Referencing SpinWorks</w:instrText>
      </w:r>
      <w:r w:rsidR="007A1547">
        <w:instrText xml:space="preserve">" </w:instrText>
      </w:r>
      <w:r w:rsidR="007A1547">
        <w:rPr>
          <w:bCs/>
        </w:rPr>
        <w:fldChar w:fldCharType="end"/>
      </w:r>
    </w:p>
    <w:p w14:paraId="3B16C5FC" w14:textId="77777777" w:rsidR="00FE2E9C" w:rsidRDefault="00FE2E9C" w:rsidP="00FE2E9C">
      <w:pPr>
        <w:spacing w:after="120"/>
      </w:pPr>
      <w:r>
        <w:t xml:space="preserve">Please </w:t>
      </w:r>
      <w:r w:rsidR="006769F4">
        <w:t>check the “Instructions to Authors” for whatever journal you are writing for, but it should be something like</w:t>
      </w:r>
      <w:r>
        <w:t xml:space="preserve">: </w:t>
      </w:r>
    </w:p>
    <w:p w14:paraId="73B63A26" w14:textId="4748E1BD" w:rsidR="00FE2E9C" w:rsidRDefault="00FE2E9C" w:rsidP="00FE2E9C">
      <w:r>
        <w:t xml:space="preserve">SpinWorks </w:t>
      </w:r>
      <w:r w:rsidR="00F52C91">
        <w:t>Java</w:t>
      </w:r>
      <w:r w:rsidR="006769F4">
        <w:t>,</w:t>
      </w:r>
      <w:r>
        <w:t xml:space="preserve"> Copyright © 20</w:t>
      </w:r>
      <w:r w:rsidR="00DD11DE">
        <w:t>20</w:t>
      </w:r>
    </w:p>
    <w:p w14:paraId="30E1A955" w14:textId="77777777" w:rsidR="00FE2E9C" w:rsidRDefault="00FE2E9C" w:rsidP="00FE2E9C">
      <w:r>
        <w:t>Kirk Marat</w:t>
      </w:r>
    </w:p>
    <w:p w14:paraId="5C2A0083" w14:textId="77777777" w:rsidR="00FE2E9C" w:rsidRDefault="00EE57D3" w:rsidP="006769F4">
      <w:pPr>
        <w:spacing w:after="120"/>
      </w:pPr>
      <w:r>
        <w:t>Victoria, BC, Canada</w:t>
      </w:r>
    </w:p>
    <w:p w14:paraId="52628B3D" w14:textId="77777777" w:rsidR="006769F4" w:rsidRPr="00FE2E9C" w:rsidRDefault="006769F4" w:rsidP="006769F4">
      <w:pPr>
        <w:spacing w:after="120"/>
      </w:pPr>
      <w:r>
        <w:t xml:space="preserve">If you make use of the simulation modules (DNMR3, MEXICO, NUMMRIT or SIMPSON) you </w:t>
      </w:r>
      <w:r>
        <w:lastRenderedPageBreak/>
        <w:t xml:space="preserve">must, of course, </w:t>
      </w:r>
      <w:r w:rsidRPr="007D1D5F">
        <w:rPr>
          <w:b/>
          <w:i/>
        </w:rPr>
        <w:t>reference the original authors work as well</w:t>
      </w:r>
      <w:r>
        <w:t>.  These references are given in the corresponding section of this manual</w:t>
      </w:r>
      <w:r w:rsidR="003E76CD">
        <w:t>.</w:t>
      </w:r>
    </w:p>
    <w:p w14:paraId="29848159" w14:textId="77777777" w:rsidR="00FB789F" w:rsidRDefault="00FB789F" w:rsidP="00073860">
      <w:pPr>
        <w:pStyle w:val="Heading2"/>
        <w:spacing w:before="240"/>
      </w:pPr>
      <w:bookmarkStart w:id="347" w:name="_Toc464035552"/>
      <w:bookmarkStart w:id="348" w:name="_Toc464104480"/>
      <w:bookmarkStart w:id="349" w:name="_Toc464125650"/>
      <w:bookmarkStart w:id="350" w:name="_Toc469116089"/>
      <w:bookmarkStart w:id="351" w:name="_Toc507694392"/>
      <w:bookmarkStart w:id="352" w:name="_Toc508687666"/>
      <w:bookmarkStart w:id="353" w:name="_Toc509631884"/>
      <w:bookmarkStart w:id="354" w:name="_Toc514567536"/>
      <w:bookmarkStart w:id="355" w:name="_Toc523040690"/>
      <w:bookmarkStart w:id="356" w:name="_Toc5769097"/>
      <w:bookmarkStart w:id="357" w:name="_Toc18142634"/>
      <w:bookmarkStart w:id="358" w:name="_Toc18596372"/>
      <w:bookmarkStart w:id="359" w:name="_Toc29956535"/>
      <w:bookmarkStart w:id="360" w:name="_Toc51393584"/>
      <w:bookmarkStart w:id="361" w:name="_Toc51393817"/>
      <w:bookmarkStart w:id="362" w:name="_Toc51395721"/>
      <w:bookmarkStart w:id="363" w:name="_Toc61759102"/>
      <w:bookmarkStart w:id="364" w:name="_Toc78103772"/>
      <w:bookmarkStart w:id="365" w:name="_Toc87415508"/>
      <w:bookmarkStart w:id="366" w:name="_Toc100987645"/>
      <w:bookmarkStart w:id="367" w:name="_Toc106683667"/>
      <w:bookmarkStart w:id="368" w:name="_Toc109806236"/>
      <w:bookmarkStart w:id="369" w:name="_Toc161461892"/>
      <w:bookmarkStart w:id="370" w:name="_Toc161462755"/>
      <w:bookmarkStart w:id="371" w:name="_Toc161463404"/>
      <w:bookmarkStart w:id="372" w:name="_Toc168218659"/>
      <w:bookmarkStart w:id="373" w:name="_Toc168218861"/>
      <w:bookmarkStart w:id="374" w:name="_Toc170619557"/>
      <w:bookmarkStart w:id="375" w:name="_Toc194396589"/>
      <w:bookmarkStart w:id="376" w:name="_Toc194397095"/>
      <w:bookmarkStart w:id="377" w:name="_Toc194397284"/>
      <w:bookmarkStart w:id="378" w:name="_Toc195337937"/>
      <w:bookmarkStart w:id="379" w:name="_Toc195513487"/>
      <w:bookmarkStart w:id="380" w:name="_Toc195513591"/>
      <w:bookmarkStart w:id="381" w:name="_Toc212957023"/>
      <w:bookmarkStart w:id="382" w:name="_Toc219887987"/>
      <w:bookmarkStart w:id="383" w:name="_Toc237145368"/>
      <w:bookmarkStart w:id="384" w:name="_Toc237145725"/>
      <w:bookmarkStart w:id="385" w:name="_Toc244870779"/>
      <w:bookmarkStart w:id="386" w:name="_Toc260646614"/>
      <w:bookmarkStart w:id="387" w:name="_Toc33782663"/>
      <w:r>
        <w:t>Online Help</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r>
        <w:rPr>
          <w:b w:val="0"/>
        </w:rPr>
        <w:fldChar w:fldCharType="begin"/>
      </w:r>
      <w:r>
        <w:rPr>
          <w:b w:val="0"/>
        </w:rPr>
        <w:instrText xml:space="preserve"> XE "</w:instrText>
      </w:r>
      <w:r>
        <w:rPr>
          <w:b w:val="0"/>
          <w:sz w:val="24"/>
        </w:rPr>
        <w:instrText>Online Help</w:instrText>
      </w:r>
      <w:r>
        <w:rPr>
          <w:b w:val="0"/>
        </w:rPr>
        <w:instrText xml:space="preserve">" </w:instrText>
      </w:r>
      <w:r>
        <w:rPr>
          <w:b w:val="0"/>
        </w:rPr>
        <w:fldChar w:fldCharType="end"/>
      </w:r>
    </w:p>
    <w:p w14:paraId="5B62F32B" w14:textId="77777777" w:rsidR="00FB789F" w:rsidRDefault="004E2C93" w:rsidP="00C63FA7">
      <w:pPr>
        <w:pStyle w:val="BodyText"/>
        <w:widowControl w:val="0"/>
        <w:suppressAutoHyphens/>
        <w:spacing w:after="120" w:line="240" w:lineRule="auto"/>
        <w:rPr>
          <w:spacing w:val="-3"/>
        </w:rPr>
      </w:pPr>
      <w:r>
        <w:rPr>
          <w:spacing w:val="-3"/>
        </w:rPr>
        <w:t xml:space="preserve">PDF and Word format </w:t>
      </w:r>
      <w:r w:rsidR="00A24E00">
        <w:rPr>
          <w:spacing w:val="-3"/>
        </w:rPr>
        <w:t>manuals</w:t>
      </w:r>
      <w:r>
        <w:rPr>
          <w:spacing w:val="-3"/>
        </w:rPr>
        <w:t xml:space="preserve"> are available</w:t>
      </w:r>
      <w:r w:rsidR="00F52C91">
        <w:rPr>
          <w:spacing w:val="-3"/>
        </w:rPr>
        <w:t xml:space="preserve">.  </w:t>
      </w:r>
      <w:r w:rsidR="00D617A2">
        <w:rPr>
          <w:spacing w:val="-3"/>
        </w:rPr>
        <w:t xml:space="preserve">The manual can also be viewed </w:t>
      </w:r>
      <w:r w:rsidR="00A24E00">
        <w:rPr>
          <w:spacing w:val="-3"/>
        </w:rPr>
        <w:t>directly from</w:t>
      </w:r>
      <w:r w:rsidR="00D617A2">
        <w:rPr>
          <w:spacing w:val="-3"/>
        </w:rPr>
        <w:t xml:space="preserve"> SpinWorks in </w:t>
      </w:r>
      <w:r w:rsidR="001027A2">
        <w:rPr>
          <w:spacing w:val="-3"/>
        </w:rPr>
        <w:t>PDF</w:t>
      </w:r>
      <w:r w:rsidR="00D617A2">
        <w:rPr>
          <w:spacing w:val="-3"/>
        </w:rPr>
        <w:t xml:space="preserve"> format </w:t>
      </w:r>
      <w:r w:rsidR="00E23849">
        <w:rPr>
          <w:spacing w:val="-3"/>
        </w:rPr>
        <w:t>(requires Adobe Acrobat reader).</w:t>
      </w:r>
    </w:p>
    <w:p w14:paraId="7E17AF87" w14:textId="77777777" w:rsidR="00073860" w:rsidRDefault="00073860" w:rsidP="00073860">
      <w:pPr>
        <w:pStyle w:val="Heading2"/>
        <w:spacing w:before="240"/>
        <w:rPr>
          <w:bCs/>
          <w:spacing w:val="-3"/>
        </w:rPr>
      </w:pPr>
      <w:bookmarkStart w:id="388" w:name="_Toc237145369"/>
      <w:bookmarkStart w:id="389" w:name="_Toc237145726"/>
      <w:bookmarkStart w:id="390" w:name="_Toc244870780"/>
      <w:bookmarkStart w:id="391" w:name="_Toc260646615"/>
      <w:bookmarkStart w:id="392" w:name="_Toc33782664"/>
      <w:r w:rsidRPr="00073860">
        <w:rPr>
          <w:bCs/>
          <w:spacing w:val="-3"/>
        </w:rPr>
        <w:t>Error Logging</w:t>
      </w:r>
      <w:bookmarkEnd w:id="388"/>
      <w:bookmarkEnd w:id="389"/>
      <w:bookmarkEnd w:id="390"/>
      <w:bookmarkEnd w:id="391"/>
      <w:bookmarkEnd w:id="392"/>
      <w:r w:rsidR="00CF6EAE">
        <w:rPr>
          <w:bCs/>
          <w:spacing w:val="-3"/>
        </w:rPr>
        <w:fldChar w:fldCharType="begin"/>
      </w:r>
      <w:r w:rsidR="00CF6EAE">
        <w:instrText xml:space="preserve"> XE "</w:instrText>
      </w:r>
      <w:r w:rsidR="00CF6EAE" w:rsidRPr="007C6455">
        <w:rPr>
          <w:bCs/>
          <w:spacing w:val="-3"/>
        </w:rPr>
        <w:instrText>Error Logging</w:instrText>
      </w:r>
      <w:r w:rsidR="00CF6EAE">
        <w:instrText xml:space="preserve">" </w:instrText>
      </w:r>
      <w:r w:rsidR="00CF6EAE">
        <w:rPr>
          <w:bCs/>
          <w:spacing w:val="-3"/>
        </w:rPr>
        <w:fldChar w:fldCharType="end"/>
      </w:r>
    </w:p>
    <w:p w14:paraId="6DB5D85C" w14:textId="25EBC1E0" w:rsidR="00073860" w:rsidRDefault="00CF6EAE" w:rsidP="00C63FA7">
      <w:pPr>
        <w:spacing w:after="120"/>
      </w:pPr>
      <w:r>
        <w:t>SpinWorks logs exceptions and other error conditions into a log file (SW_error.log</w:t>
      </w:r>
      <w:r w:rsidR="0069624F">
        <w:t>) in</w:t>
      </w:r>
      <w:r>
        <w:t xml:space="preserve"> the folder define</w:t>
      </w:r>
      <w:r w:rsidR="002A1FFA">
        <w:t>d</w:t>
      </w:r>
      <w:r>
        <w:t xml:space="preserve"> as the scratch folder (usually C:\Temp).  This is the first place to look if there is a problem with the program.  Additional </w:t>
      </w:r>
      <w:r w:rsidR="00C4387D">
        <w:t xml:space="preserve">more </w:t>
      </w:r>
      <w:r w:rsidR="00A24E00">
        <w:t xml:space="preserve">detailed </w:t>
      </w:r>
      <w:r>
        <w:t xml:space="preserve">program tracing information can be generated by selecting </w:t>
      </w:r>
      <w:r w:rsidR="000A2D89" w:rsidRPr="000A2D89">
        <w:rPr>
          <w:rFonts w:ascii="Arial" w:hAnsi="Arial" w:cs="Arial"/>
        </w:rPr>
        <w:t>Extended Debug</w:t>
      </w:r>
      <w:r w:rsidR="000A2D89">
        <w:t xml:space="preserve"> </w:t>
      </w:r>
      <w:r w:rsidR="004234FD" w:rsidRPr="00CF6EAE">
        <w:rPr>
          <w:rFonts w:ascii="Arial" w:hAnsi="Arial" w:cs="Arial"/>
        </w:rPr>
        <w:t>Logging</w:t>
      </w:r>
      <w:r w:rsidR="004234FD">
        <w:rPr>
          <w:rFonts w:ascii="Arial" w:hAnsi="Arial" w:cs="Arial"/>
        </w:rPr>
        <w:t xml:space="preserve"> </w:t>
      </w:r>
      <w:r w:rsidR="004234FD">
        <w:t>in</w:t>
      </w:r>
      <w:r>
        <w:t xml:space="preserve"> the </w:t>
      </w:r>
      <w:r w:rsidRPr="00CF6EAE">
        <w:rPr>
          <w:rFonts w:ascii="Arial" w:hAnsi="Arial" w:cs="Arial"/>
        </w:rPr>
        <w:t>Options</w:t>
      </w:r>
      <w:r>
        <w:t xml:space="preserve"> menu.</w:t>
      </w:r>
    </w:p>
    <w:p w14:paraId="607974BB" w14:textId="7DB835DB" w:rsidR="00FE72CE" w:rsidRDefault="00FE72CE" w:rsidP="00C63FA7">
      <w:pPr>
        <w:spacing w:after="120"/>
      </w:pPr>
      <w:r>
        <w:t xml:space="preserve">The log can be viewed with the </w:t>
      </w:r>
      <w:r w:rsidRPr="00FE72CE">
        <w:rPr>
          <w:rFonts w:ascii="Arial" w:hAnsi="Arial" w:cs="Arial"/>
        </w:rPr>
        <w:t>View Log File</w:t>
      </w:r>
      <w:r>
        <w:t xml:space="preserve"> selection in the </w:t>
      </w:r>
      <w:r w:rsidRPr="00FE72CE">
        <w:rPr>
          <w:rFonts w:ascii="Arial" w:hAnsi="Arial" w:cs="Arial"/>
        </w:rPr>
        <w:t>Options</w:t>
      </w:r>
      <w:r>
        <w:t xml:space="preserve"> menu.  You can also clear the log file from this menu if it gets too large.</w:t>
      </w:r>
    </w:p>
    <w:p w14:paraId="76009664" w14:textId="77777777" w:rsidR="00073860" w:rsidRDefault="00F53DA3" w:rsidP="00F53DA3">
      <w:pPr>
        <w:pStyle w:val="Heading2"/>
        <w:spacing w:before="240"/>
        <w:rPr>
          <w:bCs/>
        </w:rPr>
      </w:pPr>
      <w:bookmarkStart w:id="393" w:name="_Toc260646616"/>
      <w:bookmarkStart w:id="394" w:name="_Toc33782665"/>
      <w:r>
        <w:rPr>
          <w:bCs/>
        </w:rPr>
        <w:t>FTP Clients</w:t>
      </w:r>
      <w:bookmarkEnd w:id="393"/>
      <w:bookmarkEnd w:id="394"/>
      <w:r w:rsidR="00C63FA7">
        <w:rPr>
          <w:bCs/>
        </w:rPr>
        <w:fldChar w:fldCharType="begin"/>
      </w:r>
      <w:r w:rsidR="00C63FA7">
        <w:instrText xml:space="preserve"> XE "</w:instrText>
      </w:r>
      <w:r w:rsidR="00C63FA7" w:rsidRPr="00E12534">
        <w:rPr>
          <w:bCs/>
        </w:rPr>
        <w:instrText>FTP Clients</w:instrText>
      </w:r>
      <w:r w:rsidR="00C63FA7">
        <w:instrText xml:space="preserve">" </w:instrText>
      </w:r>
      <w:r w:rsidR="00C63FA7">
        <w:rPr>
          <w:bCs/>
        </w:rPr>
        <w:fldChar w:fldCharType="end"/>
      </w:r>
    </w:p>
    <w:p w14:paraId="0F9679EF" w14:textId="77777777" w:rsidR="00F53DA3" w:rsidRPr="00F53DA3" w:rsidRDefault="00CD7C4F" w:rsidP="00C63FA7">
      <w:pPr>
        <w:spacing w:after="120"/>
      </w:pPr>
      <w:r>
        <w:t>Bruker and Varian data seta are directory (folder) structures containing a mixture of binary data and ASCII parameters and text.  FTP transfer of binary data with the ftp client set to ASCII will result in a corrupt data set.  Some FTP clients (notably FileZilla</w:t>
      </w:r>
      <w:r w:rsidR="00C63FA7">
        <w:fldChar w:fldCharType="begin"/>
      </w:r>
      <w:r w:rsidR="00C63FA7">
        <w:instrText xml:space="preserve"> XE "</w:instrText>
      </w:r>
      <w:r w:rsidR="00C63FA7" w:rsidRPr="00FD1B0E">
        <w:instrText>FileZilla:FTP client</w:instrText>
      </w:r>
      <w:r w:rsidR="00C63FA7">
        <w:instrText xml:space="preserve">" </w:instrText>
      </w:r>
      <w:r w:rsidR="00C63FA7">
        <w:fldChar w:fldCharType="end"/>
      </w:r>
      <w:r>
        <w:t xml:space="preserve">) have an “auto” setting </w:t>
      </w:r>
      <w:r w:rsidRPr="00AE44CC">
        <w:rPr>
          <w:b/>
          <w:i/>
        </w:rPr>
        <w:t>which unfortunately doesn’t detect the binary data properly.</w:t>
      </w:r>
      <w:r w:rsidR="00C63FA7">
        <w:t xml:space="preserve">  For these clients set the transfer type to binary (or bin) and everything should be fine. In </w:t>
      </w:r>
      <w:r w:rsidR="00D65BF5">
        <w:t>FileZilla,</w:t>
      </w:r>
      <w:r w:rsidR="00C63FA7">
        <w:t xml:space="preserve"> this is the </w:t>
      </w:r>
      <w:r w:rsidR="00C63FA7" w:rsidRPr="00C63FA7">
        <w:rPr>
          <w:rFonts w:ascii="Arial" w:hAnsi="Arial" w:cs="Arial"/>
        </w:rPr>
        <w:t>transfer type</w:t>
      </w:r>
      <w:r w:rsidR="00C63FA7">
        <w:t xml:space="preserve"> setting in the </w:t>
      </w:r>
      <w:r w:rsidR="00C63FA7" w:rsidRPr="00C63FA7">
        <w:rPr>
          <w:rFonts w:ascii="Arial" w:hAnsi="Arial" w:cs="Arial"/>
        </w:rPr>
        <w:t>Transfer</w:t>
      </w:r>
      <w:r w:rsidR="00C63FA7">
        <w:t xml:space="preserve"> menu.  Transferring the ASCII parameters in binary mode creates no problems.</w:t>
      </w:r>
    </w:p>
    <w:p w14:paraId="1AD08631" w14:textId="77777777" w:rsidR="00FB789F" w:rsidRDefault="00FB789F" w:rsidP="0043135F">
      <w:pPr>
        <w:pStyle w:val="Heading2"/>
        <w:spacing w:before="240"/>
      </w:pPr>
      <w:bookmarkStart w:id="395" w:name="_Toc161461893"/>
      <w:bookmarkStart w:id="396" w:name="_Toc161462756"/>
      <w:bookmarkStart w:id="397" w:name="_Toc161463405"/>
      <w:bookmarkStart w:id="398" w:name="_Toc168218660"/>
      <w:bookmarkStart w:id="399" w:name="_Toc168218862"/>
      <w:bookmarkStart w:id="400" w:name="_Toc170619558"/>
      <w:bookmarkStart w:id="401" w:name="_Toc194396590"/>
      <w:bookmarkStart w:id="402" w:name="_Toc194397096"/>
      <w:bookmarkStart w:id="403" w:name="_Toc194397285"/>
      <w:bookmarkStart w:id="404" w:name="_Toc195337938"/>
      <w:bookmarkStart w:id="405" w:name="_Toc195513488"/>
      <w:bookmarkStart w:id="406" w:name="_Toc195513592"/>
      <w:bookmarkStart w:id="407" w:name="_Toc212957024"/>
      <w:bookmarkStart w:id="408" w:name="_Toc219887988"/>
      <w:bookmarkStart w:id="409" w:name="_Toc237145370"/>
      <w:bookmarkStart w:id="410" w:name="_Toc237145727"/>
      <w:bookmarkStart w:id="411" w:name="_Toc244870781"/>
      <w:bookmarkStart w:id="412" w:name="_Toc260646617"/>
      <w:bookmarkStart w:id="413" w:name="_Toc33782666"/>
      <w:r>
        <w:t xml:space="preserve">New </w:t>
      </w:r>
      <w:r w:rsidR="00DD4AC0">
        <w:t>(or different)</w:t>
      </w:r>
      <w:r w:rsidR="000147F0">
        <w:fldChar w:fldCharType="begin"/>
      </w:r>
      <w:r w:rsidR="000147F0">
        <w:instrText xml:space="preserve"> XE "</w:instrText>
      </w:r>
      <w:r w:rsidR="000147F0" w:rsidRPr="00AA2FE3">
        <w:instrText>New (or different)</w:instrText>
      </w:r>
      <w:r w:rsidR="000147F0">
        <w:instrText xml:space="preserve">" </w:instrText>
      </w:r>
      <w:r w:rsidR="000147F0">
        <w:fldChar w:fldCharType="end"/>
      </w:r>
      <w:r w:rsidR="00DD4AC0">
        <w:t xml:space="preserve"> </w:t>
      </w:r>
      <w:r>
        <w:t xml:space="preserve">in </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r w:rsidR="00F52C91">
        <w:t>the Java version</w:t>
      </w:r>
      <w:bookmarkEnd w:id="413"/>
    </w:p>
    <w:p w14:paraId="4CB8BA66" w14:textId="05C550B7" w:rsidR="006502B5" w:rsidRDefault="006502B5" w:rsidP="00C47700">
      <w:pPr>
        <w:pStyle w:val="ListParagraph"/>
        <w:numPr>
          <w:ilvl w:val="0"/>
          <w:numId w:val="50"/>
        </w:numPr>
        <w:spacing w:after="120"/>
        <w:contextualSpacing w:val="0"/>
      </w:pPr>
      <w:r>
        <w:t>Buttons on the screen take on the “style” used by your OS.  In Windows, coloured buttons only have a border of colour, In Linux the buttons have a solid background colour, while in MacOS (El Capitan) the buttons are all grey with no colour.</w:t>
      </w:r>
      <w:r w:rsidR="00C45A65">
        <w:t xml:space="preserve">  All graphics in this manual are from a Windows 10 system.</w:t>
      </w:r>
      <w:r w:rsidR="00EE0F91">
        <w:t xml:space="preserve">  </w:t>
      </w:r>
      <w:r w:rsidR="00EE0F91" w:rsidRPr="004B5858">
        <w:rPr>
          <w:b/>
          <w:bCs/>
          <w:i/>
          <w:iCs/>
        </w:rPr>
        <w:t>This has changed in recent versions of the SWT library.  The buttons are now solid colour in both the Windows and MacOS versions.</w:t>
      </w:r>
      <w:r w:rsidR="004B5858">
        <w:rPr>
          <w:b/>
          <w:bCs/>
          <w:i/>
          <w:iCs/>
        </w:rPr>
        <w:t xml:space="preserve"> </w:t>
      </w:r>
      <w:r w:rsidR="004B5858">
        <w:rPr>
          <w:rFonts w:ascii="Segoe UI Emoji" w:eastAsia="Segoe UI Emoji" w:hAnsi="Segoe UI Emoji" w:cs="Segoe UI Emoji"/>
        </w:rPr>
        <w:t>😊</w:t>
      </w:r>
    </w:p>
    <w:p w14:paraId="65D3C886" w14:textId="77777777" w:rsidR="00FA37C6" w:rsidRDefault="00FA37C6" w:rsidP="00C47700">
      <w:pPr>
        <w:pStyle w:val="ListParagraph"/>
        <w:numPr>
          <w:ilvl w:val="0"/>
          <w:numId w:val="50"/>
        </w:numPr>
        <w:spacing w:after="120"/>
        <w:contextualSpacing w:val="0"/>
      </w:pPr>
      <w:r>
        <w:t>The appearance of various dialogs will vary slightly, depending on the OS and the eclipse version used to compile the program.  The dialogs s</w:t>
      </w:r>
      <w:r w:rsidR="0010490B">
        <w:t xml:space="preserve">hown in this manual are for </w:t>
      </w:r>
      <w:r>
        <w:t>Windows 10 and Eclipse Mars.1.</w:t>
      </w:r>
    </w:p>
    <w:p w14:paraId="08C0A4FC" w14:textId="77777777" w:rsidR="006502B5" w:rsidRDefault="006502B5" w:rsidP="00C47700">
      <w:pPr>
        <w:pStyle w:val="ListParagraph"/>
        <w:numPr>
          <w:ilvl w:val="0"/>
          <w:numId w:val="50"/>
        </w:numPr>
        <w:spacing w:after="120"/>
        <w:contextualSpacing w:val="0"/>
      </w:pPr>
      <w:r>
        <w:t>Exporting of graphics</w:t>
      </w:r>
      <w:r w:rsidR="0020289E">
        <w:t xml:space="preserve"> (e.g. to include in documents) is done through the use of portable network graphics (PNG) files rather than Windows Enhanced Metafiles and the Clipboard.</w:t>
      </w:r>
      <w:r w:rsidR="00FA37C6">
        <w:t xml:space="preserve">  JPEG is also available as an option for exporting graphics.</w:t>
      </w:r>
    </w:p>
    <w:p w14:paraId="61860507" w14:textId="5BF4BE72" w:rsidR="00920EEE" w:rsidRDefault="00920EEE" w:rsidP="00C47700">
      <w:pPr>
        <w:pStyle w:val="ListParagraph"/>
        <w:numPr>
          <w:ilvl w:val="0"/>
          <w:numId w:val="50"/>
        </w:numPr>
        <w:spacing w:after="120"/>
        <w:contextualSpacing w:val="0"/>
      </w:pPr>
      <w:r>
        <w:t>2D processing and display is considerably faster in the Java version</w:t>
      </w:r>
      <w:r w:rsidR="006A386F">
        <w:t xml:space="preserve"> compared to the .NET version</w:t>
      </w:r>
      <w:r>
        <w:t>.  Yes, this co</w:t>
      </w:r>
      <w:r w:rsidR="002A6BEB">
        <w:t>mes as a surprise to me as well.</w:t>
      </w:r>
    </w:p>
    <w:p w14:paraId="6D7BC132" w14:textId="5C9082FC" w:rsidR="000B509A" w:rsidRDefault="000B509A" w:rsidP="00C47700">
      <w:pPr>
        <w:pStyle w:val="ListParagraph"/>
        <w:numPr>
          <w:ilvl w:val="0"/>
          <w:numId w:val="50"/>
        </w:numPr>
        <w:spacing w:after="120"/>
        <w:contextualSpacing w:val="0"/>
      </w:pPr>
      <w:r>
        <w:t xml:space="preserve">You can “Drag and Drop” </w:t>
      </w:r>
      <w:r w:rsidR="001E771F">
        <w:t>NMR data sets</w:t>
      </w:r>
      <w:r>
        <w:t xml:space="preserve"> into the data window of SpinWorks.  This </w:t>
      </w:r>
      <w:r>
        <w:lastRenderedPageBreak/>
        <w:t xml:space="preserve">works for fid files, ser files as well as Bruker experiment number folders and Vagilent </w:t>
      </w:r>
      <w:r w:rsidR="001E771F">
        <w:t>“.fid</w:t>
      </w:r>
      <w:r>
        <w:t>” folders</w:t>
      </w:r>
      <w:r w:rsidR="00EE0F91">
        <w:t xml:space="preserve"> and JCAMP-DX files.</w:t>
      </w:r>
    </w:p>
    <w:p w14:paraId="4652B693" w14:textId="495B2A74" w:rsidR="00EE0F91" w:rsidRPr="006502B5" w:rsidRDefault="00EE0F91" w:rsidP="00C47700">
      <w:pPr>
        <w:pStyle w:val="ListParagraph"/>
        <w:numPr>
          <w:ilvl w:val="0"/>
          <w:numId w:val="50"/>
        </w:numPr>
        <w:spacing w:after="120"/>
        <w:contextualSpacing w:val="0"/>
      </w:pPr>
      <w:r>
        <w:t>Several less-used features (e.g. HOGWASH, command line) are not yet available in the Java version (</w:t>
      </w:r>
      <w:r w:rsidRPr="00B10BFC">
        <w:rPr>
          <w:b/>
          <w:bCs/>
          <w:i/>
          <w:iCs/>
        </w:rPr>
        <w:t>If you need these features, please use the .NET version</w:t>
      </w:r>
      <w:r>
        <w:t>)</w:t>
      </w:r>
    </w:p>
    <w:p w14:paraId="3FAF8B55" w14:textId="77777777" w:rsidR="00FB789F" w:rsidRDefault="00FB789F" w:rsidP="00011EF1">
      <w:pPr>
        <w:pStyle w:val="Heading2"/>
        <w:spacing w:before="240"/>
        <w:rPr>
          <w:b w:val="0"/>
        </w:rPr>
      </w:pPr>
      <w:bookmarkStart w:id="414" w:name="_Toc464035553"/>
      <w:bookmarkStart w:id="415" w:name="_Toc464104481"/>
      <w:bookmarkStart w:id="416" w:name="_Toc464125651"/>
      <w:bookmarkStart w:id="417" w:name="_Toc469116090"/>
      <w:bookmarkStart w:id="418" w:name="_Toc507694393"/>
      <w:bookmarkStart w:id="419" w:name="_Toc508687667"/>
      <w:bookmarkStart w:id="420" w:name="_Toc509631885"/>
      <w:bookmarkStart w:id="421" w:name="_Toc514567537"/>
      <w:bookmarkStart w:id="422" w:name="_Toc523040691"/>
      <w:bookmarkStart w:id="423" w:name="_Toc5769098"/>
      <w:bookmarkStart w:id="424" w:name="_Toc18142635"/>
      <w:bookmarkStart w:id="425" w:name="_Toc18596373"/>
      <w:bookmarkStart w:id="426" w:name="_Toc29956536"/>
      <w:bookmarkStart w:id="427" w:name="_Toc51393586"/>
      <w:bookmarkStart w:id="428" w:name="_Toc51393819"/>
      <w:bookmarkStart w:id="429" w:name="_Toc51395723"/>
      <w:bookmarkStart w:id="430" w:name="_Toc61759104"/>
      <w:bookmarkStart w:id="431" w:name="_Toc78103774"/>
      <w:bookmarkStart w:id="432" w:name="_Toc87415510"/>
      <w:bookmarkStart w:id="433" w:name="_Toc100987648"/>
      <w:bookmarkStart w:id="434" w:name="_Toc106683671"/>
      <w:bookmarkStart w:id="435" w:name="_Toc109806240"/>
      <w:bookmarkStart w:id="436" w:name="_Toc161461894"/>
      <w:bookmarkStart w:id="437" w:name="_Toc161462757"/>
      <w:bookmarkStart w:id="438" w:name="_Toc161463406"/>
      <w:bookmarkStart w:id="439" w:name="_Toc168218661"/>
      <w:bookmarkStart w:id="440" w:name="_Toc168218863"/>
      <w:bookmarkStart w:id="441" w:name="_Toc170619559"/>
      <w:bookmarkStart w:id="442" w:name="_Toc194396591"/>
      <w:bookmarkStart w:id="443" w:name="_Toc194397097"/>
      <w:bookmarkStart w:id="444" w:name="_Toc194397286"/>
      <w:bookmarkStart w:id="445" w:name="_Toc195337939"/>
      <w:bookmarkStart w:id="446" w:name="_Toc195513489"/>
      <w:bookmarkStart w:id="447" w:name="_Toc195513593"/>
      <w:bookmarkStart w:id="448" w:name="_Toc212957025"/>
      <w:bookmarkStart w:id="449" w:name="_Toc219887989"/>
      <w:bookmarkStart w:id="450" w:name="_Toc237145371"/>
      <w:bookmarkStart w:id="451" w:name="_Toc237145728"/>
      <w:bookmarkStart w:id="452" w:name="_Toc244870783"/>
      <w:bookmarkStart w:id="453" w:name="_Toc260646620"/>
      <w:bookmarkStart w:id="454" w:name="_Toc33782667"/>
      <w:r>
        <w:t>Use of the Mouse</w:t>
      </w:r>
      <w:r>
        <w:rPr>
          <w:b w:val="0"/>
        </w:rPr>
        <w:fldChar w:fldCharType="begin"/>
      </w:r>
      <w:r>
        <w:rPr>
          <w:b w:val="0"/>
        </w:rPr>
        <w:instrText xml:space="preserve"> XE "</w:instrText>
      </w:r>
      <w:r>
        <w:rPr>
          <w:b w:val="0"/>
          <w:sz w:val="24"/>
        </w:rPr>
        <w:instrText>mouse</w:instrText>
      </w:r>
      <w:r>
        <w:rPr>
          <w:b w:val="0"/>
        </w:rPr>
        <w:instrText xml:space="preserve">" </w:instrText>
      </w:r>
      <w:r>
        <w:rPr>
          <w:b w:val="0"/>
        </w:rPr>
        <w:fldChar w:fldCharType="end"/>
      </w:r>
      <w:r>
        <w:t>, and General Display Manipulation</w:t>
      </w:r>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r>
        <w:rPr>
          <w:b w:val="0"/>
        </w:rPr>
        <w:fldChar w:fldCharType="begin"/>
      </w:r>
      <w:r>
        <w:rPr>
          <w:b w:val="0"/>
        </w:rPr>
        <w:instrText xml:space="preserve"> XE "</w:instrText>
      </w:r>
      <w:r>
        <w:rPr>
          <w:b w:val="0"/>
          <w:sz w:val="24"/>
        </w:rPr>
        <w:instrText>display manipulation</w:instrText>
      </w:r>
      <w:r>
        <w:rPr>
          <w:b w:val="0"/>
        </w:rPr>
        <w:instrText xml:space="preserve">" </w:instrText>
      </w:r>
      <w:r>
        <w:rPr>
          <w:b w:val="0"/>
        </w:rPr>
        <w:fldChar w:fldCharType="end"/>
      </w:r>
    </w:p>
    <w:p w14:paraId="4C811292" w14:textId="77777777" w:rsidR="00FB789F" w:rsidRDefault="00FB789F">
      <w:pPr>
        <w:suppressAutoHyphens/>
        <w:spacing w:after="120"/>
        <w:jc w:val="both"/>
        <w:rPr>
          <w:spacing w:val="-3"/>
        </w:rPr>
      </w:pPr>
      <w:r>
        <w:rPr>
          <w:spacing w:val="-3"/>
        </w:rPr>
        <w:t xml:space="preserve">While the cursor is in the data window, </w:t>
      </w:r>
      <w:r w:rsidR="00EE1A9C">
        <w:rPr>
          <w:spacing w:val="-3"/>
        </w:rPr>
        <w:t>a left</w:t>
      </w:r>
      <w:r>
        <w:rPr>
          <w:spacing w:val="-3"/>
        </w:rPr>
        <w:t xml:space="preserve"> mouse </w:t>
      </w:r>
      <w:r w:rsidR="00EE1A9C">
        <w:rPr>
          <w:spacing w:val="-3"/>
        </w:rPr>
        <w:t xml:space="preserve">click </w:t>
      </w:r>
      <w:r>
        <w:rPr>
          <w:spacing w:val="-3"/>
        </w:rPr>
        <w:t>can be used to mark one or two red reference lines on the spectrum.  A third click will remove the lines. The frequency</w:t>
      </w:r>
      <w:r>
        <w:rPr>
          <w:spacing w:val="-3"/>
        </w:rPr>
        <w:fldChar w:fldCharType="begin"/>
      </w:r>
      <w:r>
        <w:instrText xml:space="preserve"> XE "</w:instrText>
      </w:r>
      <w:r>
        <w:rPr>
          <w:spacing w:val="-3"/>
        </w:rPr>
        <w:instrText>frequency:</w:instrText>
      </w:r>
      <w:r>
        <w:instrText xml:space="preserve">display of" </w:instrText>
      </w:r>
      <w:r>
        <w:rPr>
          <w:spacing w:val="-3"/>
        </w:rPr>
        <w:fldChar w:fldCharType="end"/>
      </w:r>
      <w:r>
        <w:rPr>
          <w:spacing w:val="-3"/>
        </w:rPr>
        <w:t xml:space="preserve"> and frequency difference of these lines is displayed on the screen and can be used to estimate shifts and couplings, etc.  These lines are also used by several routines that require defined reference points.  </w:t>
      </w:r>
    </w:p>
    <w:p w14:paraId="0EB24AF3" w14:textId="77777777" w:rsidR="00874C5C" w:rsidRDefault="00011EF1">
      <w:pPr>
        <w:suppressAutoHyphens/>
        <w:spacing w:after="120"/>
        <w:jc w:val="both"/>
        <w:rPr>
          <w:spacing w:val="-3"/>
        </w:rPr>
      </w:pPr>
      <w:r>
        <w:rPr>
          <w:spacing w:val="-3"/>
        </w:rPr>
        <w:t>Spectra can be zoomed by dragging the mouse cursor over the desired with the left mouse button down.  Simply place the cursor at one end of the region of interest, press the left mouse button and drag the cursor to the other end of the region of interest.  An alternative (the old method) is to define the region with two left clicks and then zooming with the zoom button,</w:t>
      </w:r>
      <w:r w:rsidR="00FE1F37">
        <w:rPr>
          <w:spacing w:val="-3"/>
        </w:rPr>
        <w:t xml:space="preserve"> or</w:t>
      </w:r>
      <w:r>
        <w:rPr>
          <w:spacing w:val="-3"/>
        </w:rPr>
        <w:t xml:space="preserve"> the z key</w:t>
      </w:r>
      <w:r w:rsidR="0010490B">
        <w:rPr>
          <w:spacing w:val="-3"/>
        </w:rPr>
        <w:t>,</w:t>
      </w:r>
      <w:r>
        <w:rPr>
          <w:spacing w:val="-3"/>
        </w:rPr>
        <w:t xml:space="preserve"> or a middle mouse click.</w:t>
      </w:r>
    </w:p>
    <w:p w14:paraId="68F212EF" w14:textId="77777777" w:rsidR="00FB789F" w:rsidRDefault="00461E9A">
      <w:pPr>
        <w:pStyle w:val="BodyText"/>
        <w:widowControl w:val="0"/>
        <w:suppressAutoHyphens/>
        <w:spacing w:after="120" w:line="240" w:lineRule="auto"/>
        <w:rPr>
          <w:spacing w:val="-3"/>
        </w:rPr>
      </w:pPr>
      <w:r>
        <w:rPr>
          <w:spacing w:val="-3"/>
        </w:rPr>
        <w:t xml:space="preserve">The function of the </w:t>
      </w:r>
      <w:r w:rsidRPr="005B34CB">
        <w:rPr>
          <w:b/>
          <w:i/>
          <w:spacing w:val="-3"/>
        </w:rPr>
        <w:t>right</w:t>
      </w:r>
      <w:r>
        <w:rPr>
          <w:spacing w:val="-3"/>
        </w:rPr>
        <w:t xml:space="preserve"> mouse button</w:t>
      </w:r>
      <w:r w:rsidR="003B60BB">
        <w:rPr>
          <w:spacing w:val="-3"/>
        </w:rPr>
        <w:t xml:space="preserve"> (on both two- and three-button mice)</w:t>
      </w:r>
      <w:r>
        <w:rPr>
          <w:spacing w:val="-3"/>
        </w:rPr>
        <w:t xml:space="preserve"> in 1D depends on the presence of simulated data. If there is an expe</w:t>
      </w:r>
      <w:r w:rsidR="003B60BB">
        <w:rPr>
          <w:spacing w:val="-3"/>
        </w:rPr>
        <w:t>rimental spectrum present</w:t>
      </w:r>
      <w:r>
        <w:rPr>
          <w:spacing w:val="-3"/>
        </w:rPr>
        <w:t xml:space="preserve"> but </w:t>
      </w:r>
      <w:r w:rsidRPr="003B60BB">
        <w:rPr>
          <w:i/>
          <w:spacing w:val="-3"/>
        </w:rPr>
        <w:t>no</w:t>
      </w:r>
      <w:r>
        <w:rPr>
          <w:spacing w:val="-3"/>
        </w:rPr>
        <w:t xml:space="preserve"> simulated spectrum, the right mouse button can </w:t>
      </w:r>
      <w:r w:rsidR="005B34CB">
        <w:rPr>
          <w:spacing w:val="-3"/>
        </w:rPr>
        <w:t>be used for manual peak picking.</w:t>
      </w:r>
      <w:r w:rsidR="003B60BB">
        <w:rPr>
          <w:spacing w:val="-3"/>
        </w:rPr>
        <w:t xml:space="preserve">  The program will use the current peak picking parameters (minimum intensity and noise threshold) to try to </w:t>
      </w:r>
      <w:r w:rsidR="007B1A80">
        <w:rPr>
          <w:spacing w:val="-3"/>
        </w:rPr>
        <w:t>find</w:t>
      </w:r>
      <w:r w:rsidR="003B60BB">
        <w:rPr>
          <w:spacing w:val="-3"/>
        </w:rPr>
        <w:t xml:space="preserve"> a peak within a reasonable distance from the current cursor location.  If no peak is found (or interpolation is turned off), the raw cursor location is used as the peak location.  These manually picked peaks are appended to the current peak list, so that a mixture of normally picked peaks and manually picked peaks can be created.  This can be very useful if you want a peak list to include peaks that are difficult (broad and/or noisy) for the automatic peak picking algorithm to detect.</w:t>
      </w:r>
    </w:p>
    <w:p w14:paraId="29CD3FAE" w14:textId="77777777" w:rsidR="003B60BB" w:rsidRDefault="003B60BB">
      <w:pPr>
        <w:pStyle w:val="BodyText"/>
        <w:widowControl w:val="0"/>
        <w:suppressAutoHyphens/>
        <w:spacing w:after="120" w:line="240" w:lineRule="auto"/>
        <w:rPr>
          <w:spacing w:val="-3"/>
        </w:rPr>
      </w:pPr>
      <w:r>
        <w:rPr>
          <w:spacing w:val="-3"/>
        </w:rPr>
        <w:t xml:space="preserve">If there </w:t>
      </w:r>
      <w:r w:rsidRPr="003B60BB">
        <w:rPr>
          <w:i/>
          <w:spacing w:val="-3"/>
        </w:rPr>
        <w:t>is</w:t>
      </w:r>
      <w:r>
        <w:rPr>
          <w:spacing w:val="-3"/>
        </w:rPr>
        <w:t xml:space="preserve"> a simulated spectrum as well as an experimental spectrum, the </w:t>
      </w:r>
      <w:r w:rsidRPr="003B60BB">
        <w:rPr>
          <w:spacing w:val="-3"/>
        </w:rPr>
        <w:t>right</w:t>
      </w:r>
      <w:r>
        <w:rPr>
          <w:spacing w:val="-3"/>
        </w:rPr>
        <w:t xml:space="preserve"> mouse </w:t>
      </w:r>
      <w:r w:rsidR="00E12A11">
        <w:rPr>
          <w:spacing w:val="-3"/>
        </w:rPr>
        <w:t>button is</w:t>
      </w:r>
      <w:r>
        <w:rPr>
          <w:spacing w:val="-3"/>
        </w:rPr>
        <w:t xml:space="preserve"> used to assign calculated transitions to observed lines, but only when the pointer is actually within the data window (the part of the screen displaying the spectra).  </w:t>
      </w:r>
    </w:p>
    <w:p w14:paraId="4210BC6B" w14:textId="77777777" w:rsidR="00FB789F" w:rsidRDefault="00FB789F">
      <w:pPr>
        <w:pStyle w:val="BodyText"/>
        <w:widowControl w:val="0"/>
        <w:suppressAutoHyphens/>
        <w:spacing w:after="120" w:line="240" w:lineRule="auto"/>
        <w:rPr>
          <w:spacing w:val="-3"/>
        </w:rPr>
      </w:pPr>
      <w:r>
        <w:rPr>
          <w:spacing w:val="-3"/>
        </w:rPr>
        <w:t xml:space="preserve">In 2D mode the </w:t>
      </w:r>
      <w:r w:rsidRPr="00AC1CFB">
        <w:rPr>
          <w:b/>
          <w:i/>
          <w:spacing w:val="-3"/>
        </w:rPr>
        <w:t>right</w:t>
      </w:r>
      <w:r w:rsidRPr="00AC1CFB">
        <w:rPr>
          <w:b/>
          <w:spacing w:val="-3"/>
        </w:rPr>
        <w:t xml:space="preserve"> </w:t>
      </w:r>
      <w:r>
        <w:rPr>
          <w:spacing w:val="-3"/>
        </w:rPr>
        <w:t>mouse button selects rows or columns of t</w:t>
      </w:r>
      <w:r w:rsidR="00E12A11">
        <w:rPr>
          <w:spacing w:val="-3"/>
        </w:rPr>
        <w:t>he 2D matrix (e.g. for phasing), or can be used for interactive 2D peak labeling/picking.</w:t>
      </w:r>
    </w:p>
    <w:p w14:paraId="17193648" w14:textId="77777777" w:rsidR="00AE44CC" w:rsidRDefault="00AE44CC">
      <w:pPr>
        <w:pStyle w:val="BodyText"/>
        <w:widowControl w:val="0"/>
        <w:suppressAutoHyphens/>
        <w:spacing w:after="120" w:line="240" w:lineRule="auto"/>
        <w:rPr>
          <w:spacing w:val="-3"/>
        </w:rPr>
      </w:pPr>
      <w:r>
        <w:rPr>
          <w:spacing w:val="-3"/>
        </w:rPr>
        <w:t xml:space="preserve">Display colours can be set with the </w:t>
      </w:r>
      <w:r w:rsidRPr="00AE44CC">
        <w:rPr>
          <w:rFonts w:ascii="Arial" w:hAnsi="Arial" w:cs="Arial"/>
          <w:spacing w:val="-3"/>
        </w:rPr>
        <w:t>Display Colours…</w:t>
      </w:r>
      <w:r>
        <w:rPr>
          <w:spacing w:val="-3"/>
        </w:rPr>
        <w:t xml:space="preserve"> dialog in the </w:t>
      </w:r>
      <w:r w:rsidRPr="00AE44CC">
        <w:rPr>
          <w:rFonts w:ascii="Arial" w:hAnsi="Arial" w:cs="Arial"/>
          <w:spacing w:val="-3"/>
        </w:rPr>
        <w:t>Edit</w:t>
      </w:r>
      <w:r>
        <w:rPr>
          <w:spacing w:val="-3"/>
        </w:rPr>
        <w:t xml:space="preserve"> menu.</w:t>
      </w:r>
    </w:p>
    <w:p w14:paraId="3D4420BA" w14:textId="77777777" w:rsidR="002A7F97" w:rsidRDefault="002A7F97" w:rsidP="00E12A11">
      <w:pPr>
        <w:pStyle w:val="BodyText"/>
        <w:keepNext/>
        <w:widowControl w:val="0"/>
        <w:suppressAutoHyphens/>
        <w:spacing w:before="120" w:after="120" w:line="240" w:lineRule="auto"/>
      </w:pPr>
    </w:p>
    <w:p w14:paraId="79A85EBA" w14:textId="77777777" w:rsidR="008001F2" w:rsidRDefault="00564F3E" w:rsidP="00E12A11">
      <w:pPr>
        <w:pStyle w:val="BodyText"/>
        <w:keepNext/>
        <w:widowControl w:val="0"/>
        <w:suppressAutoHyphens/>
        <w:spacing w:before="120" w:after="120" w:line="240" w:lineRule="auto"/>
      </w:pPr>
      <w:r>
        <w:rPr>
          <w:noProof/>
          <w:snapToGrid/>
          <w:lang w:val="en-US"/>
        </w:rPr>
        <w:drawing>
          <wp:inline distT="0" distB="0" distL="0" distR="0" wp14:anchorId="76E5E84B" wp14:editId="6D0D79D5">
            <wp:extent cx="5943600" cy="4487545"/>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ypical1D.PNG"/>
                    <pic:cNvPicPr/>
                  </pic:nvPicPr>
                  <pic:blipFill>
                    <a:blip r:embed="rId9">
                      <a:extLst>
                        <a:ext uri="{28A0092B-C50C-407E-A947-70E740481C1C}">
                          <a14:useLocalDpi xmlns:a14="http://schemas.microsoft.com/office/drawing/2010/main" val="0"/>
                        </a:ext>
                      </a:extLst>
                    </a:blip>
                    <a:stretch>
                      <a:fillRect/>
                    </a:stretch>
                  </pic:blipFill>
                  <pic:spPr>
                    <a:xfrm>
                      <a:off x="0" y="0"/>
                      <a:ext cx="5943600" cy="4487545"/>
                    </a:xfrm>
                    <a:prstGeom prst="rect">
                      <a:avLst/>
                    </a:prstGeom>
                  </pic:spPr>
                </pic:pic>
              </a:graphicData>
            </a:graphic>
          </wp:inline>
        </w:drawing>
      </w:r>
    </w:p>
    <w:p w14:paraId="4B46F9A2" w14:textId="3DF68E97" w:rsidR="002A7F97" w:rsidRPr="002853C6" w:rsidRDefault="002A7F97" w:rsidP="00CB02F4">
      <w:pPr>
        <w:pStyle w:val="Caption"/>
        <w:spacing w:before="120" w:after="120"/>
        <w:jc w:val="both"/>
        <w:rPr>
          <w:i/>
          <w:spacing w:val="-3"/>
        </w:rPr>
      </w:pPr>
      <w:r w:rsidRPr="002853C6">
        <w:rPr>
          <w:b/>
          <w:i/>
        </w:rPr>
        <w:t xml:space="preserve">Figure </w:t>
      </w:r>
      <w:r w:rsidRPr="002853C6">
        <w:rPr>
          <w:b/>
          <w:i/>
        </w:rPr>
        <w:fldChar w:fldCharType="begin"/>
      </w:r>
      <w:r w:rsidRPr="002853C6">
        <w:rPr>
          <w:b/>
          <w:i/>
        </w:rPr>
        <w:instrText xml:space="preserve"> SEQ Figure \* ARABIC </w:instrText>
      </w:r>
      <w:r w:rsidRPr="002853C6">
        <w:rPr>
          <w:b/>
          <w:i/>
        </w:rPr>
        <w:fldChar w:fldCharType="separate"/>
      </w:r>
      <w:r w:rsidR="004E4871">
        <w:rPr>
          <w:b/>
          <w:i/>
          <w:noProof/>
        </w:rPr>
        <w:t>2</w:t>
      </w:r>
      <w:r w:rsidRPr="002853C6">
        <w:rPr>
          <w:b/>
          <w:i/>
        </w:rPr>
        <w:fldChar w:fldCharType="end"/>
      </w:r>
      <w:r w:rsidR="00147515" w:rsidRPr="002853C6">
        <w:rPr>
          <w:b/>
          <w:i/>
        </w:rPr>
        <w:t>.</w:t>
      </w:r>
      <w:r w:rsidRPr="002853C6">
        <w:rPr>
          <w:i/>
        </w:rPr>
        <w:t xml:space="preserve"> Typical 1D display</w:t>
      </w:r>
      <w:r w:rsidR="00564F3E">
        <w:rPr>
          <w:i/>
        </w:rPr>
        <w:t xml:space="preserve"> with inset box (expansion).  Windows 10</w:t>
      </w:r>
    </w:p>
    <w:p w14:paraId="7CE3A3A0" w14:textId="77777777" w:rsidR="00FB789F" w:rsidRDefault="00FB789F" w:rsidP="001D646B">
      <w:pPr>
        <w:suppressAutoHyphens/>
        <w:spacing w:before="120" w:after="120"/>
        <w:jc w:val="both"/>
        <w:rPr>
          <w:spacing w:val="-3"/>
        </w:rPr>
      </w:pPr>
      <w:r>
        <w:rPr>
          <w:spacing w:val="-3"/>
        </w:rPr>
        <w:t>Spectral regions can be zoomed by defining two reference points</w:t>
      </w:r>
      <w:r w:rsidR="009167D3">
        <w:rPr>
          <w:spacing w:val="-3"/>
        </w:rPr>
        <w:t xml:space="preserve"> (two left mouse clicks)</w:t>
      </w:r>
      <w:r>
        <w:rPr>
          <w:spacing w:val="-3"/>
        </w:rPr>
        <w:t xml:space="preserve"> and clicking the</w:t>
      </w:r>
      <w:r>
        <w:rPr>
          <w:rFonts w:ascii="Arial" w:hAnsi="Arial"/>
          <w:spacing w:val="-3"/>
        </w:rPr>
        <w:t xml:space="preserve"> </w:t>
      </w:r>
      <w:r w:rsidR="007E69C8">
        <w:rPr>
          <w:rFonts w:ascii="Arial" w:hAnsi="Arial"/>
          <w:noProof/>
          <w:snapToGrid/>
          <w:spacing w:val="-3"/>
          <w:lang w:val="en-US"/>
        </w:rPr>
        <w:drawing>
          <wp:inline distT="0" distB="0" distL="0" distR="0" wp14:anchorId="3907D27F" wp14:editId="7C231E30">
            <wp:extent cx="445273" cy="165102"/>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Zoom.PNG"/>
                    <pic:cNvPicPr/>
                  </pic:nvPicPr>
                  <pic:blipFill>
                    <a:blip r:embed="rId10">
                      <a:extLst>
                        <a:ext uri="{28A0092B-C50C-407E-A947-70E740481C1C}">
                          <a14:useLocalDpi xmlns:a14="http://schemas.microsoft.com/office/drawing/2010/main" val="0"/>
                        </a:ext>
                      </a:extLst>
                    </a:blip>
                    <a:stretch>
                      <a:fillRect/>
                    </a:stretch>
                  </pic:blipFill>
                  <pic:spPr>
                    <a:xfrm>
                      <a:off x="0" y="0"/>
                      <a:ext cx="463038" cy="171689"/>
                    </a:xfrm>
                    <a:prstGeom prst="rect">
                      <a:avLst/>
                    </a:prstGeom>
                  </pic:spPr>
                </pic:pic>
              </a:graphicData>
            </a:graphic>
          </wp:inline>
        </w:drawing>
      </w:r>
      <w:r>
        <w:rPr>
          <w:rFonts w:ascii="Arial" w:hAnsi="Arial"/>
          <w:spacing w:val="-3"/>
        </w:rPr>
        <w:t xml:space="preserve"> </w:t>
      </w:r>
      <w:r>
        <w:rPr>
          <w:spacing w:val="-3"/>
        </w:rPr>
        <w:t xml:space="preserve">button on the </w:t>
      </w:r>
      <w:r w:rsidR="00D65BF5">
        <w:rPr>
          <w:spacing w:val="-3"/>
        </w:rPr>
        <w:t>right-hand</w:t>
      </w:r>
      <w:r>
        <w:rPr>
          <w:spacing w:val="-3"/>
        </w:rPr>
        <w:t xml:space="preserve"> button panel, or the middle button of a three-button mouse. Spectra can also be zoomed with the </w:t>
      </w:r>
      <w:r>
        <w:rPr>
          <w:rFonts w:ascii="Arial" w:hAnsi="Arial"/>
          <w:spacing w:val="-3"/>
        </w:rPr>
        <w:t>z</w:t>
      </w:r>
      <w:r>
        <w:rPr>
          <w:spacing w:val="-3"/>
        </w:rPr>
        <w:t xml:space="preserve"> keyboard shortcut. </w:t>
      </w:r>
      <w:r w:rsidR="009167D3">
        <w:rPr>
          <w:spacing w:val="-3"/>
        </w:rPr>
        <w:t>You can also, and probably more conveniently, by dragging the cursor with the left mouse button depressed over the region to be zoomed (drag zooming).</w:t>
      </w:r>
    </w:p>
    <w:p w14:paraId="440920EB" w14:textId="77777777" w:rsidR="00FB789F" w:rsidRDefault="00FB789F">
      <w:pPr>
        <w:suppressAutoHyphens/>
        <w:spacing w:after="120"/>
        <w:jc w:val="both"/>
        <w:rPr>
          <w:spacing w:val="-3"/>
        </w:rPr>
      </w:pPr>
      <w:r>
        <w:rPr>
          <w:spacing w:val="-3"/>
        </w:rPr>
        <w:t xml:space="preserve">The scrollbar at the bottom of the data window can be used to pan through an expanded spectrum. </w:t>
      </w:r>
    </w:p>
    <w:p w14:paraId="2D40B183" w14:textId="77777777" w:rsidR="00EC226F" w:rsidRDefault="00EC226F">
      <w:pPr>
        <w:suppressAutoHyphens/>
        <w:spacing w:after="120"/>
        <w:jc w:val="both"/>
        <w:rPr>
          <w:spacing w:val="-3"/>
        </w:rPr>
      </w:pPr>
      <w:r>
        <w:rPr>
          <w:spacing w:val="-3"/>
        </w:rPr>
        <w:t>The spectrum baseline or zero can be moved by “dragging” it with the cursor.  This works for both experimental and simulated data.</w:t>
      </w:r>
    </w:p>
    <w:p w14:paraId="25E6B5C6" w14:textId="77777777" w:rsidR="00FB789F" w:rsidRDefault="00FB789F">
      <w:pPr>
        <w:suppressAutoHyphens/>
        <w:spacing w:after="120"/>
        <w:jc w:val="both"/>
        <w:rPr>
          <w:spacing w:val="-3"/>
        </w:rPr>
      </w:pPr>
      <w:r>
        <w:rPr>
          <w:spacing w:val="-3"/>
        </w:rPr>
        <w:t xml:space="preserve">A number of specific display limits or plot scales (e.g. 9 to -0.5 ppm or 10 Hz/cm) are available through the </w:t>
      </w:r>
      <w:r>
        <w:rPr>
          <w:rFonts w:ascii="Arial" w:hAnsi="Arial"/>
          <w:spacing w:val="-3"/>
        </w:rPr>
        <w:t>View</w:t>
      </w:r>
      <w:r>
        <w:rPr>
          <w:spacing w:val="-3"/>
        </w:rPr>
        <w:t xml:space="preserve"> menu.  The </w:t>
      </w:r>
      <w:r w:rsidR="00E73A35">
        <w:rPr>
          <w:spacing w:val="-3"/>
        </w:rPr>
        <w:t xml:space="preserve">button panel </w:t>
      </w:r>
      <w:r>
        <w:rPr>
          <w:rFonts w:ascii="Arial" w:hAnsi="Arial"/>
          <w:spacing w:val="-3"/>
        </w:rPr>
        <w:t xml:space="preserve">Full </w:t>
      </w:r>
      <w:r>
        <w:rPr>
          <w:spacing w:val="-3"/>
        </w:rPr>
        <w:t>button</w:t>
      </w:r>
      <w:r>
        <w:rPr>
          <w:rFonts w:ascii="Arial" w:hAnsi="Arial"/>
          <w:spacing w:val="-3"/>
        </w:rPr>
        <w:t xml:space="preserve"> </w:t>
      </w:r>
      <w:r>
        <w:rPr>
          <w:spacing w:val="-3"/>
        </w:rPr>
        <w:t>will always show the full recorded spectral width.</w:t>
      </w:r>
    </w:p>
    <w:p w14:paraId="1ED835D6" w14:textId="77777777" w:rsidR="00FB789F" w:rsidRDefault="00FB789F">
      <w:pPr>
        <w:suppressAutoHyphens/>
        <w:spacing w:after="120"/>
        <w:jc w:val="both"/>
        <w:rPr>
          <w:spacing w:val="-3"/>
        </w:rPr>
      </w:pPr>
      <w:r>
        <w:rPr>
          <w:spacing w:val="-3"/>
        </w:rPr>
        <w:t xml:space="preserve">1D Spectra are scaled vertically with the button panel </w:t>
      </w:r>
      <w:r>
        <w:rPr>
          <w:rFonts w:ascii="Arial" w:hAnsi="Arial"/>
          <w:b/>
          <w:spacing w:val="-3"/>
        </w:rPr>
        <w:t>+</w:t>
      </w:r>
      <w:r>
        <w:rPr>
          <w:spacing w:val="-3"/>
        </w:rPr>
        <w:t xml:space="preserve"> and </w:t>
      </w:r>
      <w:r>
        <w:rPr>
          <w:rFonts w:ascii="Arial" w:hAnsi="Arial"/>
          <w:b/>
          <w:spacing w:val="-3"/>
        </w:rPr>
        <w:t>–</w:t>
      </w:r>
      <w:r>
        <w:rPr>
          <w:spacing w:val="-3"/>
        </w:rPr>
        <w:t xml:space="preserve"> buttons</w:t>
      </w:r>
      <w:r w:rsidR="009167D3">
        <w:rPr>
          <w:spacing w:val="-3"/>
        </w:rPr>
        <w:t xml:space="preserve">.  </w:t>
      </w:r>
      <w:r>
        <w:rPr>
          <w:spacing w:val="-3"/>
        </w:rPr>
        <w:t xml:space="preserve">Spectra may also be scaled </w:t>
      </w:r>
      <w:r>
        <w:rPr>
          <w:spacing w:val="-3"/>
        </w:rPr>
        <w:lastRenderedPageBreak/>
        <w:t xml:space="preserve">in smaller steps with the keyboard up and down arrow keys. </w:t>
      </w:r>
      <w:r w:rsidR="00246CC0">
        <w:rPr>
          <w:spacing w:val="-3"/>
        </w:rPr>
        <w:t>You can also (and more</w:t>
      </w:r>
      <w:r w:rsidR="00E73A35">
        <w:rPr>
          <w:spacing w:val="-3"/>
        </w:rPr>
        <w:t xml:space="preserve"> conveniently) adjust the vertical scaling with the mouse wheel (if you have one).  </w:t>
      </w:r>
    </w:p>
    <w:p w14:paraId="67962277" w14:textId="77777777" w:rsidR="00FB789F" w:rsidRDefault="00FB789F">
      <w:pPr>
        <w:suppressAutoHyphens/>
        <w:spacing w:after="120"/>
        <w:jc w:val="both"/>
        <w:rPr>
          <w:spacing w:val="-3"/>
        </w:rPr>
      </w:pPr>
      <w:r>
        <w:rPr>
          <w:spacing w:val="-3"/>
        </w:rPr>
        <w:t xml:space="preserve">It is possible to expand regions of a 1D spectrum and display it in inset boxes.  Simply define the region with the cursors and select </w:t>
      </w:r>
      <w:r>
        <w:rPr>
          <w:rFonts w:ascii="Arial" w:hAnsi="Arial"/>
          <w:spacing w:val="-3"/>
        </w:rPr>
        <w:t>Copy to Inset Box</w:t>
      </w:r>
      <w:r>
        <w:rPr>
          <w:spacing w:val="-3"/>
        </w:rPr>
        <w:t xml:space="preserve"> on the </w:t>
      </w:r>
      <w:r>
        <w:rPr>
          <w:rFonts w:ascii="Arial" w:hAnsi="Arial"/>
          <w:spacing w:val="-3"/>
        </w:rPr>
        <w:t>View</w:t>
      </w:r>
      <w:r>
        <w:rPr>
          <w:spacing w:val="-3"/>
        </w:rPr>
        <w:t xml:space="preserve"> menu.  The cursor-defined region will be displayed in a re-sizable box.  Likewise, the button panel controlling the scaling of the inset trace can be closed and then re-opened at any time with the </w:t>
      </w:r>
      <w:r>
        <w:rPr>
          <w:rFonts w:ascii="Arial" w:hAnsi="Arial"/>
          <w:spacing w:val="-3"/>
        </w:rPr>
        <w:t>Scale/Shift Stacked or Inset Traces…</w:t>
      </w:r>
      <w:r>
        <w:rPr>
          <w:spacing w:val="-3"/>
        </w:rPr>
        <w:t xml:space="preserve"> selection in the </w:t>
      </w:r>
      <w:r>
        <w:rPr>
          <w:rFonts w:ascii="Arial" w:hAnsi="Arial"/>
          <w:spacing w:val="-3"/>
        </w:rPr>
        <w:t>View</w:t>
      </w:r>
      <w:r>
        <w:rPr>
          <w:spacing w:val="-3"/>
        </w:rPr>
        <w:t xml:space="preserve"> menu.  Note that the vertical scaling of the inset is completely independent of the regular spectrum scaling, but the relative scaling of the two is always shown in the upper left corner of the inset.  The relative scaling of the inset can be set to be the same as the regular spectrum by using the reset button on the </w:t>
      </w:r>
      <w:r>
        <w:rPr>
          <w:rFonts w:ascii="Arial" w:hAnsi="Arial"/>
          <w:spacing w:val="-3"/>
        </w:rPr>
        <w:t>Scale and Shift Stacked or Inset Traces</w:t>
      </w:r>
      <w:r>
        <w:rPr>
          <w:spacing w:val="-3"/>
        </w:rPr>
        <w:t xml:space="preserve"> dialog box.</w:t>
      </w:r>
    </w:p>
    <w:p w14:paraId="05B51343" w14:textId="77777777" w:rsidR="00FB789F" w:rsidRDefault="00FB789F" w:rsidP="002E33AE">
      <w:pPr>
        <w:suppressAutoHyphens/>
        <w:spacing w:after="120"/>
        <w:jc w:val="both"/>
        <w:rPr>
          <w:spacing w:val="-3"/>
        </w:rPr>
      </w:pPr>
      <w:r>
        <w:rPr>
          <w:spacing w:val="-3"/>
        </w:rPr>
        <w:t xml:space="preserve">Up to three regions of interest (regions that you might want to look at again) may be defined for each spectrum.  You can define these regions with the </w:t>
      </w:r>
      <w:r>
        <w:rPr>
          <w:rFonts w:ascii="Arial" w:hAnsi="Arial"/>
          <w:spacing w:val="-3"/>
        </w:rPr>
        <w:t>Define User Specified Limits…</w:t>
      </w:r>
      <w:r>
        <w:rPr>
          <w:spacing w:val="-3"/>
        </w:rPr>
        <w:t xml:space="preserve"> dialog from the </w:t>
      </w:r>
      <w:r>
        <w:rPr>
          <w:rFonts w:ascii="Arial" w:hAnsi="Arial"/>
          <w:spacing w:val="-3"/>
        </w:rPr>
        <w:t>View</w:t>
      </w:r>
      <w:r>
        <w:rPr>
          <w:spacing w:val="-3"/>
        </w:rPr>
        <w:t xml:space="preserve"> menu, and the saved region can be displayed with the </w:t>
      </w:r>
      <w:r>
        <w:rPr>
          <w:rFonts w:ascii="Arial" w:hAnsi="Arial"/>
          <w:spacing w:val="-3"/>
        </w:rPr>
        <w:t>ROI</w:t>
      </w:r>
      <w:r>
        <w:rPr>
          <w:spacing w:val="-3"/>
        </w:rPr>
        <w:t xml:space="preserve"> menu.  You can also use </w:t>
      </w:r>
      <w:r>
        <w:rPr>
          <w:rFonts w:ascii="Arial" w:hAnsi="Arial"/>
          <w:spacing w:val="-3"/>
        </w:rPr>
        <w:t>&lt;ctrl&gt;1</w:t>
      </w:r>
      <w:r>
        <w:rPr>
          <w:spacing w:val="-3"/>
        </w:rPr>
        <w:t xml:space="preserve">, </w:t>
      </w:r>
      <w:r>
        <w:rPr>
          <w:rFonts w:ascii="Arial" w:hAnsi="Arial"/>
          <w:spacing w:val="-3"/>
        </w:rPr>
        <w:t>&lt;ctrl&gt;2</w:t>
      </w:r>
      <w:r>
        <w:rPr>
          <w:spacing w:val="-3"/>
        </w:rPr>
        <w:t xml:space="preserve"> or </w:t>
      </w:r>
      <w:r>
        <w:rPr>
          <w:rFonts w:ascii="Arial" w:hAnsi="Arial"/>
          <w:spacing w:val="-3"/>
        </w:rPr>
        <w:t>ctrl&lt;3&gt;</w:t>
      </w:r>
      <w:r>
        <w:rPr>
          <w:spacing w:val="-3"/>
        </w:rPr>
        <w:t xml:space="preserve"> to define the current screen view as a region of interest.  The regions can then be recalled with the ROI menu or the </w:t>
      </w:r>
      <w:r w:rsidR="00D15333">
        <w:rPr>
          <w:spacing w:val="-3"/>
        </w:rPr>
        <w:t>&lt;Alt&gt;</w:t>
      </w:r>
      <w:r>
        <w:rPr>
          <w:rFonts w:ascii="Arial" w:hAnsi="Arial"/>
          <w:spacing w:val="-3"/>
        </w:rPr>
        <w:t>1</w:t>
      </w:r>
      <w:r>
        <w:rPr>
          <w:spacing w:val="-3"/>
        </w:rPr>
        <w:t xml:space="preserve">, </w:t>
      </w:r>
      <w:r w:rsidR="00D15333">
        <w:rPr>
          <w:spacing w:val="-3"/>
        </w:rPr>
        <w:t>&lt;Alt&gt;</w:t>
      </w:r>
      <w:r>
        <w:rPr>
          <w:rFonts w:ascii="Arial" w:hAnsi="Arial"/>
          <w:spacing w:val="-3"/>
        </w:rPr>
        <w:t>2</w:t>
      </w:r>
      <w:r>
        <w:rPr>
          <w:spacing w:val="-3"/>
        </w:rPr>
        <w:t xml:space="preserve">, or </w:t>
      </w:r>
      <w:r w:rsidR="00D15333">
        <w:rPr>
          <w:spacing w:val="-3"/>
        </w:rPr>
        <w:t>&lt;Alt&gt;</w:t>
      </w:r>
      <w:r>
        <w:rPr>
          <w:rFonts w:ascii="Arial" w:hAnsi="Arial"/>
          <w:spacing w:val="-3"/>
        </w:rPr>
        <w:t>3</w:t>
      </w:r>
      <w:r>
        <w:rPr>
          <w:spacing w:val="-3"/>
        </w:rPr>
        <w:t xml:space="preserve"> keys.  These regions of interest are saved with processed data saved by SpinWorks (when the </w:t>
      </w:r>
      <w:r w:rsidR="00591DAA">
        <w:rPr>
          <w:spacing w:val="-3"/>
        </w:rPr>
        <w:t>auto save</w:t>
      </w:r>
      <w:r>
        <w:rPr>
          <w:spacing w:val="-3"/>
        </w:rPr>
        <w:t xml:space="preserve"> feature is on) and recalled when the data is retrieved.  These regions are </w:t>
      </w:r>
      <w:r>
        <w:rPr>
          <w:i/>
          <w:spacing w:val="-3"/>
        </w:rPr>
        <w:t>not</w:t>
      </w:r>
      <w:r>
        <w:rPr>
          <w:spacing w:val="-3"/>
        </w:rPr>
        <w:t xml:space="preserve"> saved with data in JCAMP-DX format.</w:t>
      </w:r>
    </w:p>
    <w:p w14:paraId="0EB0B7A0" w14:textId="77777777" w:rsidR="00591DAA" w:rsidRDefault="00591DAA" w:rsidP="00591DAA">
      <w:pPr>
        <w:pStyle w:val="BodyText"/>
      </w:pPr>
      <w:r>
        <w:t>In 1D mode, SpinWorks can display the experimental spectrum, a simulated spectrum, and a series of stacked traces.  It is important to note that there are slight difference</w:t>
      </w:r>
      <w:r w:rsidR="00D65BF5">
        <w:t>s</w:t>
      </w:r>
      <w:r>
        <w:t xml:space="preserve"> between the experimental trace, the simulated trace</w:t>
      </w:r>
      <w:r w:rsidR="007E6189">
        <w:fldChar w:fldCharType="begin"/>
      </w:r>
      <w:r w:rsidR="007E6189">
        <w:instrText xml:space="preserve"> XE "</w:instrText>
      </w:r>
      <w:r w:rsidR="007E6189" w:rsidRPr="00D8431F">
        <w:instrText>simulated trace</w:instrText>
      </w:r>
      <w:r w:rsidR="007E6189">
        <w:instrText xml:space="preserve">" </w:instrText>
      </w:r>
      <w:r w:rsidR="007E6189">
        <w:fldChar w:fldCharType="end"/>
      </w:r>
      <w:r>
        <w:t>, and the stacked traces</w:t>
      </w:r>
      <w:r w:rsidR="007E6189">
        <w:fldChar w:fldCharType="begin"/>
      </w:r>
      <w:r w:rsidR="007E6189">
        <w:instrText xml:space="preserve"> XE "</w:instrText>
      </w:r>
      <w:r w:rsidR="007E6189" w:rsidRPr="00D8431F">
        <w:instrText>stacked traces</w:instrText>
      </w:r>
      <w:r w:rsidR="007E6189">
        <w:instrText xml:space="preserve">" </w:instrText>
      </w:r>
      <w:r w:rsidR="007E6189">
        <w:fldChar w:fldCharType="end"/>
      </w:r>
      <w:r>
        <w:t>.</w:t>
      </w:r>
    </w:p>
    <w:p w14:paraId="2C813723" w14:textId="77777777" w:rsidR="00591DAA" w:rsidRDefault="00591DAA" w:rsidP="00C47700">
      <w:pPr>
        <w:pStyle w:val="BodyText"/>
        <w:numPr>
          <w:ilvl w:val="0"/>
          <w:numId w:val="38"/>
        </w:numPr>
        <w:spacing w:before="120"/>
      </w:pPr>
      <w:r>
        <w:t xml:space="preserve">The size, spectral width and offset of the </w:t>
      </w:r>
      <w:r w:rsidRPr="00147827">
        <w:rPr>
          <w:i/>
        </w:rPr>
        <w:t>simulated trace</w:t>
      </w:r>
      <w:r>
        <w:t xml:space="preserve"> are equivalent to the experimental spectrum.  In essence, the spectral characteristics of the simulated trace are tied to the experimental spectrum.</w:t>
      </w:r>
    </w:p>
    <w:p w14:paraId="742D1486" w14:textId="77777777" w:rsidR="00591DAA" w:rsidRDefault="00591DAA" w:rsidP="00C47700">
      <w:pPr>
        <w:pStyle w:val="BodyText"/>
        <w:numPr>
          <w:ilvl w:val="0"/>
          <w:numId w:val="38"/>
        </w:numPr>
        <w:spacing w:before="120" w:after="120"/>
        <w:ind w:left="357" w:hanging="357"/>
      </w:pPr>
      <w:r>
        <w:t xml:space="preserve">The size, spectral width and offset of the </w:t>
      </w:r>
      <w:r w:rsidRPr="008A5E16">
        <w:rPr>
          <w:i/>
        </w:rPr>
        <w:t>stacked traces</w:t>
      </w:r>
      <w:r>
        <w:t xml:space="preserve"> are independent of the experimental data.  Each stacked trace is an independent object, and its spectral parameters are copied from the source spectrum when the stacked trace is created.  </w:t>
      </w:r>
      <w:r w:rsidR="00AC1CFB">
        <w:t>This allows one</w:t>
      </w:r>
      <w:r>
        <w:t xml:space="preserve"> to compare spectra that</w:t>
      </w:r>
      <w:r w:rsidR="00460E4C">
        <w:t xml:space="preserve"> may</w:t>
      </w:r>
      <w:r>
        <w:t xml:space="preserve"> have been recorded under different conditions</w:t>
      </w:r>
      <w:r w:rsidR="00BD5377">
        <w:t xml:space="preserve"> (within reason)</w:t>
      </w:r>
      <w:r>
        <w:t>.</w:t>
      </w:r>
    </w:p>
    <w:p w14:paraId="00795E95" w14:textId="77777777" w:rsidR="00FB789F" w:rsidRDefault="00FB789F" w:rsidP="002A41BA">
      <w:pPr>
        <w:pStyle w:val="Heading2"/>
        <w:spacing w:before="240"/>
      </w:pPr>
      <w:bookmarkStart w:id="455" w:name="_Toc469116091"/>
      <w:bookmarkStart w:id="456" w:name="_Toc507694394"/>
      <w:bookmarkStart w:id="457" w:name="_Toc508687668"/>
      <w:bookmarkStart w:id="458" w:name="_Toc509631886"/>
      <w:bookmarkStart w:id="459" w:name="_Toc514567538"/>
      <w:bookmarkStart w:id="460" w:name="_Toc523040692"/>
      <w:bookmarkStart w:id="461" w:name="_Toc5769099"/>
      <w:bookmarkStart w:id="462" w:name="_Toc18142636"/>
      <w:bookmarkStart w:id="463" w:name="_Toc18596374"/>
      <w:bookmarkStart w:id="464" w:name="_Toc29956537"/>
      <w:bookmarkStart w:id="465" w:name="_Toc51393587"/>
      <w:bookmarkStart w:id="466" w:name="_Toc51393820"/>
      <w:bookmarkStart w:id="467" w:name="_Toc51395724"/>
      <w:bookmarkStart w:id="468" w:name="_Toc61759105"/>
      <w:bookmarkStart w:id="469" w:name="_Toc78103775"/>
      <w:bookmarkStart w:id="470" w:name="_Toc87415511"/>
      <w:bookmarkStart w:id="471" w:name="_Toc100987649"/>
      <w:bookmarkStart w:id="472" w:name="_Toc106683672"/>
      <w:bookmarkStart w:id="473" w:name="_Toc109806241"/>
      <w:bookmarkStart w:id="474" w:name="_Toc161461895"/>
      <w:bookmarkStart w:id="475" w:name="_Toc161462758"/>
      <w:bookmarkStart w:id="476" w:name="_Toc161463407"/>
      <w:bookmarkStart w:id="477" w:name="_Toc168218662"/>
      <w:bookmarkStart w:id="478" w:name="_Toc168218864"/>
      <w:bookmarkStart w:id="479" w:name="_Toc170619560"/>
      <w:bookmarkStart w:id="480" w:name="_Toc194396592"/>
      <w:bookmarkStart w:id="481" w:name="_Toc194397098"/>
      <w:bookmarkStart w:id="482" w:name="_Toc194397287"/>
      <w:bookmarkStart w:id="483" w:name="_Toc195337940"/>
      <w:bookmarkStart w:id="484" w:name="_Toc195513490"/>
      <w:bookmarkStart w:id="485" w:name="_Toc195513594"/>
      <w:bookmarkStart w:id="486" w:name="_Toc212957026"/>
      <w:bookmarkStart w:id="487" w:name="_Toc219887990"/>
      <w:bookmarkStart w:id="488" w:name="_Toc237145372"/>
      <w:bookmarkStart w:id="489" w:name="_Toc237145729"/>
      <w:bookmarkStart w:id="490" w:name="_Toc244870784"/>
      <w:bookmarkStart w:id="491" w:name="_Toc260646621"/>
      <w:bookmarkStart w:id="492" w:name="_Toc464035554"/>
      <w:bookmarkStart w:id="493" w:name="_Toc464104482"/>
      <w:bookmarkStart w:id="494" w:name="_Toc464125652"/>
      <w:bookmarkStart w:id="495" w:name="_Toc33782668"/>
      <w:r>
        <w:t>Keyboard</w:t>
      </w:r>
      <w:r>
        <w:fldChar w:fldCharType="begin"/>
      </w:r>
      <w:r>
        <w:instrText xml:space="preserve"> XE "</w:instrText>
      </w:r>
      <w:r>
        <w:rPr>
          <w:b w:val="0"/>
          <w:sz w:val="24"/>
        </w:rPr>
        <w:instrText>Keyboard:arrow keys</w:instrText>
      </w:r>
      <w:r>
        <w:instrText xml:space="preserve">" </w:instrText>
      </w:r>
      <w:r>
        <w:fldChar w:fldCharType="end"/>
      </w:r>
      <w:r>
        <w:t xml:space="preserve"> Arrow Keys</w:t>
      </w:r>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5"/>
    </w:p>
    <w:p w14:paraId="4B2E1E05" w14:textId="77777777" w:rsidR="00FB789F" w:rsidRDefault="00FB789F">
      <w:pPr>
        <w:pStyle w:val="BodyText"/>
        <w:widowControl w:val="0"/>
        <w:spacing w:after="120" w:line="240" w:lineRule="auto"/>
      </w:pPr>
      <w:r>
        <w:t xml:space="preserve">The keyboard left and right arrow keys move the simulated spectrum transition cursor from peak to peak.  Holding the </w:t>
      </w:r>
      <w:r w:rsidRPr="00F579E0">
        <w:rPr>
          <w:rFonts w:ascii="Arial" w:hAnsi="Arial"/>
        </w:rPr>
        <w:t>&lt;ctrl&gt;</w:t>
      </w:r>
      <w:r>
        <w:t xml:space="preserve"> key down while pressing the arrow keys moves the cursor in steps of 5.  This is very useful for moving the cursor rapidly on a spectrum with many degenerate or near degenerate transitions.  </w:t>
      </w:r>
    </w:p>
    <w:p w14:paraId="43427FE2" w14:textId="77777777" w:rsidR="00FB789F" w:rsidRDefault="00FB789F">
      <w:pPr>
        <w:pStyle w:val="BodyText"/>
        <w:widowControl w:val="0"/>
        <w:spacing w:after="120" w:line="240" w:lineRule="auto"/>
      </w:pPr>
      <w:r>
        <w:t xml:space="preserve">The keyboard up and down arrow keys adjust the vertical scale of the experimental spectrum.  The scaling steps are smaller than those of the toolbar </w:t>
      </w:r>
      <w:r>
        <w:rPr>
          <w:rFonts w:ascii="Arial" w:hAnsi="Arial"/>
          <w:b/>
        </w:rPr>
        <w:t>+</w:t>
      </w:r>
      <w:r>
        <w:t xml:space="preserve"> and </w:t>
      </w:r>
      <w:r>
        <w:rPr>
          <w:rFonts w:ascii="Arial" w:hAnsi="Arial"/>
          <w:b/>
        </w:rPr>
        <w:t>–</w:t>
      </w:r>
      <w:r>
        <w:t xml:space="preserve"> buttons.  Holding the </w:t>
      </w:r>
      <w:r w:rsidRPr="00F579E0">
        <w:rPr>
          <w:rFonts w:ascii="Arial" w:hAnsi="Arial"/>
        </w:rPr>
        <w:t>&lt;ctrl&gt;</w:t>
      </w:r>
      <w:r>
        <w:t xml:space="preserve"> key down while pressing the arrow keys scales both the experimental and calculated spectra.</w:t>
      </w:r>
    </w:p>
    <w:p w14:paraId="6930CCC7" w14:textId="77777777" w:rsidR="00FB789F" w:rsidRDefault="00FB789F" w:rsidP="0043135F">
      <w:pPr>
        <w:pStyle w:val="Heading2"/>
        <w:spacing w:before="240"/>
      </w:pPr>
      <w:bookmarkStart w:id="496" w:name="_Toc523040693"/>
      <w:bookmarkStart w:id="497" w:name="_Toc5769100"/>
      <w:bookmarkStart w:id="498" w:name="_Toc18142637"/>
      <w:bookmarkStart w:id="499" w:name="_Toc18596375"/>
      <w:bookmarkStart w:id="500" w:name="_Toc29956538"/>
      <w:bookmarkStart w:id="501" w:name="_Toc51393588"/>
      <w:bookmarkStart w:id="502" w:name="_Toc51393821"/>
      <w:bookmarkStart w:id="503" w:name="_Toc51395725"/>
      <w:bookmarkStart w:id="504" w:name="_Toc61759106"/>
      <w:bookmarkStart w:id="505" w:name="_Toc78103776"/>
      <w:bookmarkStart w:id="506" w:name="_Toc87415512"/>
      <w:bookmarkStart w:id="507" w:name="_Toc100987650"/>
      <w:bookmarkStart w:id="508" w:name="_Toc106683673"/>
      <w:bookmarkStart w:id="509" w:name="_Toc109806242"/>
      <w:bookmarkStart w:id="510" w:name="_Toc161461896"/>
      <w:bookmarkStart w:id="511" w:name="_Toc161462759"/>
      <w:bookmarkStart w:id="512" w:name="_Toc161463408"/>
      <w:bookmarkStart w:id="513" w:name="_Toc168218663"/>
      <w:bookmarkStart w:id="514" w:name="_Toc168218865"/>
      <w:bookmarkStart w:id="515" w:name="_Toc170619561"/>
      <w:bookmarkStart w:id="516" w:name="_Toc194396593"/>
      <w:bookmarkStart w:id="517" w:name="_Toc194397099"/>
      <w:bookmarkStart w:id="518" w:name="_Toc194397288"/>
      <w:bookmarkStart w:id="519" w:name="_Toc195337941"/>
      <w:bookmarkStart w:id="520" w:name="_Toc195513491"/>
      <w:bookmarkStart w:id="521" w:name="_Toc195513595"/>
      <w:bookmarkStart w:id="522" w:name="_Toc212957027"/>
      <w:bookmarkStart w:id="523" w:name="_Toc219887991"/>
      <w:bookmarkStart w:id="524" w:name="_Toc237145373"/>
      <w:bookmarkStart w:id="525" w:name="_Toc237145730"/>
      <w:bookmarkStart w:id="526" w:name="_Toc244870785"/>
      <w:bookmarkStart w:id="527" w:name="_Toc260646622"/>
      <w:bookmarkStart w:id="528" w:name="_Toc33782669"/>
      <w:r>
        <w:lastRenderedPageBreak/>
        <w:t>Keyboard</w:t>
      </w:r>
      <w:r>
        <w:fldChar w:fldCharType="begin"/>
      </w:r>
      <w:r>
        <w:instrText xml:space="preserve"> XE "</w:instrText>
      </w:r>
      <w:r>
        <w:rPr>
          <w:b w:val="0"/>
          <w:sz w:val="24"/>
        </w:rPr>
        <w:instrText>Keyboard:function summary</w:instrText>
      </w:r>
      <w:r>
        <w:instrText xml:space="preserve">" </w:instrText>
      </w:r>
      <w:r>
        <w:fldChar w:fldCharType="end"/>
      </w:r>
      <w:r>
        <w:t xml:space="preserve"> Function Summary</w:t>
      </w:r>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14:paraId="102CD9AB" w14:textId="77777777" w:rsidR="00FB789F" w:rsidRDefault="00FB789F">
      <w:pPr>
        <w:pStyle w:val="BodyText"/>
        <w:spacing w:after="120"/>
        <w:ind w:left="2880" w:hanging="2880"/>
      </w:pPr>
      <w:r>
        <w:rPr>
          <w:b/>
        </w:rPr>
        <w:t xml:space="preserve">Left and Right </w:t>
      </w:r>
      <w:r w:rsidR="004B6653">
        <w:rPr>
          <w:b/>
        </w:rPr>
        <w:t>Arrows</w:t>
      </w:r>
      <w:r>
        <w:tab/>
        <w:t xml:space="preserve">Move the simulated spectrum transition cursor.  Holding the </w:t>
      </w:r>
      <w:r w:rsidR="00F579E0" w:rsidRPr="00F579E0">
        <w:rPr>
          <w:rFonts w:ascii="Arial" w:hAnsi="Arial" w:cs="Arial"/>
          <w:b/>
        </w:rPr>
        <w:t>&lt;</w:t>
      </w:r>
      <w:r w:rsidR="00F579E0" w:rsidRPr="00F579E0">
        <w:rPr>
          <w:rFonts w:ascii="Arial" w:hAnsi="Arial" w:cs="Arial"/>
        </w:rPr>
        <w:t>ctrl</w:t>
      </w:r>
      <w:r w:rsidR="00F579E0" w:rsidRPr="00F579E0">
        <w:rPr>
          <w:rFonts w:ascii="Arial" w:hAnsi="Arial" w:cs="Arial"/>
          <w:b/>
        </w:rPr>
        <w:t>&gt;</w:t>
      </w:r>
      <w:r>
        <w:t xml:space="preserve"> key down at the same time moves the cursor in steps of 5 transitions</w:t>
      </w:r>
    </w:p>
    <w:p w14:paraId="23A733C3" w14:textId="77777777" w:rsidR="00FB789F" w:rsidRDefault="004B6653">
      <w:pPr>
        <w:widowControl/>
        <w:spacing w:after="240" w:line="240" w:lineRule="atLeast"/>
        <w:ind w:left="2835" w:hanging="2790"/>
        <w:jc w:val="both"/>
      </w:pPr>
      <w:r>
        <w:rPr>
          <w:b/>
        </w:rPr>
        <w:t>Up and Down A</w:t>
      </w:r>
      <w:r w:rsidR="00FB789F">
        <w:rPr>
          <w:b/>
        </w:rPr>
        <w:t>rrows</w:t>
      </w:r>
      <w:r w:rsidR="00FB789F">
        <w:t xml:space="preserve">       </w:t>
      </w:r>
      <w:r w:rsidR="00FB789F">
        <w:tab/>
        <w:t xml:space="preserve">Adjust the vertical scaling of the experimental spectrum.  Holding the </w:t>
      </w:r>
      <w:r w:rsidR="00F579E0" w:rsidRPr="00F579E0">
        <w:rPr>
          <w:rFonts w:ascii="Arial" w:hAnsi="Arial" w:cs="Arial"/>
          <w:b/>
        </w:rPr>
        <w:t>&lt;</w:t>
      </w:r>
      <w:r w:rsidR="00F579E0" w:rsidRPr="00F579E0">
        <w:rPr>
          <w:rFonts w:ascii="Arial" w:hAnsi="Arial" w:cs="Arial"/>
        </w:rPr>
        <w:t>ctrl</w:t>
      </w:r>
      <w:r w:rsidR="00F579E0" w:rsidRPr="00F579E0">
        <w:rPr>
          <w:rFonts w:ascii="Arial" w:hAnsi="Arial" w:cs="Arial"/>
          <w:b/>
        </w:rPr>
        <w:t>&gt;</w:t>
      </w:r>
      <w:r w:rsidR="00FB789F">
        <w:t xml:space="preserve"> key down at the same time adjusts the scaling of both the experimental and simulated spectra. If you have a "Wheel Mouse", you can use the mouse wheel to adjust the vertical scaling of 1D spectra.  If the pointer is in the bottom half of the data window the scale of the experimental spectrum will be adjusted.  If the pointer is in the upper half of the screen the scaling of the simulated spectrum will be adjusted.</w:t>
      </w:r>
    </w:p>
    <w:p w14:paraId="607993FC" w14:textId="77777777" w:rsidR="00FB789F" w:rsidRDefault="00500F73">
      <w:pPr>
        <w:pStyle w:val="BodyText"/>
        <w:spacing w:after="120"/>
        <w:ind w:left="2880" w:hanging="2820"/>
      </w:pPr>
      <w:r>
        <w:rPr>
          <w:b/>
        </w:rPr>
        <w:t xml:space="preserve"> </w:t>
      </w:r>
      <w:r w:rsidR="00FB789F">
        <w:rPr>
          <w:b/>
        </w:rPr>
        <w:t>“a” key</w:t>
      </w:r>
      <w:r w:rsidR="007B1A80">
        <w:t xml:space="preserve">                     </w:t>
      </w:r>
      <w:r w:rsidR="007B1A80">
        <w:tab/>
      </w:r>
      <w:r w:rsidR="00FB789F">
        <w:t>Assigns the transition pointed to by the transition cursor to the nearest observed line.  This function uses the peak picking</w:t>
      </w:r>
      <w:r w:rsidR="00FB789F">
        <w:fldChar w:fldCharType="begin"/>
      </w:r>
      <w:r w:rsidR="00FB789F">
        <w:instrText xml:space="preserve"> XE "</w:instrText>
      </w:r>
      <w:r w:rsidR="00FB789F">
        <w:rPr>
          <w:spacing w:val="-3"/>
        </w:rPr>
        <w:instrText>peak picking</w:instrText>
      </w:r>
      <w:r w:rsidR="00FB789F">
        <w:instrText xml:space="preserve">" </w:instrText>
      </w:r>
      <w:r w:rsidR="00FB789F">
        <w:fldChar w:fldCharType="end"/>
      </w:r>
      <w:r w:rsidR="00FB789F">
        <w:t xml:space="preserve"> algorithm, so is influenced by the peak picking threshold and noise discrimination factor.</w:t>
      </w:r>
    </w:p>
    <w:p w14:paraId="332F03B6" w14:textId="77777777" w:rsidR="00FB789F" w:rsidRDefault="00FB789F">
      <w:pPr>
        <w:pStyle w:val="BodyText"/>
        <w:spacing w:after="120"/>
        <w:ind w:left="2160" w:hanging="2160"/>
      </w:pPr>
      <w:r>
        <w:rPr>
          <w:b/>
        </w:rPr>
        <w:t xml:space="preserve"> “d” key </w:t>
      </w:r>
      <w:r>
        <w:t xml:space="preserve">                      </w:t>
      </w:r>
      <w:r>
        <w:tab/>
        <w:t>Deletes any assignment for the currently pointed to transition.</w:t>
      </w:r>
    </w:p>
    <w:p w14:paraId="2DAE3CCD" w14:textId="77777777" w:rsidR="00B0561E" w:rsidRDefault="00B0561E">
      <w:pPr>
        <w:pStyle w:val="BodyText"/>
        <w:spacing w:after="120"/>
        <w:ind w:left="2160" w:hanging="2160"/>
      </w:pPr>
      <w:r>
        <w:rPr>
          <w:b/>
        </w:rPr>
        <w:t xml:space="preserve"> “z” key</w:t>
      </w:r>
      <w:r>
        <w:rPr>
          <w:b/>
        </w:rPr>
        <w:tab/>
      </w:r>
      <w:r>
        <w:rPr>
          <w:b/>
        </w:rPr>
        <w:tab/>
      </w:r>
      <w:r>
        <w:t>Z</w:t>
      </w:r>
      <w:r w:rsidRPr="00B0561E">
        <w:t>ooms the region between the cursors.</w:t>
      </w:r>
    </w:p>
    <w:p w14:paraId="105F5C97" w14:textId="77777777" w:rsidR="006D6373" w:rsidRDefault="006D6373" w:rsidP="006D6373">
      <w:pPr>
        <w:pStyle w:val="BodyText"/>
        <w:spacing w:after="120"/>
        <w:ind w:left="2160" w:hanging="2160"/>
      </w:pPr>
      <w:r>
        <w:rPr>
          <w:b/>
        </w:rPr>
        <w:t xml:space="preserve"> “f” key</w:t>
      </w:r>
      <w:r>
        <w:rPr>
          <w:b/>
        </w:rPr>
        <w:tab/>
      </w:r>
      <w:r>
        <w:rPr>
          <w:b/>
        </w:rPr>
        <w:tab/>
      </w:r>
      <w:r>
        <w:t>Displays the full spectrum</w:t>
      </w:r>
      <w:r w:rsidRPr="00B0561E">
        <w:t>.</w:t>
      </w:r>
    </w:p>
    <w:p w14:paraId="356FD7B6" w14:textId="77777777" w:rsidR="006D6373" w:rsidRDefault="006D6373" w:rsidP="004F3848">
      <w:pPr>
        <w:pStyle w:val="BodyText"/>
        <w:spacing w:after="120"/>
        <w:ind w:left="2160" w:hanging="2160"/>
      </w:pPr>
      <w:r>
        <w:rPr>
          <w:b/>
        </w:rPr>
        <w:t xml:space="preserve"> “l” key</w:t>
      </w:r>
      <w:r>
        <w:rPr>
          <w:b/>
        </w:rPr>
        <w:tab/>
      </w:r>
      <w:r>
        <w:rPr>
          <w:b/>
        </w:rPr>
        <w:tab/>
      </w:r>
      <w:r>
        <w:t>Displays the last expansion</w:t>
      </w:r>
      <w:r w:rsidRPr="00B0561E">
        <w:t>.</w:t>
      </w:r>
    </w:p>
    <w:p w14:paraId="1EB32634" w14:textId="77777777" w:rsidR="00FB789F" w:rsidRDefault="00E86664">
      <w:pPr>
        <w:pStyle w:val="BodyText"/>
        <w:spacing w:after="120"/>
        <w:ind w:left="2160" w:hanging="2160"/>
      </w:pPr>
      <w:r>
        <w:rPr>
          <w:b/>
        </w:rPr>
        <w:t>&lt;Ctrl&gt;1, &lt;Ctrl&gt;2, &lt;C</w:t>
      </w:r>
      <w:r w:rsidR="00FB789F">
        <w:rPr>
          <w:b/>
        </w:rPr>
        <w:t>trl&gt;3</w:t>
      </w:r>
      <w:r w:rsidR="00FB789F">
        <w:rPr>
          <w:b/>
        </w:rPr>
        <w:tab/>
      </w:r>
      <w:r w:rsidR="00FB789F">
        <w:t>Defines the currently display as a region of interest that can be</w:t>
      </w:r>
      <w:r w:rsidR="00FB789F">
        <w:tab/>
        <w:t xml:space="preserve">recalled later.  </w:t>
      </w:r>
    </w:p>
    <w:p w14:paraId="59CD5E7F" w14:textId="77777777" w:rsidR="0098341A" w:rsidRDefault="00CF7CF4" w:rsidP="002A41BA">
      <w:pPr>
        <w:pStyle w:val="BodyText"/>
        <w:spacing w:after="120"/>
        <w:ind w:left="2160" w:hanging="2160"/>
      </w:pPr>
      <w:r>
        <w:rPr>
          <w:b/>
        </w:rPr>
        <w:t>&lt;Alt&gt;1, &lt;Alt&gt;2, &lt;Alt&gt;3</w:t>
      </w:r>
      <w:r w:rsidR="00FB789F">
        <w:rPr>
          <w:b/>
        </w:rPr>
        <w:t xml:space="preserve"> </w:t>
      </w:r>
      <w:r w:rsidR="00FB789F">
        <w:rPr>
          <w:b/>
        </w:rPr>
        <w:tab/>
      </w:r>
      <w:r w:rsidR="00FB789F">
        <w:t xml:space="preserve">Recall a previously defined region of interest. </w:t>
      </w:r>
    </w:p>
    <w:p w14:paraId="36AF2486" w14:textId="77777777" w:rsidR="004F3848" w:rsidRDefault="00FB789F" w:rsidP="002A41BA">
      <w:pPr>
        <w:pStyle w:val="BodyText"/>
        <w:spacing w:after="120"/>
        <w:ind w:left="2160" w:hanging="2160"/>
        <w:rPr>
          <w:u w:val="single"/>
        </w:rPr>
      </w:pPr>
      <w:r>
        <w:t xml:space="preserve"> </w:t>
      </w:r>
      <w:r w:rsidR="004F3848">
        <w:rPr>
          <w:b/>
        </w:rPr>
        <w:t>F1 key</w:t>
      </w:r>
      <w:r w:rsidR="004F3848">
        <w:rPr>
          <w:b/>
        </w:rPr>
        <w:tab/>
      </w:r>
      <w:r w:rsidR="004F3848">
        <w:rPr>
          <w:b/>
        </w:rPr>
        <w:tab/>
      </w:r>
      <w:r w:rsidR="004F3848" w:rsidRPr="004F3848">
        <w:t>Help.</w:t>
      </w:r>
      <w:r w:rsidR="004F3848">
        <w:rPr>
          <w:b/>
        </w:rPr>
        <w:t xml:space="preserve"> </w:t>
      </w:r>
      <w:r w:rsidR="0098341A">
        <w:t>Displays the pdf version of this</w:t>
      </w:r>
      <w:r w:rsidR="004F3848">
        <w:t xml:space="preserve"> manual.</w:t>
      </w:r>
    </w:p>
    <w:p w14:paraId="78190237" w14:textId="77777777" w:rsidR="00FB789F" w:rsidRDefault="00FB789F" w:rsidP="002A41BA">
      <w:pPr>
        <w:pStyle w:val="Heading2"/>
        <w:spacing w:before="240"/>
      </w:pPr>
      <w:bookmarkStart w:id="529" w:name="_Toc469116092"/>
      <w:bookmarkStart w:id="530" w:name="_Toc507694395"/>
      <w:bookmarkStart w:id="531" w:name="_Toc508687669"/>
      <w:bookmarkStart w:id="532" w:name="_Toc509631887"/>
      <w:bookmarkStart w:id="533" w:name="_Toc514567539"/>
      <w:bookmarkStart w:id="534" w:name="_Toc523040694"/>
      <w:bookmarkStart w:id="535" w:name="_Toc5769101"/>
      <w:bookmarkStart w:id="536" w:name="_Toc18142638"/>
      <w:bookmarkStart w:id="537" w:name="_Toc18596376"/>
      <w:bookmarkStart w:id="538" w:name="_Toc29956539"/>
      <w:bookmarkStart w:id="539" w:name="_Toc51393589"/>
      <w:bookmarkStart w:id="540" w:name="_Toc51393822"/>
      <w:bookmarkStart w:id="541" w:name="_Toc51395726"/>
      <w:bookmarkStart w:id="542" w:name="_Toc61759107"/>
      <w:bookmarkStart w:id="543" w:name="_Toc78103777"/>
      <w:bookmarkStart w:id="544" w:name="_Toc87415513"/>
      <w:bookmarkStart w:id="545" w:name="_Toc100987651"/>
      <w:bookmarkStart w:id="546" w:name="_Toc106683674"/>
      <w:bookmarkStart w:id="547" w:name="_Toc109806243"/>
      <w:bookmarkStart w:id="548" w:name="_Toc161461897"/>
      <w:bookmarkStart w:id="549" w:name="_Toc161462760"/>
      <w:bookmarkStart w:id="550" w:name="_Toc161463409"/>
      <w:bookmarkStart w:id="551" w:name="_Toc168218664"/>
      <w:bookmarkStart w:id="552" w:name="_Toc168218866"/>
      <w:bookmarkStart w:id="553" w:name="_Toc170619562"/>
      <w:bookmarkStart w:id="554" w:name="_Toc194396594"/>
      <w:bookmarkStart w:id="555" w:name="_Toc194397100"/>
      <w:bookmarkStart w:id="556" w:name="_Toc194397289"/>
      <w:bookmarkStart w:id="557" w:name="_Toc195337942"/>
      <w:bookmarkStart w:id="558" w:name="_Toc195513492"/>
      <w:bookmarkStart w:id="559" w:name="_Toc195513596"/>
      <w:bookmarkStart w:id="560" w:name="_Toc212957028"/>
      <w:bookmarkStart w:id="561" w:name="_Toc219887992"/>
      <w:bookmarkStart w:id="562" w:name="_Toc237145374"/>
      <w:bookmarkStart w:id="563" w:name="_Toc237145731"/>
      <w:bookmarkStart w:id="564" w:name="_Toc244870786"/>
      <w:bookmarkStart w:id="565" w:name="_Toc260646623"/>
      <w:bookmarkStart w:id="566" w:name="_Toc33782670"/>
      <w:r>
        <w:t>Toolbar</w:t>
      </w:r>
      <w:bookmarkEnd w:id="492"/>
      <w:bookmarkEnd w:id="493"/>
      <w:bookmarkEnd w:id="494"/>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r>
        <w:fldChar w:fldCharType="begin"/>
      </w:r>
      <w:r>
        <w:instrText xml:space="preserve"> XE "Toolbar" </w:instrText>
      </w:r>
      <w:r>
        <w:fldChar w:fldCharType="end"/>
      </w:r>
    </w:p>
    <w:p w14:paraId="7276FA81" w14:textId="77777777" w:rsidR="00FB789F" w:rsidRDefault="00FB789F">
      <w:pPr>
        <w:widowControl/>
        <w:spacing w:after="120" w:line="240" w:lineRule="atLeast"/>
        <w:jc w:val="both"/>
      </w:pPr>
      <w:r>
        <w:t>The toolbar is displayed across the top of the application window, below the menu bar.   The toolbar provides quick mouse access to several SpinWorks functions:</w:t>
      </w:r>
    </w:p>
    <w:p w14:paraId="597510E3" w14:textId="77777777" w:rsidR="00FB789F" w:rsidRDefault="00784C13" w:rsidP="00C47700">
      <w:pPr>
        <w:widowControl/>
        <w:numPr>
          <w:ilvl w:val="0"/>
          <w:numId w:val="2"/>
        </w:numPr>
        <w:tabs>
          <w:tab w:val="left" w:pos="1080"/>
        </w:tabs>
        <w:spacing w:after="240" w:line="240" w:lineRule="atLeast"/>
        <w:ind w:left="2160" w:hanging="1440"/>
        <w:jc w:val="both"/>
      </w:pPr>
      <w:r>
        <w:rPr>
          <w:noProof/>
          <w:snapToGrid/>
          <w:lang w:val="en-US"/>
        </w:rPr>
        <w:drawing>
          <wp:inline distT="0" distB="0" distL="0" distR="0" wp14:anchorId="6A49FF49" wp14:editId="33D38A6F">
            <wp:extent cx="295275" cy="2190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275" cy="219075"/>
                    </a:xfrm>
                    <a:prstGeom prst="rect">
                      <a:avLst/>
                    </a:prstGeom>
                    <a:noFill/>
                    <a:ln>
                      <a:noFill/>
                    </a:ln>
                  </pic:spPr>
                </pic:pic>
              </a:graphicData>
            </a:graphic>
          </wp:inline>
        </w:drawing>
      </w:r>
      <w:r w:rsidR="00FB789F">
        <w:t xml:space="preserve"> </w:t>
      </w:r>
      <w:r w:rsidR="00F579E0">
        <w:tab/>
      </w:r>
      <w:r w:rsidR="00FB789F">
        <w:t xml:space="preserve">Open an existing NMR data set.  SpinWorks displays a dialog for selecting data sets. </w:t>
      </w:r>
    </w:p>
    <w:p w14:paraId="7B15AF33" w14:textId="77777777" w:rsidR="00486B91" w:rsidRDefault="00BF28B0" w:rsidP="00C47700">
      <w:pPr>
        <w:widowControl/>
        <w:numPr>
          <w:ilvl w:val="0"/>
          <w:numId w:val="2"/>
        </w:numPr>
        <w:tabs>
          <w:tab w:val="left" w:pos="1080"/>
        </w:tabs>
        <w:spacing w:after="120" w:line="240" w:lineRule="atLeast"/>
        <w:ind w:left="2160" w:hanging="1440"/>
        <w:jc w:val="both"/>
      </w:pPr>
      <w:r>
        <w:rPr>
          <w:noProof/>
          <w:snapToGrid/>
          <w:lang w:val="en-US"/>
        </w:rPr>
        <w:drawing>
          <wp:inline distT="0" distB="0" distL="0" distR="0" wp14:anchorId="557281EA" wp14:editId="24EED3B0">
            <wp:extent cx="1293141" cy="185365"/>
            <wp:effectExtent l="0" t="0" r="2540"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workspace.PNG"/>
                    <pic:cNvPicPr/>
                  </pic:nvPicPr>
                  <pic:blipFill>
                    <a:blip r:embed="rId12">
                      <a:extLst>
                        <a:ext uri="{28A0092B-C50C-407E-A947-70E740481C1C}">
                          <a14:useLocalDpi xmlns:a14="http://schemas.microsoft.com/office/drawing/2010/main" val="0"/>
                        </a:ext>
                      </a:extLst>
                    </a:blip>
                    <a:stretch>
                      <a:fillRect/>
                    </a:stretch>
                  </pic:blipFill>
                  <pic:spPr>
                    <a:xfrm>
                      <a:off x="0" y="0"/>
                      <a:ext cx="1398637" cy="200487"/>
                    </a:xfrm>
                    <a:prstGeom prst="rect">
                      <a:avLst/>
                    </a:prstGeom>
                  </pic:spPr>
                </pic:pic>
              </a:graphicData>
            </a:graphic>
          </wp:inline>
        </w:drawing>
      </w:r>
    </w:p>
    <w:p w14:paraId="09EF3676" w14:textId="77777777" w:rsidR="00036397" w:rsidRDefault="00036397" w:rsidP="00486B91">
      <w:pPr>
        <w:widowControl/>
        <w:tabs>
          <w:tab w:val="left" w:pos="1080"/>
        </w:tabs>
        <w:spacing w:after="120" w:line="240" w:lineRule="atLeast"/>
        <w:ind w:left="2160"/>
        <w:jc w:val="both"/>
      </w:pPr>
    </w:p>
    <w:p w14:paraId="3908F4F4" w14:textId="77777777" w:rsidR="00036397" w:rsidRDefault="00036397" w:rsidP="00486B91">
      <w:pPr>
        <w:widowControl/>
        <w:tabs>
          <w:tab w:val="left" w:pos="1080"/>
        </w:tabs>
        <w:spacing w:after="120" w:line="240" w:lineRule="atLeast"/>
        <w:ind w:left="2160"/>
        <w:jc w:val="both"/>
      </w:pPr>
    </w:p>
    <w:p w14:paraId="27AA154D" w14:textId="77777777" w:rsidR="00486B91" w:rsidRDefault="00A17124" w:rsidP="00486B91">
      <w:pPr>
        <w:widowControl/>
        <w:tabs>
          <w:tab w:val="left" w:pos="1080"/>
        </w:tabs>
        <w:spacing w:after="120" w:line="240" w:lineRule="atLeast"/>
        <w:ind w:left="2160"/>
        <w:jc w:val="both"/>
      </w:pPr>
      <w:r>
        <w:t>A series of buttons to s</w:t>
      </w:r>
      <w:r w:rsidR="007B0C15">
        <w:t>elect</w:t>
      </w:r>
      <w:r w:rsidR="00486B91">
        <w:t xml:space="preserve"> </w:t>
      </w:r>
      <w:r w:rsidR="007B0C15">
        <w:t>one of the 7 available workspaces</w:t>
      </w:r>
      <w:r w:rsidR="00BF28B0">
        <w:t xml:space="preserve">. </w:t>
      </w:r>
      <w:r w:rsidR="00827E14">
        <w:t>The currently selected workspace will be highlighted.</w:t>
      </w:r>
    </w:p>
    <w:p w14:paraId="42FFEA96" w14:textId="77777777" w:rsidR="00332CE6" w:rsidRDefault="00BF28B0" w:rsidP="00C47700">
      <w:pPr>
        <w:widowControl/>
        <w:numPr>
          <w:ilvl w:val="0"/>
          <w:numId w:val="2"/>
        </w:numPr>
        <w:tabs>
          <w:tab w:val="left" w:pos="1080"/>
        </w:tabs>
        <w:spacing w:after="120" w:line="240" w:lineRule="atLeast"/>
        <w:ind w:left="2194" w:hanging="1474"/>
        <w:jc w:val="both"/>
      </w:pPr>
      <w:r>
        <w:rPr>
          <w:noProof/>
          <w:snapToGrid/>
          <w:lang w:val="en-US"/>
        </w:rPr>
        <w:lastRenderedPageBreak/>
        <w:drawing>
          <wp:inline distT="0" distB="0" distL="0" distR="0" wp14:anchorId="793BCD11" wp14:editId="063705FB">
            <wp:extent cx="512949" cy="234647"/>
            <wp:effectExtent l="0" t="0" r="190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revNext.PNG"/>
                    <pic:cNvPicPr/>
                  </pic:nvPicPr>
                  <pic:blipFill>
                    <a:blip r:embed="rId13">
                      <a:extLst>
                        <a:ext uri="{28A0092B-C50C-407E-A947-70E740481C1C}">
                          <a14:useLocalDpi xmlns:a14="http://schemas.microsoft.com/office/drawing/2010/main" val="0"/>
                        </a:ext>
                      </a:extLst>
                    </a:blip>
                    <a:stretch>
                      <a:fillRect/>
                    </a:stretch>
                  </pic:blipFill>
                  <pic:spPr>
                    <a:xfrm>
                      <a:off x="0" y="0"/>
                      <a:ext cx="525602" cy="240435"/>
                    </a:xfrm>
                    <a:prstGeom prst="rect">
                      <a:avLst/>
                    </a:prstGeom>
                  </pic:spPr>
                </pic:pic>
              </a:graphicData>
            </a:graphic>
          </wp:inline>
        </w:drawing>
      </w:r>
      <w:r w:rsidR="00204B6F">
        <w:t xml:space="preserve"> </w:t>
      </w:r>
      <w:r w:rsidR="00204B6F">
        <w:tab/>
      </w:r>
      <w:r w:rsidR="00B31B49">
        <w:t>Decreases</w:t>
      </w:r>
      <w:r w:rsidR="00332CE6">
        <w:t xml:space="preserve"> or increases the ex</w:t>
      </w:r>
      <w:r w:rsidR="0056675D">
        <w:t>periment number for Bruker data</w:t>
      </w:r>
      <w:r w:rsidR="00036397">
        <w:t>.</w:t>
      </w:r>
    </w:p>
    <w:p w14:paraId="6ED75E7F" w14:textId="77777777" w:rsidR="00036397" w:rsidRDefault="00204B6F" w:rsidP="00C47700">
      <w:pPr>
        <w:widowControl/>
        <w:numPr>
          <w:ilvl w:val="0"/>
          <w:numId w:val="2"/>
        </w:numPr>
        <w:tabs>
          <w:tab w:val="left" w:pos="1080"/>
        </w:tabs>
        <w:spacing w:after="120" w:line="240" w:lineRule="atLeast"/>
        <w:ind w:left="2194" w:hanging="1474"/>
        <w:jc w:val="both"/>
      </w:pPr>
      <w:r>
        <w:rPr>
          <w:noProof/>
          <w:snapToGrid/>
          <w:lang w:val="en-US"/>
        </w:rPr>
        <w:drawing>
          <wp:inline distT="0" distB="0" distL="0" distR="0" wp14:anchorId="07ED2AF4" wp14:editId="30959208">
            <wp:extent cx="516252" cy="225490"/>
            <wp:effectExtent l="0" t="0" r="0" b="31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3D_PlusMinus.PNG"/>
                    <pic:cNvPicPr/>
                  </pic:nvPicPr>
                  <pic:blipFill>
                    <a:blip r:embed="rId14">
                      <a:extLst>
                        <a:ext uri="{28A0092B-C50C-407E-A947-70E740481C1C}">
                          <a14:useLocalDpi xmlns:a14="http://schemas.microsoft.com/office/drawing/2010/main" val="0"/>
                        </a:ext>
                      </a:extLst>
                    </a:blip>
                    <a:stretch>
                      <a:fillRect/>
                    </a:stretch>
                  </pic:blipFill>
                  <pic:spPr>
                    <a:xfrm>
                      <a:off x="0" y="0"/>
                      <a:ext cx="561887" cy="245423"/>
                    </a:xfrm>
                    <a:prstGeom prst="rect">
                      <a:avLst/>
                    </a:prstGeom>
                  </pic:spPr>
                </pic:pic>
              </a:graphicData>
            </a:graphic>
          </wp:inline>
        </w:drawing>
      </w:r>
      <w:r w:rsidR="00BF28B0">
        <w:t xml:space="preserve">      </w:t>
      </w:r>
      <w:r w:rsidR="00036397">
        <w:t>Decreases or increments the current 3D plane number.</w:t>
      </w:r>
    </w:p>
    <w:p w14:paraId="57511E74" w14:textId="77777777" w:rsidR="00FB789F" w:rsidRDefault="00784C13" w:rsidP="00C47700">
      <w:pPr>
        <w:widowControl/>
        <w:numPr>
          <w:ilvl w:val="0"/>
          <w:numId w:val="2"/>
        </w:numPr>
        <w:tabs>
          <w:tab w:val="left" w:pos="1080"/>
        </w:tabs>
        <w:spacing w:after="120" w:line="240" w:lineRule="atLeast"/>
        <w:ind w:left="1080"/>
      </w:pPr>
      <w:r>
        <w:rPr>
          <w:noProof/>
          <w:snapToGrid/>
          <w:lang w:val="en-US"/>
        </w:rPr>
        <w:drawing>
          <wp:inline distT="0" distB="0" distL="0" distR="0" wp14:anchorId="75100A01" wp14:editId="035CC50C">
            <wp:extent cx="304800" cy="2381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FB789F">
        <w:t xml:space="preserve"> </w:t>
      </w:r>
      <w:r w:rsidR="00F579E0">
        <w:tab/>
      </w:r>
      <w:r w:rsidR="00FB789F">
        <w:t>Print the current NMR spectrum.</w:t>
      </w:r>
      <w:r w:rsidR="00C612DE">
        <w:t xml:space="preserve">  Various plot options can be set with the </w:t>
      </w:r>
      <w:r w:rsidR="00C612DE">
        <w:tab/>
      </w:r>
      <w:r w:rsidR="00C612DE">
        <w:tab/>
      </w:r>
      <w:r w:rsidR="00C612DE">
        <w:tab/>
      </w:r>
      <w:r w:rsidR="00C612DE" w:rsidRPr="00B80D8E">
        <w:rPr>
          <w:rFonts w:ascii="Arial" w:hAnsi="Arial" w:cs="Arial"/>
        </w:rPr>
        <w:t>Plot Options and Parameters…</w:t>
      </w:r>
      <w:r w:rsidR="00C612DE">
        <w:t xml:space="preserve"> dialog available in the </w:t>
      </w:r>
      <w:r w:rsidR="00C612DE" w:rsidRPr="00B80D8E">
        <w:rPr>
          <w:rFonts w:ascii="Arial" w:hAnsi="Arial" w:cs="Arial"/>
        </w:rPr>
        <w:t>Edit</w:t>
      </w:r>
      <w:r w:rsidR="00C612DE">
        <w:t xml:space="preserve"> menu.</w:t>
      </w:r>
    </w:p>
    <w:p w14:paraId="5E0A2CC5" w14:textId="77777777" w:rsidR="00FB789F" w:rsidRDefault="00784C13" w:rsidP="00C47700">
      <w:pPr>
        <w:widowControl/>
        <w:numPr>
          <w:ilvl w:val="0"/>
          <w:numId w:val="2"/>
        </w:numPr>
        <w:tabs>
          <w:tab w:val="left" w:pos="1080"/>
        </w:tabs>
        <w:spacing w:after="120" w:line="240" w:lineRule="atLeast"/>
        <w:ind w:left="2160" w:hanging="1440"/>
        <w:jc w:val="both"/>
      </w:pPr>
      <w:r>
        <w:rPr>
          <w:noProof/>
          <w:snapToGrid/>
          <w:lang w:val="en-US"/>
        </w:rPr>
        <w:drawing>
          <wp:inline distT="0" distB="0" distL="0" distR="0" wp14:anchorId="19001A6E" wp14:editId="3402A2DD">
            <wp:extent cx="295275" cy="2381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5275" cy="238125"/>
                    </a:xfrm>
                    <a:prstGeom prst="rect">
                      <a:avLst/>
                    </a:prstGeom>
                    <a:noFill/>
                    <a:ln>
                      <a:noFill/>
                    </a:ln>
                  </pic:spPr>
                </pic:pic>
              </a:graphicData>
            </a:graphic>
          </wp:inline>
        </w:drawing>
      </w:r>
      <w:r w:rsidR="00FB789F">
        <w:t xml:space="preserve"> </w:t>
      </w:r>
      <w:r w:rsidR="00F579E0">
        <w:tab/>
      </w:r>
      <w:r w:rsidR="00FB789F">
        <w:t>Save the processed spectrum in JCAMP-DX format in the current data folder.  The file will be named: “spectrum.dx</w:t>
      </w:r>
      <w:r w:rsidR="00FB789F">
        <w:fldChar w:fldCharType="begin"/>
      </w:r>
      <w:r w:rsidR="00FB789F">
        <w:instrText xml:space="preserve"> XE "spectrum.dx" </w:instrText>
      </w:r>
      <w:r w:rsidR="00FB789F">
        <w:fldChar w:fldCharType="end"/>
      </w:r>
      <w:r w:rsidR="00FB789F">
        <w:t xml:space="preserve">”.  In order to save the file with a particular name, use the </w:t>
      </w:r>
      <w:r w:rsidR="00FB789F">
        <w:rPr>
          <w:rFonts w:ascii="Arial" w:hAnsi="Arial"/>
        </w:rPr>
        <w:t>Save As…</w:t>
      </w:r>
      <w:r w:rsidR="00FB789F">
        <w:t xml:space="preserve"> selection in the </w:t>
      </w:r>
      <w:r w:rsidR="00FB789F">
        <w:rPr>
          <w:rFonts w:ascii="Arial" w:hAnsi="Arial"/>
        </w:rPr>
        <w:t>File</w:t>
      </w:r>
      <w:r w:rsidR="00FB789F">
        <w:t xml:space="preserve"> menu.  This button is most useful for saving 1D reference spectra to plot along the axes of 2D spectra.</w:t>
      </w:r>
      <w:r w:rsidR="00AF7BD9">
        <w:t xml:space="preserve">  A copy of the processed data is also saved in SpinWorks own format as well.</w:t>
      </w:r>
      <w:r w:rsidR="002A6BEB">
        <w:t xml:space="preserve">  How long will people recognise this as an icon for save?</w:t>
      </w:r>
    </w:p>
    <w:p w14:paraId="4764593B" w14:textId="77777777" w:rsidR="00D70286" w:rsidRDefault="00D70286" w:rsidP="00C47700">
      <w:pPr>
        <w:widowControl/>
        <w:numPr>
          <w:ilvl w:val="0"/>
          <w:numId w:val="2"/>
        </w:numPr>
        <w:tabs>
          <w:tab w:val="left" w:pos="1080"/>
        </w:tabs>
        <w:spacing w:after="120" w:line="240" w:lineRule="atLeast"/>
        <w:ind w:left="2160" w:hanging="1440"/>
        <w:jc w:val="both"/>
      </w:pPr>
      <w:r>
        <w:rPr>
          <w:noProof/>
          <w:snapToGrid/>
          <w:lang w:val="en-US"/>
        </w:rPr>
        <w:drawing>
          <wp:inline distT="0" distB="0" distL="0" distR="0" wp14:anchorId="642EB4E6" wp14:editId="6EDED9BB">
            <wp:extent cx="598113" cy="181859"/>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canButtons.PNG"/>
                    <pic:cNvPicPr/>
                  </pic:nvPicPr>
                  <pic:blipFill>
                    <a:blip r:embed="rId17">
                      <a:extLst>
                        <a:ext uri="{28A0092B-C50C-407E-A947-70E740481C1C}">
                          <a14:useLocalDpi xmlns:a14="http://schemas.microsoft.com/office/drawing/2010/main" val="0"/>
                        </a:ext>
                      </a:extLst>
                    </a:blip>
                    <a:stretch>
                      <a:fillRect/>
                    </a:stretch>
                  </pic:blipFill>
                  <pic:spPr>
                    <a:xfrm>
                      <a:off x="0" y="0"/>
                      <a:ext cx="653113" cy="198582"/>
                    </a:xfrm>
                    <a:prstGeom prst="rect">
                      <a:avLst/>
                    </a:prstGeom>
                  </pic:spPr>
                </pic:pic>
              </a:graphicData>
            </a:graphic>
          </wp:inline>
        </w:drawing>
      </w:r>
      <w:r>
        <w:tab/>
        <w:t>Turns on active scanning of rows and columns on a 2D spectrum.</w:t>
      </w:r>
    </w:p>
    <w:p w14:paraId="6FC01A33" w14:textId="77777777" w:rsidR="00FB789F" w:rsidRDefault="00FB789F" w:rsidP="00A91373">
      <w:pPr>
        <w:pStyle w:val="Heading2"/>
        <w:spacing w:before="240"/>
      </w:pPr>
      <w:bookmarkStart w:id="567" w:name="_Toc161461898"/>
      <w:bookmarkStart w:id="568" w:name="_Toc161462761"/>
      <w:bookmarkStart w:id="569" w:name="_Toc161463410"/>
      <w:bookmarkStart w:id="570" w:name="_Toc168218665"/>
      <w:bookmarkStart w:id="571" w:name="_Toc168218867"/>
      <w:bookmarkStart w:id="572" w:name="_Toc170619563"/>
      <w:bookmarkStart w:id="573" w:name="_Toc194396595"/>
      <w:bookmarkStart w:id="574" w:name="_Toc194397101"/>
      <w:bookmarkStart w:id="575" w:name="_Toc194397290"/>
      <w:bookmarkStart w:id="576" w:name="_Toc195337943"/>
      <w:bookmarkStart w:id="577" w:name="_Toc195513493"/>
      <w:bookmarkStart w:id="578" w:name="_Toc195513597"/>
      <w:bookmarkStart w:id="579" w:name="_Toc212957029"/>
      <w:bookmarkStart w:id="580" w:name="_Toc219887993"/>
      <w:bookmarkStart w:id="581" w:name="_Toc237145375"/>
      <w:bookmarkStart w:id="582" w:name="_Toc237145732"/>
      <w:bookmarkStart w:id="583" w:name="_Toc244870787"/>
      <w:bookmarkStart w:id="584" w:name="_Toc260646624"/>
      <w:bookmarkStart w:id="585" w:name="_Toc33782671"/>
      <w:r>
        <w:t>Button Panel</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37BA1AB4" w14:textId="77777777" w:rsidR="00FB789F" w:rsidRDefault="00FB789F">
      <w:pPr>
        <w:pStyle w:val="BodyText"/>
        <w:tabs>
          <w:tab w:val="left" w:pos="1080"/>
        </w:tabs>
        <w:spacing w:after="120"/>
      </w:pPr>
      <w:r>
        <w:t xml:space="preserve">The button Panel </w:t>
      </w:r>
      <w:r w:rsidR="001E222D">
        <w:t>to</w:t>
      </w:r>
      <w:r>
        <w:t xml:space="preserve"> the right of the data window can be used for display manipulation and processing.  The number and identity of these buttons will change with the current state of the program.  The buttons are grouped and colour coded according to function.  Cyan (blue-green) is for display functions, green in for processing and yellow starts post-processing dialogs</w:t>
      </w:r>
      <w:r w:rsidR="00BD4154">
        <w:t xml:space="preserve"> and routines</w:t>
      </w:r>
      <w:r>
        <w:t xml:space="preserve"> such as interactive phasing.</w:t>
      </w:r>
    </w:p>
    <w:p w14:paraId="799F2EBF"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2E46B1">
        <w:rPr>
          <w:noProof/>
          <w:snapToGrid/>
          <w:lang w:val="en-US"/>
        </w:rPr>
        <w:drawing>
          <wp:inline distT="0" distB="0" distL="0" distR="0" wp14:anchorId="7653D6A3" wp14:editId="095E273A">
            <wp:extent cx="531384" cy="193231"/>
            <wp:effectExtent l="0" t="0" r="254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MinusPlus.PNG"/>
                    <pic:cNvPicPr/>
                  </pic:nvPicPr>
                  <pic:blipFill>
                    <a:blip r:embed="rId18">
                      <a:extLst>
                        <a:ext uri="{28A0092B-C50C-407E-A947-70E740481C1C}">
                          <a14:useLocalDpi xmlns:a14="http://schemas.microsoft.com/office/drawing/2010/main" val="0"/>
                        </a:ext>
                      </a:extLst>
                    </a:blip>
                    <a:stretch>
                      <a:fillRect/>
                    </a:stretch>
                  </pic:blipFill>
                  <pic:spPr>
                    <a:xfrm>
                      <a:off x="0" y="0"/>
                      <a:ext cx="566855" cy="206130"/>
                    </a:xfrm>
                    <a:prstGeom prst="rect">
                      <a:avLst/>
                    </a:prstGeom>
                  </pic:spPr>
                </pic:pic>
              </a:graphicData>
            </a:graphic>
          </wp:inline>
        </w:drawing>
      </w:r>
      <w:r>
        <w:t xml:space="preserve"> buttons</w:t>
      </w:r>
      <w:r w:rsidR="002E46B1">
        <w:t xml:space="preserve"> scale the spectra vertically. </w:t>
      </w:r>
      <w:r>
        <w:t>In 2D mode, these buttons control t</w:t>
      </w:r>
      <w:r w:rsidR="002E46B1">
        <w:t>he threshold of the lowest (floor) and highest (range) of the displayed contours</w:t>
      </w:r>
      <w:r>
        <w:t xml:space="preserve">.  If you have a "Wheel Mouse" you can use the mouse wheel to adjust the vertical scaling of 1D spectra.  If the pointer is in the bottom half of the data window, the scale of the experimental spectrum will be adjusted.  If the pointer is in the upper half of the screen the scaling of the simulated spectrum will be adjusted.  In 2D mode, the buttons with the </w:t>
      </w:r>
      <w:r w:rsidR="00210905" w:rsidRPr="00210905">
        <w:rPr>
          <w:rFonts w:ascii="Arial" w:hAnsi="Arial" w:cs="Arial"/>
        </w:rPr>
        <w:t>1D</w:t>
      </w:r>
      <w:r w:rsidR="00210905">
        <w:t xml:space="preserve"> </w:t>
      </w:r>
      <w:r>
        <w:rPr>
          <w:rFonts w:ascii="Arial" w:hAnsi="Arial"/>
        </w:rPr>
        <w:t>Scale:</w:t>
      </w:r>
      <w:r>
        <w:t xml:space="preserve"> label to the left adjust the scaling o</w:t>
      </w:r>
      <w:r w:rsidR="00210905">
        <w:t xml:space="preserve">f any displayed rows or columns. Note that these buttons only scale the “active” trace, usually highlighted as yellow.  To change which trace is the “active trace”, use the </w:t>
      </w:r>
      <w:r w:rsidR="00210905">
        <w:rPr>
          <w:noProof/>
          <w:snapToGrid/>
          <w:lang w:val="en-US"/>
        </w:rPr>
        <w:drawing>
          <wp:inline distT="0" distB="0" distL="0" distR="0" wp14:anchorId="7C1380DB" wp14:editId="134358E2">
            <wp:extent cx="543560" cy="19711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rvNxtButtonPanel.PNG"/>
                    <pic:cNvPicPr/>
                  </pic:nvPicPr>
                  <pic:blipFill>
                    <a:blip r:embed="rId19">
                      <a:extLst>
                        <a:ext uri="{28A0092B-C50C-407E-A947-70E740481C1C}">
                          <a14:useLocalDpi xmlns:a14="http://schemas.microsoft.com/office/drawing/2010/main" val="0"/>
                        </a:ext>
                      </a:extLst>
                    </a:blip>
                    <a:stretch>
                      <a:fillRect/>
                    </a:stretch>
                  </pic:blipFill>
                  <pic:spPr>
                    <a:xfrm>
                      <a:off x="0" y="0"/>
                      <a:ext cx="579534" cy="210159"/>
                    </a:xfrm>
                    <a:prstGeom prst="rect">
                      <a:avLst/>
                    </a:prstGeom>
                  </pic:spPr>
                </pic:pic>
              </a:graphicData>
            </a:graphic>
          </wp:inline>
        </w:drawing>
      </w:r>
      <w:r w:rsidR="00210905">
        <w:t xml:space="preserve"> buttons or left-click on the desired trace.</w:t>
      </w:r>
    </w:p>
    <w:p w14:paraId="6AD160E7"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2E46B1">
        <w:rPr>
          <w:noProof/>
          <w:snapToGrid/>
          <w:lang w:val="en-US"/>
        </w:rPr>
        <w:drawing>
          <wp:inline distT="0" distB="0" distL="0" distR="0" wp14:anchorId="19B58B61" wp14:editId="64B0C155">
            <wp:extent cx="543560" cy="197114"/>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rvNxtButtonPanel.PNG"/>
                    <pic:cNvPicPr/>
                  </pic:nvPicPr>
                  <pic:blipFill>
                    <a:blip r:embed="rId19">
                      <a:extLst>
                        <a:ext uri="{28A0092B-C50C-407E-A947-70E740481C1C}">
                          <a14:useLocalDpi xmlns:a14="http://schemas.microsoft.com/office/drawing/2010/main" val="0"/>
                        </a:ext>
                      </a:extLst>
                    </a:blip>
                    <a:stretch>
                      <a:fillRect/>
                    </a:stretch>
                  </pic:blipFill>
                  <pic:spPr>
                    <a:xfrm>
                      <a:off x="0" y="0"/>
                      <a:ext cx="579534" cy="210159"/>
                    </a:xfrm>
                    <a:prstGeom prst="rect">
                      <a:avLst/>
                    </a:prstGeom>
                  </pic:spPr>
                </pic:pic>
              </a:graphicData>
            </a:graphic>
          </wp:inline>
        </w:drawing>
      </w:r>
      <w:r>
        <w:t xml:space="preserve"> buttons are used in 2D mode to highlight a particular overlaid row or column.</w:t>
      </w:r>
      <w:r w:rsidR="00202E5D">
        <w:t xml:space="preserve">  </w:t>
      </w:r>
      <w:r w:rsidR="00210905">
        <w:t xml:space="preserve">You can also left-click on an overlaid row to select it as the active row. </w:t>
      </w:r>
      <w:r w:rsidR="00202E5D">
        <w:t>In an arrayed experiment (Varian) selects the index of the array.</w:t>
      </w:r>
    </w:p>
    <w:p w14:paraId="7D7F6025"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3C7AA6">
        <w:rPr>
          <w:noProof/>
          <w:snapToGrid/>
          <w:lang w:val="en-US"/>
        </w:rPr>
        <w:drawing>
          <wp:inline distT="0" distB="0" distL="0" distR="0" wp14:anchorId="6BF5C373" wp14:editId="4E58105B">
            <wp:extent cx="485030" cy="168943"/>
            <wp:effectExtent l="0" t="0" r="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ull.PNG"/>
                    <pic:cNvPicPr/>
                  </pic:nvPicPr>
                  <pic:blipFill>
                    <a:blip r:embed="rId20">
                      <a:extLst>
                        <a:ext uri="{28A0092B-C50C-407E-A947-70E740481C1C}">
                          <a14:useLocalDpi xmlns:a14="http://schemas.microsoft.com/office/drawing/2010/main" val="0"/>
                        </a:ext>
                      </a:extLst>
                    </a:blip>
                    <a:stretch>
                      <a:fillRect/>
                    </a:stretch>
                  </pic:blipFill>
                  <pic:spPr>
                    <a:xfrm>
                      <a:off x="0" y="0"/>
                      <a:ext cx="496026" cy="172773"/>
                    </a:xfrm>
                    <a:prstGeom prst="rect">
                      <a:avLst/>
                    </a:prstGeom>
                  </pic:spPr>
                </pic:pic>
              </a:graphicData>
            </a:graphic>
          </wp:inline>
        </w:drawing>
      </w:r>
      <w:r>
        <w:t xml:space="preserve">, </w:t>
      </w:r>
      <w:r w:rsidR="003C7AA6">
        <w:rPr>
          <w:noProof/>
          <w:snapToGrid/>
          <w:lang w:val="en-US"/>
        </w:rPr>
        <w:drawing>
          <wp:inline distT="0" distB="0" distL="0" distR="0" wp14:anchorId="23785D62" wp14:editId="5BA348C6">
            <wp:extent cx="461175" cy="170998"/>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Zoom.PNG"/>
                    <pic:cNvPicPr/>
                  </pic:nvPicPr>
                  <pic:blipFill>
                    <a:blip r:embed="rId10">
                      <a:extLst>
                        <a:ext uri="{28A0092B-C50C-407E-A947-70E740481C1C}">
                          <a14:useLocalDpi xmlns:a14="http://schemas.microsoft.com/office/drawing/2010/main" val="0"/>
                        </a:ext>
                      </a:extLst>
                    </a:blip>
                    <a:stretch>
                      <a:fillRect/>
                    </a:stretch>
                  </pic:blipFill>
                  <pic:spPr>
                    <a:xfrm>
                      <a:off x="0" y="0"/>
                      <a:ext cx="474812" cy="176054"/>
                    </a:xfrm>
                    <a:prstGeom prst="rect">
                      <a:avLst/>
                    </a:prstGeom>
                  </pic:spPr>
                </pic:pic>
              </a:graphicData>
            </a:graphic>
          </wp:inline>
        </w:drawing>
      </w:r>
      <w:r>
        <w:t xml:space="preserve"> and </w:t>
      </w:r>
      <w:r w:rsidR="003C7AA6">
        <w:rPr>
          <w:noProof/>
          <w:snapToGrid/>
          <w:lang w:val="en-US"/>
        </w:rPr>
        <w:drawing>
          <wp:inline distT="0" distB="0" distL="0" distR="0" wp14:anchorId="222BBB68" wp14:editId="02C158B4">
            <wp:extent cx="491346" cy="169241"/>
            <wp:effectExtent l="0" t="0" r="4445"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LastExpt.PNG"/>
                    <pic:cNvPicPr/>
                  </pic:nvPicPr>
                  <pic:blipFill>
                    <a:blip r:embed="rId21">
                      <a:extLst>
                        <a:ext uri="{28A0092B-C50C-407E-A947-70E740481C1C}">
                          <a14:useLocalDpi xmlns:a14="http://schemas.microsoft.com/office/drawing/2010/main" val="0"/>
                        </a:ext>
                      </a:extLst>
                    </a:blip>
                    <a:stretch>
                      <a:fillRect/>
                    </a:stretch>
                  </pic:blipFill>
                  <pic:spPr>
                    <a:xfrm>
                      <a:off x="0" y="0"/>
                      <a:ext cx="520104" cy="179146"/>
                    </a:xfrm>
                    <a:prstGeom prst="rect">
                      <a:avLst/>
                    </a:prstGeom>
                  </pic:spPr>
                </pic:pic>
              </a:graphicData>
            </a:graphic>
          </wp:inline>
        </w:drawing>
      </w:r>
      <w:r>
        <w:t xml:space="preserve"> buttons Zoom the spectrum between red two cursor lines, return to the full spectral width, or return to the previous expansion, respectively.  Note that if you have defined a region with two cursors lines, you can </w:t>
      </w:r>
      <w:r>
        <w:lastRenderedPageBreak/>
        <w:t xml:space="preserve">use the middle mouse button (if you have one) or the </w:t>
      </w:r>
      <w:r w:rsidR="006D6373">
        <w:rPr>
          <w:rFonts w:ascii="Arial" w:hAnsi="Arial"/>
        </w:rPr>
        <w:t>Z</w:t>
      </w:r>
      <w:r>
        <w:t xml:space="preserve"> key</w:t>
      </w:r>
      <w:r w:rsidR="006D6373">
        <w:t>board shortcut</w:t>
      </w:r>
      <w:r>
        <w:t xml:space="preserve"> to zoom in place of the blue </w:t>
      </w:r>
      <w:r>
        <w:rPr>
          <w:rFonts w:ascii="Arial" w:hAnsi="Arial"/>
        </w:rPr>
        <w:t>Zoom</w:t>
      </w:r>
      <w:r>
        <w:t xml:space="preserve"> button.</w:t>
      </w:r>
      <w:r w:rsidR="006D6373">
        <w:t xml:space="preserve">  The </w:t>
      </w:r>
      <w:r w:rsidR="006D6373">
        <w:rPr>
          <w:rFonts w:ascii="Arial" w:hAnsi="Arial" w:cs="Arial"/>
        </w:rPr>
        <w:t>F</w:t>
      </w:r>
      <w:r w:rsidR="006D6373">
        <w:t xml:space="preserve"> keyboard shortcut will display the full spectrum while the</w:t>
      </w:r>
      <w:r w:rsidR="006D6373" w:rsidRPr="006D6373">
        <w:rPr>
          <w:rFonts w:ascii="Arial" w:hAnsi="Arial" w:cs="Arial"/>
        </w:rPr>
        <w:t xml:space="preserve"> </w:t>
      </w:r>
      <w:r w:rsidR="006D6373">
        <w:rPr>
          <w:rFonts w:ascii="Arial" w:hAnsi="Arial" w:cs="Arial"/>
        </w:rPr>
        <w:t>L</w:t>
      </w:r>
      <w:r w:rsidR="006D6373">
        <w:t xml:space="preserve"> keyboard shortcut will display the last expanded region.</w:t>
      </w:r>
    </w:p>
    <w:p w14:paraId="1A9870BE"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10047C">
        <w:rPr>
          <w:noProof/>
          <w:snapToGrid/>
          <w:lang w:val="en-US"/>
        </w:rPr>
        <w:drawing>
          <wp:inline distT="0" distB="0" distL="0" distR="0" wp14:anchorId="4E74B5A6" wp14:editId="6E698D5A">
            <wp:extent cx="461176" cy="165816"/>
            <wp:effectExtent l="0" t="0" r="0"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1D Display.PNG"/>
                    <pic:cNvPicPr/>
                  </pic:nvPicPr>
                  <pic:blipFill>
                    <a:blip r:embed="rId22">
                      <a:extLst>
                        <a:ext uri="{28A0092B-C50C-407E-A947-70E740481C1C}">
                          <a14:useLocalDpi xmlns:a14="http://schemas.microsoft.com/office/drawing/2010/main" val="0"/>
                        </a:ext>
                      </a:extLst>
                    </a:blip>
                    <a:stretch>
                      <a:fillRect/>
                    </a:stretch>
                  </pic:blipFill>
                  <pic:spPr>
                    <a:xfrm>
                      <a:off x="0" y="0"/>
                      <a:ext cx="477950" cy="171847"/>
                    </a:xfrm>
                    <a:prstGeom prst="rect">
                      <a:avLst/>
                    </a:prstGeom>
                  </pic:spPr>
                </pic:pic>
              </a:graphicData>
            </a:graphic>
          </wp:inline>
        </w:drawing>
      </w:r>
      <w:r>
        <w:t xml:space="preserve"> / </w:t>
      </w:r>
      <w:r w:rsidR="00BD3F8F">
        <w:rPr>
          <w:noProof/>
          <w:snapToGrid/>
          <w:lang w:val="en-US"/>
        </w:rPr>
        <w:drawing>
          <wp:inline distT="0" distB="0" distL="0" distR="0" wp14:anchorId="6260A3B0" wp14:editId="307489A7">
            <wp:extent cx="445273" cy="160097"/>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2D Display.PNG"/>
                    <pic:cNvPicPr/>
                  </pic:nvPicPr>
                  <pic:blipFill>
                    <a:blip r:embed="rId23">
                      <a:extLst>
                        <a:ext uri="{28A0092B-C50C-407E-A947-70E740481C1C}">
                          <a14:useLocalDpi xmlns:a14="http://schemas.microsoft.com/office/drawing/2010/main" val="0"/>
                        </a:ext>
                      </a:extLst>
                    </a:blip>
                    <a:stretch>
                      <a:fillRect/>
                    </a:stretch>
                  </pic:blipFill>
                  <pic:spPr>
                    <a:xfrm>
                      <a:off x="0" y="0"/>
                      <a:ext cx="477935" cy="171841"/>
                    </a:xfrm>
                    <a:prstGeom prst="rect">
                      <a:avLst/>
                    </a:prstGeom>
                  </pic:spPr>
                </pic:pic>
              </a:graphicData>
            </a:graphic>
          </wp:inline>
        </w:drawing>
      </w:r>
      <w:r>
        <w:t xml:space="preserve"> button switches between 1D and 2D display mode for 2D data.  The label on the button described the action of the button, and not the current display state of the program.  i.e.  If you are displaying 2D data in contour or image mode, the button will be labeled </w:t>
      </w:r>
      <w:r>
        <w:rPr>
          <w:rFonts w:ascii="Arial" w:hAnsi="Arial"/>
        </w:rPr>
        <w:t>1D Display</w:t>
      </w:r>
      <w:r>
        <w:t xml:space="preserve"> in order to switch to 1D mode for displaying individual rows.</w:t>
      </w:r>
    </w:p>
    <w:p w14:paraId="6529E1E4"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F3225D">
        <w:rPr>
          <w:noProof/>
          <w:snapToGrid/>
          <w:lang w:val="en-US"/>
        </w:rPr>
        <w:drawing>
          <wp:inline distT="0" distB="0" distL="0" distR="0" wp14:anchorId="01D1A908" wp14:editId="634E57D1">
            <wp:extent cx="532738" cy="197532"/>
            <wp:effectExtent l="0" t="0" r="127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osOnly.PNG"/>
                    <pic:cNvPicPr/>
                  </pic:nvPicPr>
                  <pic:blipFill>
                    <a:blip r:embed="rId24">
                      <a:extLst>
                        <a:ext uri="{28A0092B-C50C-407E-A947-70E740481C1C}">
                          <a14:useLocalDpi xmlns:a14="http://schemas.microsoft.com/office/drawing/2010/main" val="0"/>
                        </a:ext>
                      </a:extLst>
                    </a:blip>
                    <a:stretch>
                      <a:fillRect/>
                    </a:stretch>
                  </pic:blipFill>
                  <pic:spPr>
                    <a:xfrm>
                      <a:off x="0" y="0"/>
                      <a:ext cx="554187" cy="205485"/>
                    </a:xfrm>
                    <a:prstGeom prst="rect">
                      <a:avLst/>
                    </a:prstGeom>
                  </pic:spPr>
                </pic:pic>
              </a:graphicData>
            </a:graphic>
          </wp:inline>
        </w:drawing>
      </w:r>
      <w:r>
        <w:t xml:space="preserve"> / </w:t>
      </w:r>
      <w:r w:rsidR="00F3225D">
        <w:rPr>
          <w:noProof/>
          <w:snapToGrid/>
          <w:lang w:val="en-US"/>
        </w:rPr>
        <w:drawing>
          <wp:inline distT="0" distB="0" distL="0" distR="0" wp14:anchorId="4F8BEACF" wp14:editId="45BBD7AC">
            <wp:extent cx="564543" cy="190295"/>
            <wp:effectExtent l="0" t="0" r="6985" b="63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osNeg.PNG"/>
                    <pic:cNvPicPr/>
                  </pic:nvPicPr>
                  <pic:blipFill>
                    <a:blip r:embed="rId25">
                      <a:extLst>
                        <a:ext uri="{28A0092B-C50C-407E-A947-70E740481C1C}">
                          <a14:useLocalDpi xmlns:a14="http://schemas.microsoft.com/office/drawing/2010/main" val="0"/>
                        </a:ext>
                      </a:extLst>
                    </a:blip>
                    <a:stretch>
                      <a:fillRect/>
                    </a:stretch>
                  </pic:blipFill>
                  <pic:spPr>
                    <a:xfrm>
                      <a:off x="0" y="0"/>
                      <a:ext cx="599644" cy="202127"/>
                    </a:xfrm>
                    <a:prstGeom prst="rect">
                      <a:avLst/>
                    </a:prstGeom>
                  </pic:spPr>
                </pic:pic>
              </a:graphicData>
            </a:graphic>
          </wp:inline>
        </w:drawing>
      </w:r>
      <w:r>
        <w:t xml:space="preserve"> button switches the 2D contour and image displays between displaying only positive intensities (e.g. for magnitude mode spectra) and displaying both positive and negative intensities (e.g. for phase sensitive data).</w:t>
      </w:r>
    </w:p>
    <w:p w14:paraId="12CBE2DD"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6D51E2">
        <w:rPr>
          <w:noProof/>
          <w:snapToGrid/>
          <w:lang w:val="en-US"/>
        </w:rPr>
        <w:drawing>
          <wp:inline distT="0" distB="0" distL="0" distR="0" wp14:anchorId="524DBE78" wp14:editId="0B90EB65">
            <wp:extent cx="603885" cy="210342"/>
            <wp:effectExtent l="0" t="0" r="571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editPars.PNG"/>
                    <pic:cNvPicPr/>
                  </pic:nvPicPr>
                  <pic:blipFill>
                    <a:blip r:embed="rId26">
                      <a:extLst>
                        <a:ext uri="{28A0092B-C50C-407E-A947-70E740481C1C}">
                          <a14:useLocalDpi xmlns:a14="http://schemas.microsoft.com/office/drawing/2010/main" val="0"/>
                        </a:ext>
                      </a:extLst>
                    </a:blip>
                    <a:stretch>
                      <a:fillRect/>
                    </a:stretch>
                  </pic:blipFill>
                  <pic:spPr>
                    <a:xfrm>
                      <a:off x="0" y="0"/>
                      <a:ext cx="625626" cy="217915"/>
                    </a:xfrm>
                    <a:prstGeom prst="rect">
                      <a:avLst/>
                    </a:prstGeom>
                  </pic:spPr>
                </pic:pic>
              </a:graphicData>
            </a:graphic>
          </wp:inline>
        </w:drawing>
      </w:r>
      <w:r>
        <w:t xml:space="preserve"> button starts the processing parameter dialog (1D and 2D).</w:t>
      </w:r>
    </w:p>
    <w:p w14:paraId="32CAF581"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CB6F96">
        <w:rPr>
          <w:noProof/>
          <w:snapToGrid/>
          <w:lang w:val="en-US"/>
        </w:rPr>
        <w:drawing>
          <wp:inline distT="0" distB="0" distL="0" distR="0" wp14:anchorId="51A34773" wp14:editId="7FF8E4BC">
            <wp:extent cx="593199" cy="197733"/>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rocessButton.PNG"/>
                    <pic:cNvPicPr/>
                  </pic:nvPicPr>
                  <pic:blipFill>
                    <a:blip r:embed="rId27">
                      <a:extLst>
                        <a:ext uri="{28A0092B-C50C-407E-A947-70E740481C1C}">
                          <a14:useLocalDpi xmlns:a14="http://schemas.microsoft.com/office/drawing/2010/main" val="0"/>
                        </a:ext>
                      </a:extLst>
                    </a:blip>
                    <a:stretch>
                      <a:fillRect/>
                    </a:stretch>
                  </pic:blipFill>
                  <pic:spPr>
                    <a:xfrm>
                      <a:off x="0" y="0"/>
                      <a:ext cx="640878" cy="213626"/>
                    </a:xfrm>
                    <a:prstGeom prst="rect">
                      <a:avLst/>
                    </a:prstGeom>
                  </pic:spPr>
                </pic:pic>
              </a:graphicData>
            </a:graphic>
          </wp:inline>
        </w:drawing>
      </w:r>
      <w:r>
        <w:t xml:space="preserve"> (1D) button is used to process the data with the current processing parameters.  The pre-transform window (weighting) function and the post-transform phasing can be set with </w:t>
      </w:r>
      <w:r w:rsidR="002E46B1">
        <w:t>in the parameter editor dialog.</w:t>
      </w:r>
      <w:r>
        <w:t xml:space="preserve">  In 2D mode, the </w:t>
      </w:r>
      <w:r w:rsidR="00CB6F96">
        <w:rPr>
          <w:noProof/>
          <w:snapToGrid/>
          <w:lang w:val="en-US"/>
        </w:rPr>
        <w:drawing>
          <wp:inline distT="0" distB="0" distL="0" distR="0" wp14:anchorId="0A6BF7F6" wp14:editId="6B144EFD">
            <wp:extent cx="524786" cy="18076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rocBoth.PNG"/>
                    <pic:cNvPicPr/>
                  </pic:nvPicPr>
                  <pic:blipFill>
                    <a:blip r:embed="rId28">
                      <a:extLst>
                        <a:ext uri="{28A0092B-C50C-407E-A947-70E740481C1C}">
                          <a14:useLocalDpi xmlns:a14="http://schemas.microsoft.com/office/drawing/2010/main" val="0"/>
                        </a:ext>
                      </a:extLst>
                    </a:blip>
                    <a:stretch>
                      <a:fillRect/>
                    </a:stretch>
                  </pic:blipFill>
                  <pic:spPr>
                    <a:xfrm>
                      <a:off x="0" y="0"/>
                      <a:ext cx="570903" cy="196645"/>
                    </a:xfrm>
                    <a:prstGeom prst="rect">
                      <a:avLst/>
                    </a:prstGeom>
                  </pic:spPr>
                </pic:pic>
              </a:graphicData>
            </a:graphic>
          </wp:inline>
        </w:drawing>
      </w:r>
      <w:r>
        <w:t xml:space="preserve"> button will process both dimensions according to the current processing parameters</w:t>
      </w:r>
      <w:r w:rsidR="003300E6">
        <w:t>.</w:t>
      </w:r>
    </w:p>
    <w:p w14:paraId="2F3918B3"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D359F1">
        <w:rPr>
          <w:noProof/>
          <w:snapToGrid/>
          <w:lang w:val="en-US"/>
        </w:rPr>
        <w:drawing>
          <wp:inline distT="0" distB="0" distL="0" distR="0" wp14:anchorId="052729B6" wp14:editId="4A77F0E0">
            <wp:extent cx="540689" cy="17818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haseButton.PNG"/>
                    <pic:cNvPicPr/>
                  </pic:nvPicPr>
                  <pic:blipFill>
                    <a:blip r:embed="rId29">
                      <a:extLst>
                        <a:ext uri="{28A0092B-C50C-407E-A947-70E740481C1C}">
                          <a14:useLocalDpi xmlns:a14="http://schemas.microsoft.com/office/drawing/2010/main" val="0"/>
                        </a:ext>
                      </a:extLst>
                    </a:blip>
                    <a:stretch>
                      <a:fillRect/>
                    </a:stretch>
                  </pic:blipFill>
                  <pic:spPr>
                    <a:xfrm>
                      <a:off x="0" y="0"/>
                      <a:ext cx="597045" cy="196753"/>
                    </a:xfrm>
                    <a:prstGeom prst="rect">
                      <a:avLst/>
                    </a:prstGeom>
                  </pic:spPr>
                </pic:pic>
              </a:graphicData>
            </a:graphic>
          </wp:inline>
        </w:drawing>
      </w:r>
      <w:r>
        <w:t xml:space="preserve"> button starts the interactive phasing routine. (1D and 2D)</w:t>
      </w:r>
    </w:p>
    <w:p w14:paraId="3C7565C4"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685AFD">
        <w:rPr>
          <w:noProof/>
          <w:snapToGrid/>
          <w:lang w:val="en-US"/>
        </w:rPr>
        <w:drawing>
          <wp:inline distT="0" distB="0" distL="0" distR="0" wp14:anchorId="76609F55" wp14:editId="73CD7789">
            <wp:extent cx="532738" cy="181615"/>
            <wp:effectExtent l="0" t="0" r="1270" b="889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ntegrate.PNG"/>
                    <pic:cNvPicPr/>
                  </pic:nvPicPr>
                  <pic:blipFill>
                    <a:blip r:embed="rId30">
                      <a:extLst>
                        <a:ext uri="{28A0092B-C50C-407E-A947-70E740481C1C}">
                          <a14:useLocalDpi xmlns:a14="http://schemas.microsoft.com/office/drawing/2010/main" val="0"/>
                        </a:ext>
                      </a:extLst>
                    </a:blip>
                    <a:stretch>
                      <a:fillRect/>
                    </a:stretch>
                  </pic:blipFill>
                  <pic:spPr>
                    <a:xfrm>
                      <a:off x="0" y="0"/>
                      <a:ext cx="571189" cy="194723"/>
                    </a:xfrm>
                    <a:prstGeom prst="rect">
                      <a:avLst/>
                    </a:prstGeom>
                  </pic:spPr>
                </pic:pic>
              </a:graphicData>
            </a:graphic>
          </wp:inline>
        </w:drawing>
      </w:r>
      <w:r>
        <w:t xml:space="preserve"> button starts the integration routine. (1D and 2D).</w:t>
      </w:r>
    </w:p>
    <w:p w14:paraId="7ECDE8C4"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685AFD">
        <w:rPr>
          <w:noProof/>
          <w:snapToGrid/>
          <w:lang w:val="en-US"/>
        </w:rPr>
        <w:drawing>
          <wp:inline distT="0" distB="0" distL="0" distR="0" wp14:anchorId="2C6FC61F" wp14:editId="571056C5">
            <wp:extent cx="563799" cy="187933"/>
            <wp:effectExtent l="0" t="0" r="8255" b="317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Calibrate.PNG"/>
                    <pic:cNvPicPr/>
                  </pic:nvPicPr>
                  <pic:blipFill>
                    <a:blip r:embed="rId31">
                      <a:extLst>
                        <a:ext uri="{28A0092B-C50C-407E-A947-70E740481C1C}">
                          <a14:useLocalDpi xmlns:a14="http://schemas.microsoft.com/office/drawing/2010/main" val="0"/>
                        </a:ext>
                      </a:extLst>
                    </a:blip>
                    <a:stretch>
                      <a:fillRect/>
                    </a:stretch>
                  </pic:blipFill>
                  <pic:spPr>
                    <a:xfrm>
                      <a:off x="0" y="0"/>
                      <a:ext cx="596566" cy="198855"/>
                    </a:xfrm>
                    <a:prstGeom prst="rect">
                      <a:avLst/>
                    </a:prstGeom>
                  </pic:spPr>
                </pic:pic>
              </a:graphicData>
            </a:graphic>
          </wp:inline>
        </w:drawing>
      </w:r>
      <w:r>
        <w:t xml:space="preserve"> button calibrates the spectrum.  To calibrate a spectrum: define a point with a cursor line, click the Cal button, and then enter the correct value in Hz. or PPM (depending on the current axis units).  In 2D mode, you will be asked for the calibration in </w:t>
      </w:r>
      <w:r>
        <w:rPr>
          <w:i/>
        </w:rPr>
        <w:t>both</w:t>
      </w:r>
      <w:r>
        <w:t xml:space="preserve"> dimensions.</w:t>
      </w:r>
    </w:p>
    <w:p w14:paraId="3C679BDE" w14:textId="77777777" w:rsidR="00FB789F" w:rsidRDefault="00FB789F" w:rsidP="00C47700">
      <w:pPr>
        <w:widowControl/>
        <w:numPr>
          <w:ilvl w:val="0"/>
          <w:numId w:val="2"/>
        </w:numPr>
        <w:tabs>
          <w:tab w:val="left" w:pos="1080"/>
        </w:tabs>
        <w:spacing w:after="240" w:line="240" w:lineRule="atLeast"/>
        <w:ind w:left="1080"/>
        <w:jc w:val="both"/>
      </w:pPr>
      <w:r>
        <w:t xml:space="preserve">The  </w:t>
      </w:r>
      <w:r w:rsidR="0085112A">
        <w:rPr>
          <w:noProof/>
          <w:snapToGrid/>
          <w:lang w:val="en-US"/>
        </w:rPr>
        <w:drawing>
          <wp:inline distT="0" distB="0" distL="0" distR="0" wp14:anchorId="28DDB6A8" wp14:editId="5CB524DE">
            <wp:extent cx="576949" cy="198727"/>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BLPoints.PNG"/>
                    <pic:cNvPicPr/>
                  </pic:nvPicPr>
                  <pic:blipFill>
                    <a:blip r:embed="rId32">
                      <a:extLst>
                        <a:ext uri="{28A0092B-C50C-407E-A947-70E740481C1C}">
                          <a14:useLocalDpi xmlns:a14="http://schemas.microsoft.com/office/drawing/2010/main" val="0"/>
                        </a:ext>
                      </a:extLst>
                    </a:blip>
                    <a:stretch>
                      <a:fillRect/>
                    </a:stretch>
                  </pic:blipFill>
                  <pic:spPr>
                    <a:xfrm>
                      <a:off x="0" y="0"/>
                      <a:ext cx="651659" cy="224461"/>
                    </a:xfrm>
                    <a:prstGeom prst="rect">
                      <a:avLst/>
                    </a:prstGeom>
                  </pic:spPr>
                </pic:pic>
              </a:graphicData>
            </a:graphic>
          </wp:inline>
        </w:drawing>
      </w:r>
      <w:r>
        <w:t xml:space="preserve"> button starts the baseline point routine. Not available in 2D mode.</w:t>
      </w:r>
      <w:r w:rsidR="00832A8B">
        <w:t xml:space="preserve">  After all baseline points have been defined click the button (now labeled return</w:t>
      </w:r>
      <w:r w:rsidR="003300E6">
        <w:t>) again</w:t>
      </w:r>
      <w:r w:rsidR="00832A8B">
        <w:t xml:space="preserve"> or hit the </w:t>
      </w:r>
      <w:r w:rsidR="00832A8B" w:rsidRPr="00832A8B">
        <w:rPr>
          <w:rFonts w:ascii="Arial" w:hAnsi="Arial" w:cs="Arial"/>
        </w:rPr>
        <w:t>Enter</w:t>
      </w:r>
      <w:r w:rsidR="00832A8B">
        <w:t xml:space="preserve"> key to exit the baseline routine.</w:t>
      </w:r>
    </w:p>
    <w:p w14:paraId="6DD36671" w14:textId="77777777" w:rsidR="002D777C" w:rsidRPr="005443D0" w:rsidRDefault="002D777C" w:rsidP="00C47700">
      <w:pPr>
        <w:widowControl/>
        <w:numPr>
          <w:ilvl w:val="0"/>
          <w:numId w:val="2"/>
        </w:numPr>
        <w:tabs>
          <w:tab w:val="left" w:pos="1080"/>
        </w:tabs>
        <w:spacing w:after="240" w:line="240" w:lineRule="atLeast"/>
        <w:ind w:left="1080"/>
        <w:jc w:val="both"/>
        <w:rPr>
          <w:b/>
          <w:i/>
        </w:rPr>
      </w:pPr>
      <w:r>
        <w:t xml:space="preserve">The </w:t>
      </w:r>
      <w:r w:rsidR="00B33286">
        <w:t xml:space="preserve"> </w:t>
      </w:r>
      <w:r w:rsidR="00784C13">
        <w:rPr>
          <w:noProof/>
          <w:snapToGrid/>
          <w:lang w:val="en-US"/>
        </w:rPr>
        <w:drawing>
          <wp:inline distT="0" distB="0" distL="0" distR="0" wp14:anchorId="2C5450AF" wp14:editId="39A822F7">
            <wp:extent cx="704850" cy="209550"/>
            <wp:effectExtent l="0" t="0" r="0" b="0"/>
            <wp:docPr id="30" name="Picture 30" descr="simulate_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imulate_button"/>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04850" cy="209550"/>
                    </a:xfrm>
                    <a:prstGeom prst="rect">
                      <a:avLst/>
                    </a:prstGeom>
                    <a:noFill/>
                    <a:ln>
                      <a:noFill/>
                    </a:ln>
                  </pic:spPr>
                </pic:pic>
              </a:graphicData>
            </a:graphic>
          </wp:inline>
        </w:drawing>
      </w:r>
      <w:r>
        <w:t xml:space="preserve"> </w:t>
      </w:r>
      <w:r w:rsidR="00B33286">
        <w:t xml:space="preserve"> </w:t>
      </w:r>
      <w:r>
        <w:t>button starts the pop-up simulation panel</w:t>
      </w:r>
      <w:r w:rsidR="005443D0">
        <w:t xml:space="preserve">. </w:t>
      </w:r>
      <w:r w:rsidR="005443D0" w:rsidRPr="005443D0">
        <w:rPr>
          <w:b/>
          <w:i/>
        </w:rPr>
        <w:t>Not yet available for SpinWorks Java</w:t>
      </w:r>
      <w:r w:rsidRPr="005443D0">
        <w:rPr>
          <w:b/>
          <w:i/>
        </w:rPr>
        <w:t>.</w:t>
      </w:r>
      <w:r w:rsidR="004B6653">
        <w:t xml:space="preserve">  </w:t>
      </w:r>
      <w:r w:rsidR="004B6653" w:rsidRPr="00997F97">
        <w:rPr>
          <w:b/>
          <w:bCs/>
          <w:i/>
          <w:iCs/>
        </w:rPr>
        <w:t>Use the Simulation menu instead.</w:t>
      </w:r>
    </w:p>
    <w:p w14:paraId="620DF23D" w14:textId="77777777" w:rsidR="00FB789F" w:rsidRDefault="00CA1123" w:rsidP="0043135F">
      <w:pPr>
        <w:pStyle w:val="Heading1"/>
        <w:spacing w:before="0"/>
      </w:pPr>
      <w:bookmarkStart w:id="586" w:name="_Toc464035555"/>
      <w:bookmarkStart w:id="587" w:name="_Toc464104483"/>
      <w:bookmarkStart w:id="588" w:name="_Toc464125653"/>
      <w:bookmarkStart w:id="589" w:name="_Toc469116093"/>
      <w:bookmarkStart w:id="590" w:name="_Toc507694396"/>
      <w:bookmarkStart w:id="591" w:name="_Toc508687670"/>
      <w:bookmarkStart w:id="592" w:name="_Toc509631888"/>
      <w:bookmarkStart w:id="593" w:name="_Toc514567540"/>
      <w:bookmarkStart w:id="594" w:name="_Toc523040695"/>
      <w:bookmarkStart w:id="595" w:name="_Toc5769102"/>
      <w:bookmarkStart w:id="596" w:name="_Toc18142639"/>
      <w:bookmarkStart w:id="597" w:name="_Toc18596377"/>
      <w:bookmarkStart w:id="598" w:name="_Toc29956540"/>
      <w:bookmarkStart w:id="599" w:name="_Toc51393590"/>
      <w:bookmarkStart w:id="600" w:name="_Toc51393823"/>
      <w:bookmarkStart w:id="601" w:name="_Toc51395727"/>
      <w:bookmarkStart w:id="602" w:name="_Toc61759108"/>
      <w:bookmarkStart w:id="603" w:name="_Toc78103778"/>
      <w:bookmarkStart w:id="604" w:name="_Toc87415514"/>
      <w:bookmarkStart w:id="605" w:name="_Toc100987652"/>
      <w:bookmarkStart w:id="606" w:name="_Toc106683675"/>
      <w:bookmarkStart w:id="607" w:name="_Toc109806244"/>
      <w:bookmarkStart w:id="608" w:name="_Toc161461899"/>
      <w:bookmarkStart w:id="609" w:name="_Toc161462762"/>
      <w:bookmarkStart w:id="610" w:name="_Toc161463411"/>
      <w:bookmarkStart w:id="611" w:name="_Toc168218666"/>
      <w:bookmarkStart w:id="612" w:name="_Toc168218868"/>
      <w:bookmarkStart w:id="613" w:name="_Toc170619564"/>
      <w:bookmarkStart w:id="614" w:name="_Toc194396596"/>
      <w:bookmarkStart w:id="615" w:name="_Toc194397102"/>
      <w:bookmarkStart w:id="616" w:name="_Toc194397291"/>
      <w:bookmarkStart w:id="617" w:name="_Toc195337944"/>
      <w:r>
        <w:br w:type="page"/>
      </w:r>
      <w:bookmarkStart w:id="618" w:name="_Toc195513494"/>
      <w:bookmarkStart w:id="619" w:name="_Toc195513598"/>
      <w:bookmarkStart w:id="620" w:name="_Toc212957030"/>
      <w:bookmarkStart w:id="621" w:name="_Toc219887994"/>
      <w:bookmarkStart w:id="622" w:name="_Toc237145376"/>
      <w:bookmarkStart w:id="623" w:name="_Toc237145733"/>
      <w:bookmarkStart w:id="624" w:name="_Toc244870788"/>
      <w:bookmarkStart w:id="625" w:name="_Toc260646625"/>
      <w:bookmarkStart w:id="626" w:name="_Toc33782672"/>
      <w:r w:rsidR="00FB789F">
        <w:lastRenderedPageBreak/>
        <w:t>Getting Started: Basic 1D NMR Processing</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4C12EB4C" w14:textId="77777777" w:rsidR="00FB789F" w:rsidRDefault="00FB789F" w:rsidP="0043135F">
      <w:pPr>
        <w:pStyle w:val="Heading2"/>
        <w:spacing w:before="240"/>
      </w:pPr>
      <w:bookmarkStart w:id="627" w:name="_Toc464035556"/>
      <w:bookmarkStart w:id="628" w:name="_Toc464104484"/>
      <w:bookmarkStart w:id="629" w:name="_Toc464125654"/>
      <w:bookmarkStart w:id="630" w:name="_Toc469116094"/>
      <w:bookmarkStart w:id="631" w:name="_Toc507694397"/>
      <w:bookmarkStart w:id="632" w:name="_Toc508687671"/>
      <w:bookmarkStart w:id="633" w:name="_Toc509631889"/>
      <w:bookmarkStart w:id="634" w:name="_Toc514567541"/>
      <w:bookmarkStart w:id="635" w:name="_Toc523040696"/>
      <w:bookmarkStart w:id="636" w:name="_Toc5769103"/>
      <w:bookmarkStart w:id="637" w:name="_Toc18142640"/>
      <w:bookmarkStart w:id="638" w:name="_Toc18596378"/>
      <w:bookmarkStart w:id="639" w:name="_Toc29956541"/>
      <w:bookmarkStart w:id="640" w:name="_Toc51393591"/>
      <w:bookmarkStart w:id="641" w:name="_Toc51393824"/>
      <w:bookmarkStart w:id="642" w:name="_Toc51395728"/>
      <w:bookmarkStart w:id="643" w:name="_Toc61759109"/>
      <w:bookmarkStart w:id="644" w:name="_Toc78103779"/>
      <w:bookmarkStart w:id="645" w:name="_Toc87415515"/>
      <w:bookmarkStart w:id="646" w:name="_Toc100987653"/>
      <w:bookmarkStart w:id="647" w:name="_Toc106683676"/>
      <w:bookmarkStart w:id="648" w:name="_Toc109806245"/>
      <w:bookmarkStart w:id="649" w:name="_Toc161461900"/>
      <w:bookmarkStart w:id="650" w:name="_Toc161462763"/>
      <w:bookmarkStart w:id="651" w:name="_Toc161463412"/>
      <w:bookmarkStart w:id="652" w:name="_Toc168218667"/>
      <w:bookmarkStart w:id="653" w:name="_Toc168218869"/>
      <w:bookmarkStart w:id="654" w:name="_Toc170619565"/>
      <w:bookmarkStart w:id="655" w:name="_Toc194396597"/>
      <w:bookmarkStart w:id="656" w:name="_Toc194397103"/>
      <w:bookmarkStart w:id="657" w:name="_Toc194397292"/>
      <w:bookmarkStart w:id="658" w:name="_Toc195337945"/>
      <w:bookmarkStart w:id="659" w:name="_Toc195513495"/>
      <w:bookmarkStart w:id="660" w:name="_Toc195513599"/>
      <w:bookmarkStart w:id="661" w:name="_Toc212957031"/>
      <w:bookmarkStart w:id="662" w:name="_Toc219887995"/>
      <w:bookmarkStart w:id="663" w:name="_Toc237145377"/>
      <w:bookmarkStart w:id="664" w:name="_Toc237145734"/>
      <w:bookmarkStart w:id="665" w:name="_Toc244870789"/>
      <w:bookmarkStart w:id="666" w:name="_Toc260646626"/>
      <w:bookmarkStart w:id="667" w:name="_Toc33782673"/>
      <w:r>
        <w:t>1.  Setting the Data Format</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r w:rsidR="000442D9">
        <w:t xml:space="preserve"> (not normally necessary)</w:t>
      </w:r>
      <w:bookmarkEnd w:id="666"/>
      <w:bookmarkEnd w:id="667"/>
      <w:r>
        <w:fldChar w:fldCharType="begin"/>
      </w:r>
      <w:r>
        <w:instrText xml:space="preserve"> XE "data format:setting the" </w:instrText>
      </w:r>
      <w:r>
        <w:fldChar w:fldCharType="end"/>
      </w:r>
    </w:p>
    <w:p w14:paraId="0CD993FC" w14:textId="77777777" w:rsidR="00A359AB" w:rsidRDefault="00AA16E5">
      <w:pPr>
        <w:suppressAutoHyphens/>
        <w:spacing w:after="120"/>
        <w:jc w:val="both"/>
        <w:rPr>
          <w:spacing w:val="-3"/>
        </w:rPr>
      </w:pPr>
      <w:r>
        <w:rPr>
          <w:spacing w:val="-3"/>
        </w:rPr>
        <w:t>SpinWorks</w:t>
      </w:r>
      <w:r w:rsidR="00FB789F">
        <w:rPr>
          <w:spacing w:val="-3"/>
        </w:rPr>
        <w:t xml:space="preserve"> can identify the most common formats (VNMR</w:t>
      </w:r>
      <w:r w:rsidR="002201A7">
        <w:rPr>
          <w:spacing w:val="-3"/>
        </w:rPr>
        <w:t xml:space="preserve">, </w:t>
      </w:r>
      <w:r w:rsidR="00FB789F">
        <w:rPr>
          <w:spacing w:val="-3"/>
        </w:rPr>
        <w:t>XwinNMR/UXNMR</w:t>
      </w:r>
      <w:r w:rsidR="00290FA0">
        <w:rPr>
          <w:spacing w:val="-3"/>
        </w:rPr>
        <w:t>/TopSpin</w:t>
      </w:r>
      <w:r w:rsidR="008F02BB">
        <w:rPr>
          <w:spacing w:val="-3"/>
        </w:rPr>
        <w:t xml:space="preserve">, </w:t>
      </w:r>
      <w:r w:rsidR="002201A7">
        <w:rPr>
          <w:spacing w:val="-3"/>
        </w:rPr>
        <w:t>JCAMP-DX</w:t>
      </w:r>
      <w:r w:rsidR="001459C4">
        <w:rPr>
          <w:spacing w:val="-3"/>
        </w:rPr>
        <w:t>, JEOL</w:t>
      </w:r>
      <w:r w:rsidR="0070494A">
        <w:rPr>
          <w:spacing w:val="-3"/>
        </w:rPr>
        <w:t>,</w:t>
      </w:r>
      <w:r w:rsidR="001C7A3A">
        <w:rPr>
          <w:spacing w:val="-3"/>
        </w:rPr>
        <w:t xml:space="preserve"> </w:t>
      </w:r>
      <w:r w:rsidR="00246CC0">
        <w:rPr>
          <w:spacing w:val="-3"/>
        </w:rPr>
        <w:t>and NMRPIPE.</w:t>
      </w:r>
      <w:r w:rsidR="00FB789F">
        <w:rPr>
          <w:spacing w:val="-3"/>
        </w:rPr>
        <w:t xml:space="preserve"> </w:t>
      </w:r>
      <w:r w:rsidR="00246CC0">
        <w:rPr>
          <w:spacing w:val="-3"/>
        </w:rPr>
        <w:t>A</w:t>
      </w:r>
      <w:r w:rsidR="00FB789F">
        <w:rPr>
          <w:spacing w:val="-3"/>
        </w:rPr>
        <w:t>uto</w:t>
      </w:r>
      <w:r w:rsidR="00832989">
        <w:rPr>
          <w:spacing w:val="-3"/>
        </w:rPr>
        <w:t>matically</w:t>
      </w:r>
      <w:r w:rsidR="00246CC0">
        <w:rPr>
          <w:spacing w:val="-3"/>
        </w:rPr>
        <w:t xml:space="preserve">.  </w:t>
      </w:r>
      <w:r w:rsidR="00751DBB">
        <w:rPr>
          <w:spacing w:val="-3"/>
        </w:rPr>
        <w:t>T</w:t>
      </w:r>
      <w:r w:rsidR="00FB789F">
        <w:rPr>
          <w:spacing w:val="-3"/>
        </w:rPr>
        <w:t xml:space="preserve">he </w:t>
      </w:r>
      <w:r w:rsidR="00FB789F">
        <w:rPr>
          <w:rFonts w:ascii="Arial" w:hAnsi="Arial"/>
          <w:spacing w:val="-3"/>
        </w:rPr>
        <w:t>Varian</w:t>
      </w:r>
      <w:r w:rsidR="00FE6AD1">
        <w:rPr>
          <w:rFonts w:ascii="Arial" w:hAnsi="Arial"/>
          <w:spacing w:val="-3"/>
        </w:rPr>
        <w:t>/Agilent</w:t>
      </w:r>
      <w:r w:rsidR="00FB789F">
        <w:rPr>
          <w:spacing w:val="-3"/>
        </w:rPr>
        <w:t xml:space="preserve"> setting </w:t>
      </w:r>
      <w:r w:rsidR="00751DBB">
        <w:rPr>
          <w:spacing w:val="-3"/>
        </w:rPr>
        <w:t xml:space="preserve">is </w:t>
      </w:r>
      <w:r w:rsidR="00FB789F">
        <w:rPr>
          <w:spacing w:val="-3"/>
        </w:rPr>
        <w:t>for Varian Unity, Unity+</w:t>
      </w:r>
      <w:r w:rsidR="003F1FAE">
        <w:rPr>
          <w:spacing w:val="-3"/>
        </w:rPr>
        <w:t>,</w:t>
      </w:r>
      <w:r w:rsidR="00FB789F">
        <w:rPr>
          <w:spacing w:val="-3"/>
        </w:rPr>
        <w:t xml:space="preserve"> </w:t>
      </w:r>
      <w:r w:rsidR="008F02BB">
        <w:rPr>
          <w:spacing w:val="-3"/>
        </w:rPr>
        <w:t xml:space="preserve">Mercury, </w:t>
      </w:r>
      <w:r w:rsidR="00FB789F">
        <w:rPr>
          <w:spacing w:val="-3"/>
        </w:rPr>
        <w:t>Inova</w:t>
      </w:r>
      <w:r w:rsidR="008F02BB">
        <w:rPr>
          <w:spacing w:val="-3"/>
        </w:rPr>
        <w:t xml:space="preserve">, </w:t>
      </w:r>
      <w:r w:rsidR="003F1FAE">
        <w:rPr>
          <w:spacing w:val="-3"/>
        </w:rPr>
        <w:t>VNMRS</w:t>
      </w:r>
      <w:r w:rsidR="00C01ECA">
        <w:rPr>
          <w:spacing w:val="-3"/>
        </w:rPr>
        <w:t>, DDR, DDR2</w:t>
      </w:r>
      <w:r w:rsidR="008F02BB">
        <w:rPr>
          <w:spacing w:val="-3"/>
        </w:rPr>
        <w:t xml:space="preserve"> and MR400</w:t>
      </w:r>
      <w:r w:rsidR="00FB789F">
        <w:rPr>
          <w:spacing w:val="-3"/>
        </w:rPr>
        <w:t xml:space="preserve"> spectrometers.  VXR/S data will probably also work with this setting, but this hasn’t been tested.  VXR, Gemini and XL data formats are not supported.  </w:t>
      </w:r>
      <w:r w:rsidR="00751DBB">
        <w:rPr>
          <w:spacing w:val="-3"/>
        </w:rPr>
        <w:t xml:space="preserve"> The Bruker setting is appropriate for data from a Bruker AMX, ARX, ASX or Avance series spectrometer.   </w:t>
      </w:r>
      <w:r w:rsidR="00751DBB" w:rsidRPr="001441E6">
        <w:rPr>
          <w:b/>
          <w:i/>
          <w:spacing w:val="-3"/>
        </w:rPr>
        <w:t>DISNMR / DISMSL data are no longer supported</w:t>
      </w:r>
      <w:r w:rsidR="00751DBB">
        <w:rPr>
          <w:spacing w:val="-3"/>
        </w:rPr>
        <w:t xml:space="preserve">.  </w:t>
      </w:r>
      <w:r w:rsidR="00FB789F" w:rsidRPr="00F579E0">
        <w:rPr>
          <w:spacing w:val="-3"/>
        </w:rPr>
        <w:t>JEOL</w:t>
      </w:r>
      <w:r w:rsidR="00FB789F" w:rsidRPr="00F579E0">
        <w:rPr>
          <w:spacing w:val="-3"/>
        </w:rPr>
        <w:fldChar w:fldCharType="begin"/>
      </w:r>
      <w:r w:rsidR="00FB789F" w:rsidRPr="00F579E0">
        <w:instrText xml:space="preserve"> XE "</w:instrText>
      </w:r>
      <w:r w:rsidR="00FB789F" w:rsidRPr="00F579E0">
        <w:rPr>
          <w:spacing w:val="-3"/>
        </w:rPr>
        <w:instrText>JEOL</w:instrText>
      </w:r>
      <w:r w:rsidR="00FB789F" w:rsidRPr="00F579E0">
        <w:instrText xml:space="preserve">" </w:instrText>
      </w:r>
      <w:r w:rsidR="00FB789F" w:rsidRPr="00F579E0">
        <w:rPr>
          <w:spacing w:val="-3"/>
        </w:rPr>
        <w:fldChar w:fldCharType="end"/>
      </w:r>
      <w:r w:rsidR="00FB789F" w:rsidRPr="00F579E0">
        <w:rPr>
          <w:spacing w:val="-3"/>
        </w:rPr>
        <w:t xml:space="preserve"> data support is </w:t>
      </w:r>
      <w:r w:rsidR="00A359AB">
        <w:rPr>
          <w:spacing w:val="-3"/>
        </w:rPr>
        <w:t xml:space="preserve">currently </w:t>
      </w:r>
      <w:r w:rsidR="00FB789F" w:rsidRPr="00F579E0">
        <w:rPr>
          <w:spacing w:val="-3"/>
        </w:rPr>
        <w:t xml:space="preserve">limited to the </w:t>
      </w:r>
      <w:r w:rsidR="00A359AB">
        <w:rPr>
          <w:spacing w:val="-3"/>
        </w:rPr>
        <w:t>“jdf</w:t>
      </w:r>
      <w:r w:rsidR="00FB789F" w:rsidRPr="00F579E0">
        <w:rPr>
          <w:spacing w:val="-3"/>
        </w:rPr>
        <w:t xml:space="preserve">” </w:t>
      </w:r>
      <w:r w:rsidR="00305F3D">
        <w:rPr>
          <w:spacing w:val="-3"/>
        </w:rPr>
        <w:t xml:space="preserve">(Delta) </w:t>
      </w:r>
      <w:r w:rsidR="00FB789F" w:rsidRPr="00F579E0">
        <w:rPr>
          <w:spacing w:val="-3"/>
        </w:rPr>
        <w:t>format</w:t>
      </w:r>
      <w:r w:rsidR="00A359AB">
        <w:rPr>
          <w:spacing w:val="-3"/>
        </w:rPr>
        <w:t>,</w:t>
      </w:r>
    </w:p>
    <w:p w14:paraId="120EE811" w14:textId="77777777" w:rsidR="00FB789F" w:rsidRDefault="00A45E26">
      <w:pPr>
        <w:suppressAutoHyphens/>
        <w:spacing w:after="120"/>
        <w:jc w:val="both"/>
        <w:rPr>
          <w:spacing w:val="-3"/>
        </w:rPr>
      </w:pPr>
      <w:r>
        <w:rPr>
          <w:spacing w:val="-3"/>
        </w:rPr>
        <w:t>1D FIDs in JCAMP-</w:t>
      </w:r>
      <w:r w:rsidR="00251F45">
        <w:rPr>
          <w:spacing w:val="-3"/>
        </w:rPr>
        <w:t xml:space="preserve">DX format written by XwinNMN, </w:t>
      </w:r>
      <w:r>
        <w:rPr>
          <w:spacing w:val="-3"/>
        </w:rPr>
        <w:t>TopSpin</w:t>
      </w:r>
      <w:r w:rsidR="00251F45">
        <w:rPr>
          <w:spacing w:val="-3"/>
        </w:rPr>
        <w:t xml:space="preserve"> or Magri</w:t>
      </w:r>
      <w:r w:rsidR="001D501D">
        <w:rPr>
          <w:spacing w:val="-3"/>
        </w:rPr>
        <w:t>tek SpinSolve</w:t>
      </w:r>
      <w:r>
        <w:rPr>
          <w:spacing w:val="-3"/>
        </w:rPr>
        <w:t xml:space="preserve"> can be read and should be automatically recognized by the program.</w:t>
      </w:r>
      <w:r w:rsidR="00DF053C">
        <w:rPr>
          <w:spacing w:val="-3"/>
        </w:rPr>
        <w:t xml:space="preserve">  </w:t>
      </w:r>
      <w:r w:rsidR="00FB789F">
        <w:rPr>
          <w:spacing w:val="-3"/>
        </w:rPr>
        <w:t xml:space="preserve">1D </w:t>
      </w:r>
      <w:r>
        <w:rPr>
          <w:spacing w:val="-3"/>
        </w:rPr>
        <w:t>Processed</w:t>
      </w:r>
      <w:r w:rsidR="00DF053C">
        <w:rPr>
          <w:spacing w:val="-3"/>
        </w:rPr>
        <w:t xml:space="preserve"> data</w:t>
      </w:r>
      <w:r w:rsidR="00FB789F">
        <w:rPr>
          <w:spacing w:val="-3"/>
        </w:rPr>
        <w:t xml:space="preserve"> can also be read and saved in JCAMP DX format.</w:t>
      </w:r>
    </w:p>
    <w:p w14:paraId="60E98C85" w14:textId="77777777" w:rsidR="00FB789F" w:rsidRPr="008F02BB" w:rsidRDefault="00FE357F">
      <w:pPr>
        <w:suppressAutoHyphens/>
        <w:spacing w:after="120"/>
        <w:jc w:val="both"/>
        <w:rPr>
          <w:spacing w:val="-3"/>
        </w:rPr>
      </w:pPr>
      <w:r>
        <w:rPr>
          <w:spacing w:val="-3"/>
        </w:rPr>
        <w:t>P</w:t>
      </w:r>
      <w:r w:rsidR="00FB789F">
        <w:rPr>
          <w:spacing w:val="-3"/>
        </w:rPr>
        <w:t>art of the design philosophy of SpinWorks is that it uses the data in the format provided by the spectrometer.  Any and all format conversions are internal to the program and are essentially transparent to the user.  This also means that the</w:t>
      </w:r>
      <w:r w:rsidR="00FB789F">
        <w:rPr>
          <w:i/>
          <w:spacing w:val="-3"/>
        </w:rPr>
        <w:t xml:space="preserve"> </w:t>
      </w:r>
      <w:r w:rsidR="00FB789F" w:rsidRPr="001446ED">
        <w:rPr>
          <w:b/>
          <w:i/>
          <w:spacing w:val="-3"/>
        </w:rPr>
        <w:t>comp</w:t>
      </w:r>
      <w:r w:rsidR="001027A2" w:rsidRPr="001446ED">
        <w:rPr>
          <w:b/>
          <w:i/>
          <w:spacing w:val="-3"/>
        </w:rPr>
        <w:t>l</w:t>
      </w:r>
      <w:r w:rsidR="00FB789F" w:rsidRPr="001446ED">
        <w:rPr>
          <w:b/>
          <w:i/>
          <w:spacing w:val="-3"/>
        </w:rPr>
        <w:t>ete</w:t>
      </w:r>
      <w:r w:rsidR="00FB789F">
        <w:rPr>
          <w:spacing w:val="-3"/>
        </w:rPr>
        <w:t xml:space="preserve"> data set must be transferred to your PC!  For UXNMR/XwinNMR data, the entire data tree from the experiment name down should be transferred.  This is important, since SpinWorks gets referencing and processing information from the </w:t>
      </w:r>
      <w:r w:rsidR="00FB789F">
        <w:rPr>
          <w:i/>
          <w:spacing w:val="-3"/>
        </w:rPr>
        <w:t>proc</w:t>
      </w:r>
      <w:r w:rsidR="00FB789F">
        <w:rPr>
          <w:spacing w:val="-3"/>
        </w:rPr>
        <w:t xml:space="preserve"> and </w:t>
      </w:r>
      <w:r w:rsidR="00FB789F">
        <w:rPr>
          <w:i/>
          <w:spacing w:val="-3"/>
        </w:rPr>
        <w:t>procs</w:t>
      </w:r>
      <w:r w:rsidR="00FB789F">
        <w:rPr>
          <w:spacing w:val="-3"/>
        </w:rPr>
        <w:t xml:space="preserve"> files, and expects to find them in the same relative place that they were on the spectrometer.  For Varian data, SpinWorks expects to find the fid, procpar and text files under the </w:t>
      </w:r>
      <w:r w:rsidR="00FB789F">
        <w:rPr>
          <w:i/>
          <w:spacing w:val="-3"/>
        </w:rPr>
        <w:t>experiment_name.fid</w:t>
      </w:r>
      <w:r w:rsidR="00FB789F">
        <w:rPr>
          <w:spacing w:val="-3"/>
        </w:rPr>
        <w:t xml:space="preserve"> directory</w:t>
      </w:r>
      <w:r w:rsidR="00A359AB">
        <w:rPr>
          <w:spacing w:val="-3"/>
        </w:rPr>
        <w:t>.</w:t>
      </w:r>
      <w:r w:rsidR="00FB789F">
        <w:rPr>
          <w:spacing w:val="-3"/>
        </w:rPr>
        <w:t xml:space="preserve">  The easiest way to transfer entire directories with contents to your PC is with one of the smart ftp programs such as WS_FTP95</w:t>
      </w:r>
      <w:r w:rsidR="007D1D5F">
        <w:rPr>
          <w:spacing w:val="-3"/>
        </w:rPr>
        <w:t>, “File</w:t>
      </w:r>
      <w:r w:rsidR="00C63FA7">
        <w:rPr>
          <w:spacing w:val="-3"/>
        </w:rPr>
        <w:t>Z</w:t>
      </w:r>
      <w:r w:rsidR="007D1D5F">
        <w:rPr>
          <w:spacing w:val="-3"/>
        </w:rPr>
        <w:t>illa”</w:t>
      </w:r>
      <w:r w:rsidR="00FB789F">
        <w:rPr>
          <w:spacing w:val="-3"/>
        </w:rPr>
        <w:t xml:space="preserve"> or similar.  </w:t>
      </w:r>
      <w:r w:rsidR="00A359AB" w:rsidRPr="00A359AB">
        <w:rPr>
          <w:b/>
          <w:i/>
          <w:spacing w:val="-3"/>
        </w:rPr>
        <w:t>Note that the file transfer mode must be set to binary.</w:t>
      </w:r>
      <w:r w:rsidR="008F02BB">
        <w:rPr>
          <w:spacing w:val="-3"/>
        </w:rPr>
        <w:t xml:space="preserve">  This seems to be a particular </w:t>
      </w:r>
      <w:r w:rsidR="001441E6">
        <w:rPr>
          <w:spacing w:val="-3"/>
        </w:rPr>
        <w:t>issue</w:t>
      </w:r>
      <w:r w:rsidR="008F02BB">
        <w:rPr>
          <w:spacing w:val="-3"/>
        </w:rPr>
        <w:t xml:space="preserve"> with File</w:t>
      </w:r>
      <w:r w:rsidR="00155119">
        <w:rPr>
          <w:spacing w:val="-3"/>
        </w:rPr>
        <w:t>Z</w:t>
      </w:r>
      <w:r w:rsidR="008F02BB">
        <w:rPr>
          <w:spacing w:val="-3"/>
        </w:rPr>
        <w:t>illa.</w:t>
      </w:r>
    </w:p>
    <w:p w14:paraId="7AC0BAEE" w14:textId="77777777" w:rsidR="00A359AB" w:rsidRPr="00A359AB" w:rsidRDefault="00BE3E91">
      <w:pPr>
        <w:suppressAutoHyphens/>
        <w:spacing w:after="120"/>
        <w:jc w:val="both"/>
        <w:rPr>
          <w:spacing w:val="-3"/>
        </w:rPr>
      </w:pPr>
      <w:r>
        <w:rPr>
          <w:b/>
          <w:spacing w:val="-3"/>
        </w:rPr>
        <w:t>Tip</w:t>
      </w:r>
      <w:r w:rsidR="00A359AB" w:rsidRPr="006A74BE">
        <w:rPr>
          <w:b/>
          <w:spacing w:val="-3"/>
        </w:rPr>
        <w:t xml:space="preserve"> for JEOL</w:t>
      </w:r>
      <w:r w:rsidR="001C7A3A">
        <w:rPr>
          <w:b/>
          <w:spacing w:val="-3"/>
        </w:rPr>
        <w:t xml:space="preserve"> and Anasazi</w:t>
      </w:r>
      <w:r w:rsidR="00A359AB" w:rsidRPr="006A74BE">
        <w:rPr>
          <w:b/>
          <w:spacing w:val="-3"/>
        </w:rPr>
        <w:t xml:space="preserve"> data</w:t>
      </w:r>
      <w:r w:rsidR="007A1547">
        <w:rPr>
          <w:b/>
          <w:spacing w:val="-3"/>
        </w:rPr>
        <w:fldChar w:fldCharType="begin"/>
      </w:r>
      <w:r w:rsidR="007A1547">
        <w:instrText xml:space="preserve"> XE "</w:instrText>
      </w:r>
      <w:r w:rsidR="007A1547" w:rsidRPr="008142DD">
        <w:rPr>
          <w:b/>
          <w:spacing w:val="-3"/>
        </w:rPr>
        <w:instrText>JEOL data:</w:instrText>
      </w:r>
      <w:r w:rsidR="007A1547" w:rsidRPr="008142DD">
        <w:instrText>tip</w:instrText>
      </w:r>
      <w:r w:rsidR="007A1547">
        <w:instrText xml:space="preserve">" </w:instrText>
      </w:r>
      <w:r w:rsidR="007A1547">
        <w:rPr>
          <w:b/>
          <w:spacing w:val="-3"/>
        </w:rPr>
        <w:fldChar w:fldCharType="end"/>
      </w:r>
      <w:r w:rsidR="00A359AB" w:rsidRPr="006A74BE">
        <w:rPr>
          <w:b/>
          <w:spacing w:val="-3"/>
        </w:rPr>
        <w:t xml:space="preserve">: </w:t>
      </w:r>
      <w:r w:rsidR="00A359AB">
        <w:rPr>
          <w:spacing w:val="-3"/>
        </w:rPr>
        <w:t xml:space="preserve"> </w:t>
      </w:r>
      <w:r w:rsidR="0070494A">
        <w:rPr>
          <w:spacing w:val="-3"/>
        </w:rPr>
        <w:t>Bruker, Varian,</w:t>
      </w:r>
      <w:r w:rsidR="00FE357F">
        <w:rPr>
          <w:spacing w:val="-3"/>
        </w:rPr>
        <w:t xml:space="preserve"> NMRPipe</w:t>
      </w:r>
      <w:r w:rsidR="0070494A">
        <w:rPr>
          <w:spacing w:val="-3"/>
        </w:rPr>
        <w:t xml:space="preserve"> and Magritek</w:t>
      </w:r>
      <w:r w:rsidR="00FE357F">
        <w:rPr>
          <w:spacing w:val="-3"/>
        </w:rPr>
        <w:t xml:space="preserve"> data sets are actually folders contain a number of data and parameter files.   </w:t>
      </w:r>
      <w:r>
        <w:rPr>
          <w:spacing w:val="-3"/>
        </w:rPr>
        <w:t xml:space="preserve">SpinWorks writes processed data, simulation files etc. into </w:t>
      </w:r>
      <w:r w:rsidR="001441E6">
        <w:rPr>
          <w:spacing w:val="-3"/>
        </w:rPr>
        <w:t xml:space="preserve">this </w:t>
      </w:r>
      <w:r>
        <w:rPr>
          <w:spacing w:val="-3"/>
        </w:rPr>
        <w:t xml:space="preserve">folder.  </w:t>
      </w:r>
      <w:r w:rsidR="006A74BE">
        <w:rPr>
          <w:spacing w:val="-3"/>
        </w:rPr>
        <w:t>JEOL</w:t>
      </w:r>
      <w:r w:rsidR="001C7A3A">
        <w:rPr>
          <w:spacing w:val="-3"/>
        </w:rPr>
        <w:t xml:space="preserve"> and Anasazi</w:t>
      </w:r>
      <w:r w:rsidR="006A74BE">
        <w:rPr>
          <w:spacing w:val="-3"/>
        </w:rPr>
        <w:t xml:space="preserve"> data can be problem in that the data sets are single files, whereas many features of SpinWorks assume that a data set is a folder.</w:t>
      </w:r>
      <w:r w:rsidR="0097659C">
        <w:rPr>
          <w:spacing w:val="-3"/>
        </w:rPr>
        <w:t xml:space="preserve">  An easy work around it to create a folder for each JEOL data set.  For example, if you have a data set called</w:t>
      </w:r>
      <w:r w:rsidR="00D97CC6">
        <w:rPr>
          <w:spacing w:val="-3"/>
        </w:rPr>
        <w:t xml:space="preserve"> brucine_1D1H.jdf just place the file into a folder called brucine</w:t>
      </w:r>
      <w:r w:rsidR="00770519">
        <w:rPr>
          <w:spacing w:val="-3"/>
        </w:rPr>
        <w:t>_1D1H.  All SpinWorks created files will then be placed into the folder with the raw data set.</w:t>
      </w:r>
    </w:p>
    <w:p w14:paraId="4ED03CE3" w14:textId="77777777" w:rsidR="00FB789F" w:rsidRDefault="00FB789F" w:rsidP="0043135F">
      <w:pPr>
        <w:pStyle w:val="Heading2"/>
        <w:spacing w:before="240"/>
      </w:pPr>
      <w:bookmarkStart w:id="668" w:name="_Toc464035557"/>
      <w:bookmarkStart w:id="669" w:name="_Toc464104485"/>
      <w:bookmarkStart w:id="670" w:name="_Toc464125655"/>
      <w:bookmarkStart w:id="671" w:name="_Toc469116095"/>
      <w:bookmarkStart w:id="672" w:name="_Toc507694398"/>
      <w:bookmarkStart w:id="673" w:name="_Toc508687672"/>
      <w:bookmarkStart w:id="674" w:name="_Toc509631890"/>
      <w:bookmarkStart w:id="675" w:name="_Toc514567542"/>
      <w:bookmarkStart w:id="676" w:name="_Toc523040697"/>
      <w:bookmarkStart w:id="677" w:name="_Toc5769104"/>
      <w:bookmarkStart w:id="678" w:name="_Toc18142641"/>
      <w:bookmarkStart w:id="679" w:name="_Toc18596379"/>
      <w:bookmarkStart w:id="680" w:name="_Toc29956542"/>
      <w:bookmarkStart w:id="681" w:name="_Toc51393592"/>
      <w:bookmarkStart w:id="682" w:name="_Toc51393825"/>
      <w:bookmarkStart w:id="683" w:name="_Toc51395729"/>
      <w:bookmarkStart w:id="684" w:name="_Toc61759110"/>
      <w:bookmarkStart w:id="685" w:name="_Toc78103780"/>
      <w:bookmarkStart w:id="686" w:name="_Toc87415516"/>
      <w:bookmarkStart w:id="687" w:name="_Toc100987654"/>
      <w:bookmarkStart w:id="688" w:name="_Toc106683677"/>
      <w:bookmarkStart w:id="689" w:name="_Toc109806246"/>
      <w:bookmarkStart w:id="690" w:name="_Toc161461901"/>
      <w:bookmarkStart w:id="691" w:name="_Toc161462764"/>
      <w:bookmarkStart w:id="692" w:name="_Toc161463413"/>
      <w:bookmarkStart w:id="693" w:name="_Toc168218668"/>
      <w:bookmarkStart w:id="694" w:name="_Toc168218870"/>
      <w:bookmarkStart w:id="695" w:name="_Toc170619566"/>
      <w:bookmarkStart w:id="696" w:name="_Toc194396598"/>
      <w:bookmarkStart w:id="697" w:name="_Toc194397104"/>
      <w:bookmarkStart w:id="698" w:name="_Toc194397293"/>
      <w:bookmarkStart w:id="699" w:name="_Toc195337946"/>
      <w:bookmarkStart w:id="700" w:name="_Toc195513496"/>
      <w:bookmarkStart w:id="701" w:name="_Toc195513600"/>
      <w:bookmarkStart w:id="702" w:name="_Toc212957032"/>
      <w:bookmarkStart w:id="703" w:name="_Toc219887996"/>
      <w:bookmarkStart w:id="704" w:name="_Toc237145378"/>
      <w:bookmarkStart w:id="705" w:name="_Toc237145735"/>
      <w:bookmarkStart w:id="706" w:name="_Toc244870790"/>
      <w:bookmarkStart w:id="707" w:name="_Toc260646627"/>
      <w:bookmarkStart w:id="708" w:name="_Toc33782674"/>
      <w:r>
        <w:t>2.  Selecting the Data</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25BCB732" w14:textId="77777777" w:rsidR="00FB789F" w:rsidRDefault="00FB789F">
      <w:pPr>
        <w:suppressAutoHyphens/>
        <w:spacing w:after="120"/>
        <w:jc w:val="both"/>
        <w:rPr>
          <w:spacing w:val="-3"/>
        </w:rPr>
      </w:pPr>
      <w:r>
        <w:rPr>
          <w:spacing w:val="-3"/>
        </w:rPr>
        <w:t>Data selection is done with</w:t>
      </w:r>
      <w:r>
        <w:rPr>
          <w:rFonts w:ascii="Arial" w:hAnsi="Arial"/>
          <w:spacing w:val="-3"/>
        </w:rPr>
        <w:t xml:space="preserve"> Open...</w:t>
      </w:r>
      <w:r>
        <w:rPr>
          <w:spacing w:val="-3"/>
        </w:rPr>
        <w:t xml:space="preserve"> selection in the</w:t>
      </w:r>
      <w:r>
        <w:rPr>
          <w:rFonts w:ascii="Arial" w:hAnsi="Arial"/>
          <w:spacing w:val="-3"/>
        </w:rPr>
        <w:t xml:space="preserve"> File</w:t>
      </w:r>
      <w:r>
        <w:rPr>
          <w:spacing w:val="-3"/>
        </w:rPr>
        <w:t xml:space="preserve"> menu. You will then be presented with a standard file selection </w:t>
      </w:r>
      <w:r w:rsidR="0098341A">
        <w:rPr>
          <w:spacing w:val="-3"/>
        </w:rPr>
        <w:t>dialog</w:t>
      </w:r>
      <w:r>
        <w:rPr>
          <w:spacing w:val="-3"/>
        </w:rPr>
        <w:t>.  Navigate through directory system and select your data. For Bruker AMX and Avance data, navigate from the experiment name directory to the experiment number directory and select the file named "fid".  A “recent files” selection is available at the bottom of the</w:t>
      </w:r>
      <w:r>
        <w:rPr>
          <w:rFonts w:ascii="Arial" w:hAnsi="Arial"/>
          <w:spacing w:val="-3"/>
        </w:rPr>
        <w:t xml:space="preserve"> File</w:t>
      </w:r>
      <w:r>
        <w:rPr>
          <w:spacing w:val="-3"/>
        </w:rPr>
        <w:t xml:space="preserve"> menu and can be used as a shortcut for data selection.  If you have selected a valid data set</w:t>
      </w:r>
      <w:r w:rsidR="00AA16E5">
        <w:rPr>
          <w:spacing w:val="-3"/>
        </w:rPr>
        <w:t xml:space="preserve">, </w:t>
      </w:r>
      <w:r>
        <w:rPr>
          <w:spacing w:val="-3"/>
        </w:rPr>
        <w:t xml:space="preserve">it will </w:t>
      </w:r>
      <w:r w:rsidR="00AA16E5">
        <w:rPr>
          <w:spacing w:val="-3"/>
        </w:rPr>
        <w:t xml:space="preserve">then </w:t>
      </w:r>
      <w:r>
        <w:rPr>
          <w:spacing w:val="-3"/>
        </w:rPr>
        <w:t>be displayed on the screen after closing the</w:t>
      </w:r>
      <w:r>
        <w:rPr>
          <w:rFonts w:ascii="Arial" w:hAnsi="Arial"/>
          <w:spacing w:val="-3"/>
        </w:rPr>
        <w:t xml:space="preserve"> File</w:t>
      </w:r>
      <w:r>
        <w:rPr>
          <w:spacing w:val="-3"/>
        </w:rPr>
        <w:t xml:space="preserve"> menu.</w:t>
      </w:r>
      <w:r w:rsidR="000A3E1D">
        <w:rPr>
          <w:spacing w:val="-3"/>
        </w:rPr>
        <w:t xml:space="preserve">  JEOL files will have a “.jdf” extension while Anasazi files will have a variable (or no) extension.</w:t>
      </w:r>
      <w:r w:rsidR="0080680A">
        <w:rPr>
          <w:spacing w:val="-3"/>
        </w:rPr>
        <w:t xml:space="preserve">  Anasazi data can be either time domain (fids) or processed spectra.</w:t>
      </w:r>
      <w:r w:rsidR="00B85FE6">
        <w:rPr>
          <w:spacing w:val="-3"/>
        </w:rPr>
        <w:t xml:space="preserve">  For Anasazi 2D, it may be necessary to specify that the data are 2D after selecting the data set (</w:t>
      </w:r>
      <w:r w:rsidR="00B85FE6" w:rsidRPr="00B85FE6">
        <w:rPr>
          <w:rFonts w:ascii="Arial" w:hAnsi="Arial" w:cs="Arial"/>
          <w:spacing w:val="-3"/>
        </w:rPr>
        <w:t>Data Format</w:t>
      </w:r>
      <w:r w:rsidR="00B85FE6">
        <w:rPr>
          <w:spacing w:val="-3"/>
        </w:rPr>
        <w:t xml:space="preserve"> selection in </w:t>
      </w:r>
      <w:r w:rsidR="00B85FE6" w:rsidRPr="00B85FE6">
        <w:rPr>
          <w:rFonts w:ascii="Arial" w:hAnsi="Arial" w:cs="Arial"/>
          <w:spacing w:val="-3"/>
        </w:rPr>
        <w:t>Options</w:t>
      </w:r>
      <w:r w:rsidR="00B85FE6">
        <w:rPr>
          <w:spacing w:val="-3"/>
        </w:rPr>
        <w:t xml:space="preserve"> menu).</w:t>
      </w:r>
    </w:p>
    <w:p w14:paraId="53CCADC3" w14:textId="1D7D8E8C" w:rsidR="002A6BEB" w:rsidRDefault="002A6BEB">
      <w:pPr>
        <w:suppressAutoHyphens/>
        <w:spacing w:after="120"/>
        <w:jc w:val="both"/>
        <w:rPr>
          <w:spacing w:val="-3"/>
        </w:rPr>
      </w:pPr>
      <w:r w:rsidRPr="00230E6A">
        <w:rPr>
          <w:b/>
          <w:bCs/>
          <w:i/>
          <w:iCs/>
          <w:spacing w:val="-3"/>
        </w:rPr>
        <w:lastRenderedPageBreak/>
        <w:t xml:space="preserve">You can also drag files and experiment number folders from a file browser to the data </w:t>
      </w:r>
      <w:r w:rsidR="00230E6A" w:rsidRPr="00230E6A">
        <w:rPr>
          <w:b/>
          <w:bCs/>
          <w:i/>
          <w:iCs/>
          <w:spacing w:val="-3"/>
        </w:rPr>
        <w:t xml:space="preserve">window. </w:t>
      </w:r>
      <w:r w:rsidR="00230E6A">
        <w:rPr>
          <w:spacing w:val="-3"/>
        </w:rPr>
        <w:t>This works for the fid files in Bruker and Varian/Agilent data, the experiment number folder in Bruker data sets, the ???.fid folder in Varian/Agilent data sets, JEOL .JDF files and JCAMP-DX files.</w:t>
      </w:r>
    </w:p>
    <w:p w14:paraId="6E32FF4F" w14:textId="77777777" w:rsidR="00832989" w:rsidRDefault="00832989">
      <w:pPr>
        <w:suppressAutoHyphens/>
        <w:spacing w:after="120"/>
        <w:jc w:val="both"/>
        <w:rPr>
          <w:spacing w:val="-3"/>
        </w:rPr>
      </w:pPr>
      <w:r w:rsidRPr="00832989">
        <w:rPr>
          <w:b/>
          <w:spacing w:val="-3"/>
        </w:rPr>
        <w:t>Tip:</w:t>
      </w:r>
      <w:r>
        <w:rPr>
          <w:spacing w:val="-3"/>
        </w:rPr>
        <w:t xml:space="preserve">  </w:t>
      </w:r>
      <w:r w:rsidR="00267C64">
        <w:rPr>
          <w:spacing w:val="-3"/>
        </w:rPr>
        <w:t>The</w:t>
      </w:r>
      <w:r>
        <w:rPr>
          <w:spacing w:val="-3"/>
        </w:rPr>
        <w:t xml:space="preserve"> </w:t>
      </w:r>
      <w:r w:rsidRPr="00832989">
        <w:rPr>
          <w:rFonts w:ascii="Arial" w:hAnsi="Arial" w:cs="Arial"/>
          <w:spacing w:val="-3"/>
        </w:rPr>
        <w:t>Default Data Path</w:t>
      </w:r>
      <w:r>
        <w:rPr>
          <w:spacing w:val="-3"/>
        </w:rPr>
        <w:t xml:space="preserve"> setting in the </w:t>
      </w:r>
      <w:r w:rsidRPr="00832989">
        <w:rPr>
          <w:rFonts w:ascii="Arial" w:hAnsi="Arial" w:cs="Arial"/>
          <w:spacing w:val="-3"/>
        </w:rPr>
        <w:t>Set Start-Up Options…</w:t>
      </w:r>
      <w:r>
        <w:rPr>
          <w:spacing w:val="-3"/>
        </w:rPr>
        <w:t xml:space="preserve"> dialog in the </w:t>
      </w:r>
      <w:r w:rsidRPr="00832989">
        <w:rPr>
          <w:rFonts w:ascii="Arial" w:hAnsi="Arial" w:cs="Arial"/>
          <w:spacing w:val="-3"/>
        </w:rPr>
        <w:t>Options</w:t>
      </w:r>
      <w:r>
        <w:rPr>
          <w:spacing w:val="-3"/>
        </w:rPr>
        <w:t xml:space="preserve"> menu is a convenient way to short cut selection of your data.</w:t>
      </w:r>
    </w:p>
    <w:p w14:paraId="35796200" w14:textId="77777777" w:rsidR="00FB789F" w:rsidRDefault="00FB789F">
      <w:pPr>
        <w:suppressAutoHyphens/>
        <w:spacing w:after="120"/>
        <w:jc w:val="both"/>
        <w:rPr>
          <w:spacing w:val="-3"/>
        </w:rPr>
      </w:pPr>
      <w:r>
        <w:rPr>
          <w:b/>
          <w:spacing w:val="-3"/>
        </w:rPr>
        <w:t>Data on CD</w:t>
      </w:r>
      <w:r>
        <w:rPr>
          <w:b/>
          <w:spacing w:val="-3"/>
        </w:rPr>
        <w:fldChar w:fldCharType="begin"/>
      </w:r>
      <w:r>
        <w:instrText xml:space="preserve"> XE "</w:instrText>
      </w:r>
      <w:r>
        <w:rPr>
          <w:spacing w:val="-3"/>
        </w:rPr>
        <w:instrText>data on CD</w:instrText>
      </w:r>
      <w:r>
        <w:instrText xml:space="preserve">" </w:instrText>
      </w:r>
      <w:r>
        <w:rPr>
          <w:b/>
          <w:spacing w:val="-3"/>
        </w:rPr>
        <w:fldChar w:fldCharType="end"/>
      </w:r>
      <w:r>
        <w:rPr>
          <w:b/>
          <w:spacing w:val="-3"/>
        </w:rPr>
        <w:t xml:space="preserve">: </w:t>
      </w:r>
      <w:r>
        <w:rPr>
          <w:spacing w:val="-3"/>
        </w:rPr>
        <w:t xml:space="preserve"> SpinWorks occasionally writes scratch files, processed data or other information, usually in the same folder as the experimental data.  This creates a problem for data on CDs </w:t>
      </w:r>
      <w:r w:rsidR="00443146">
        <w:rPr>
          <w:spacing w:val="-3"/>
        </w:rPr>
        <w:t xml:space="preserve">(or any other write-protected file system) </w:t>
      </w:r>
      <w:r>
        <w:rPr>
          <w:spacing w:val="-3"/>
        </w:rPr>
        <w:t xml:space="preserve">where you cannot usually (except for CD-RW) write data.  Therefore, data on CD </w:t>
      </w:r>
      <w:r>
        <w:rPr>
          <w:i/>
          <w:spacing w:val="-3"/>
        </w:rPr>
        <w:t>must</w:t>
      </w:r>
      <w:r>
        <w:rPr>
          <w:spacing w:val="-3"/>
        </w:rPr>
        <w:t xml:space="preserve"> be transferred to the hard disk before processing with SpinWorks.  </w:t>
      </w:r>
      <w:r w:rsidRPr="00F107C9">
        <w:rPr>
          <w:b/>
          <w:i/>
          <w:spacing w:val="-3"/>
        </w:rPr>
        <w:t>This also means that you must have write permission</w:t>
      </w:r>
      <w:r w:rsidR="002201A7" w:rsidRPr="00F107C9">
        <w:rPr>
          <w:b/>
          <w:i/>
          <w:spacing w:val="-3"/>
        </w:rPr>
        <w:fldChar w:fldCharType="begin"/>
      </w:r>
      <w:r w:rsidR="002201A7" w:rsidRPr="00F107C9">
        <w:rPr>
          <w:b/>
          <w:i/>
        </w:rPr>
        <w:instrText xml:space="preserve"> XE "</w:instrText>
      </w:r>
      <w:r w:rsidR="002201A7" w:rsidRPr="00F107C9">
        <w:rPr>
          <w:b/>
          <w:i/>
          <w:spacing w:val="-3"/>
        </w:rPr>
        <w:instrText>write permission</w:instrText>
      </w:r>
      <w:r w:rsidR="002201A7" w:rsidRPr="00F107C9">
        <w:rPr>
          <w:b/>
          <w:i/>
        </w:rPr>
        <w:instrText xml:space="preserve">" </w:instrText>
      </w:r>
      <w:r w:rsidR="002201A7" w:rsidRPr="00F107C9">
        <w:rPr>
          <w:b/>
          <w:i/>
          <w:spacing w:val="-3"/>
        </w:rPr>
        <w:fldChar w:fldCharType="end"/>
      </w:r>
      <w:r w:rsidRPr="00F107C9">
        <w:rPr>
          <w:b/>
          <w:i/>
          <w:spacing w:val="-3"/>
        </w:rPr>
        <w:t xml:space="preserve"> in the folder where the data are located.</w:t>
      </w:r>
    </w:p>
    <w:p w14:paraId="0CB16DD9" w14:textId="77777777" w:rsidR="00FB789F" w:rsidRDefault="00FB789F" w:rsidP="0043135F">
      <w:pPr>
        <w:pStyle w:val="Heading2"/>
        <w:spacing w:before="240"/>
      </w:pPr>
      <w:bookmarkStart w:id="709" w:name="_Toc464035558"/>
      <w:bookmarkStart w:id="710" w:name="_Toc464104486"/>
      <w:bookmarkStart w:id="711" w:name="_Toc464125656"/>
      <w:bookmarkStart w:id="712" w:name="_Toc469116096"/>
      <w:bookmarkStart w:id="713" w:name="_Toc507694399"/>
      <w:bookmarkStart w:id="714" w:name="_Toc508687673"/>
      <w:bookmarkStart w:id="715" w:name="_Toc509631891"/>
      <w:bookmarkStart w:id="716" w:name="_Toc514567543"/>
      <w:bookmarkStart w:id="717" w:name="_Toc523040698"/>
      <w:bookmarkStart w:id="718" w:name="_Toc5769105"/>
      <w:bookmarkStart w:id="719" w:name="_Toc18142642"/>
      <w:bookmarkStart w:id="720" w:name="_Toc18596380"/>
      <w:bookmarkStart w:id="721" w:name="_Toc29956543"/>
      <w:bookmarkStart w:id="722" w:name="_Toc51393593"/>
      <w:bookmarkStart w:id="723" w:name="_Toc51393826"/>
      <w:bookmarkStart w:id="724" w:name="_Toc51395730"/>
      <w:bookmarkStart w:id="725" w:name="_Toc61759111"/>
      <w:bookmarkStart w:id="726" w:name="_Toc78103781"/>
      <w:bookmarkStart w:id="727" w:name="_Toc87415517"/>
      <w:bookmarkStart w:id="728" w:name="_Toc100987655"/>
      <w:bookmarkStart w:id="729" w:name="_Toc106683678"/>
      <w:bookmarkStart w:id="730" w:name="_Toc109806247"/>
      <w:bookmarkStart w:id="731" w:name="_Toc161461902"/>
      <w:bookmarkStart w:id="732" w:name="_Toc161462765"/>
      <w:bookmarkStart w:id="733" w:name="_Toc161463414"/>
      <w:bookmarkStart w:id="734" w:name="_Toc168218669"/>
      <w:bookmarkStart w:id="735" w:name="_Toc168218871"/>
      <w:bookmarkStart w:id="736" w:name="_Toc170619567"/>
      <w:bookmarkStart w:id="737" w:name="_Toc194396599"/>
      <w:bookmarkStart w:id="738" w:name="_Toc194397105"/>
      <w:bookmarkStart w:id="739" w:name="_Toc194397294"/>
      <w:bookmarkStart w:id="740" w:name="_Toc195337947"/>
      <w:bookmarkStart w:id="741" w:name="_Toc195513497"/>
      <w:bookmarkStart w:id="742" w:name="_Toc195513601"/>
      <w:bookmarkStart w:id="743" w:name="_Toc212957033"/>
      <w:bookmarkStart w:id="744" w:name="_Toc219887997"/>
      <w:bookmarkStart w:id="745" w:name="_Toc237145379"/>
      <w:bookmarkStart w:id="746" w:name="_Toc237145736"/>
      <w:bookmarkStart w:id="747" w:name="_Toc244870791"/>
      <w:bookmarkStart w:id="748" w:name="_Toc260646628"/>
      <w:bookmarkStart w:id="749" w:name="_Toc33782675"/>
      <w:r>
        <w:t>3.  Processing Data</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p>
    <w:p w14:paraId="0DCFDB20" w14:textId="77777777" w:rsidR="00FB789F" w:rsidRDefault="00E60312">
      <w:pPr>
        <w:suppressAutoHyphens/>
        <w:spacing w:after="120"/>
        <w:jc w:val="both"/>
        <w:rPr>
          <w:spacing w:val="-3"/>
        </w:rPr>
      </w:pPr>
      <w:r>
        <w:rPr>
          <w:spacing w:val="-3"/>
        </w:rPr>
        <w:t>1D d</w:t>
      </w:r>
      <w:r w:rsidR="00FB789F">
        <w:rPr>
          <w:spacing w:val="-3"/>
        </w:rPr>
        <w:t>ata processing involves application of a window function (Exponential Multiplication) followed by Fourier transformation.  These two processes are combined in the</w:t>
      </w:r>
      <w:r w:rsidR="00FB789F">
        <w:rPr>
          <w:rFonts w:ascii="Arial" w:hAnsi="Arial"/>
          <w:spacing w:val="-3"/>
        </w:rPr>
        <w:t xml:space="preserve"> window+ft </w:t>
      </w:r>
      <w:r w:rsidR="00FB789F">
        <w:rPr>
          <w:spacing w:val="-3"/>
        </w:rPr>
        <w:t>selection in the</w:t>
      </w:r>
      <w:r w:rsidR="00FB789F">
        <w:rPr>
          <w:rFonts w:ascii="Arial" w:hAnsi="Arial"/>
          <w:spacing w:val="-3"/>
        </w:rPr>
        <w:t xml:space="preserve"> Processing</w:t>
      </w:r>
      <w:r w:rsidR="00FB789F">
        <w:rPr>
          <w:spacing w:val="-3"/>
        </w:rPr>
        <w:t xml:space="preserve"> menu.  The other selections are for more advanced processing.  The line broadening parameter for the exponential multiplication can be set in the</w:t>
      </w:r>
      <w:r w:rsidR="00FB789F">
        <w:rPr>
          <w:rFonts w:ascii="Arial" w:hAnsi="Arial"/>
          <w:spacing w:val="-3"/>
        </w:rPr>
        <w:t xml:space="preserve"> Processing Parameters</w:t>
      </w:r>
      <w:r w:rsidR="00FB789F">
        <w:rPr>
          <w:rFonts w:ascii="Arial" w:hAnsi="Arial"/>
          <w:spacing w:val="-3"/>
        </w:rPr>
        <w:fldChar w:fldCharType="begin"/>
      </w:r>
      <w:r w:rsidR="00FB789F">
        <w:instrText xml:space="preserve"> XE "</w:instrText>
      </w:r>
      <w:r w:rsidR="00FB789F">
        <w:rPr>
          <w:rFonts w:ascii="Arial" w:hAnsi="Arial"/>
          <w:spacing w:val="-3"/>
        </w:rPr>
        <w:instrText>processing parameters:</w:instrText>
      </w:r>
      <w:r w:rsidR="00FB789F">
        <w:instrText xml:space="preserve">1D" </w:instrText>
      </w:r>
      <w:r w:rsidR="00FB789F">
        <w:rPr>
          <w:rFonts w:ascii="Arial" w:hAnsi="Arial"/>
          <w:spacing w:val="-3"/>
        </w:rPr>
        <w:fldChar w:fldCharType="end"/>
      </w:r>
      <w:r w:rsidR="00FB789F">
        <w:rPr>
          <w:rFonts w:ascii="Arial" w:hAnsi="Arial"/>
          <w:spacing w:val="-3"/>
        </w:rPr>
        <w:t>...</w:t>
      </w:r>
      <w:r w:rsidR="00FB789F">
        <w:rPr>
          <w:spacing w:val="-3"/>
        </w:rPr>
        <w:t xml:space="preserve"> selection of the</w:t>
      </w:r>
      <w:r w:rsidR="00FB789F">
        <w:rPr>
          <w:rFonts w:ascii="Arial" w:hAnsi="Arial"/>
          <w:spacing w:val="-3"/>
        </w:rPr>
        <w:t xml:space="preserve"> Edit</w:t>
      </w:r>
      <w:r w:rsidR="00FB789F">
        <w:rPr>
          <w:spacing w:val="-3"/>
        </w:rPr>
        <w:t xml:space="preserve"> menu or the </w:t>
      </w:r>
      <w:r w:rsidR="005443D0">
        <w:rPr>
          <w:noProof/>
          <w:snapToGrid/>
          <w:spacing w:val="-3"/>
          <w:lang w:val="en-US"/>
        </w:rPr>
        <w:drawing>
          <wp:inline distT="0" distB="0" distL="0" distR="0" wp14:anchorId="02522BF6" wp14:editId="256D21C2">
            <wp:extent cx="523875" cy="182474"/>
            <wp:effectExtent l="0" t="0" r="0" b="825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editPars.PNG"/>
                    <pic:cNvPicPr/>
                  </pic:nvPicPr>
                  <pic:blipFill>
                    <a:blip r:embed="rId26">
                      <a:extLst>
                        <a:ext uri="{28A0092B-C50C-407E-A947-70E740481C1C}">
                          <a14:useLocalDpi xmlns:a14="http://schemas.microsoft.com/office/drawing/2010/main" val="0"/>
                        </a:ext>
                      </a:extLst>
                    </a:blip>
                    <a:stretch>
                      <a:fillRect/>
                    </a:stretch>
                  </pic:blipFill>
                  <pic:spPr>
                    <a:xfrm>
                      <a:off x="0" y="0"/>
                      <a:ext cx="558784" cy="194633"/>
                    </a:xfrm>
                    <a:prstGeom prst="rect">
                      <a:avLst/>
                    </a:prstGeom>
                  </pic:spPr>
                </pic:pic>
              </a:graphicData>
            </a:graphic>
          </wp:inline>
        </w:drawing>
      </w:r>
      <w:r w:rsidR="00FB789F">
        <w:rPr>
          <w:spacing w:val="-3"/>
        </w:rPr>
        <w:t xml:space="preserve"> button on the button panel, but a reasonable parameter is set by default.  After processing, a spectrum will be displayed on the screen.</w:t>
      </w:r>
    </w:p>
    <w:p w14:paraId="7A16246D" w14:textId="77777777" w:rsidR="00FB789F" w:rsidRDefault="00FB789F" w:rsidP="007760A2">
      <w:pPr>
        <w:suppressAutoHyphens/>
        <w:spacing w:before="120" w:after="120"/>
        <w:jc w:val="both"/>
        <w:rPr>
          <w:spacing w:val="-3"/>
        </w:rPr>
      </w:pPr>
      <w:r>
        <w:rPr>
          <w:spacing w:val="-3"/>
        </w:rPr>
        <w:t xml:space="preserve">The </w:t>
      </w:r>
      <w:r w:rsidR="00C45A65">
        <w:rPr>
          <w:noProof/>
          <w:snapToGrid/>
          <w:spacing w:val="-3"/>
          <w:lang w:val="en-US"/>
        </w:rPr>
        <w:drawing>
          <wp:inline distT="0" distB="0" distL="0" distR="0" wp14:anchorId="66B4DB74" wp14:editId="4353E907">
            <wp:extent cx="552450" cy="184150"/>
            <wp:effectExtent l="0" t="0" r="0"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rocessButton.PNG"/>
                    <pic:cNvPicPr/>
                  </pic:nvPicPr>
                  <pic:blipFill>
                    <a:blip r:embed="rId27">
                      <a:extLst>
                        <a:ext uri="{28A0092B-C50C-407E-A947-70E740481C1C}">
                          <a14:useLocalDpi xmlns:a14="http://schemas.microsoft.com/office/drawing/2010/main" val="0"/>
                        </a:ext>
                      </a:extLst>
                    </a:blip>
                    <a:stretch>
                      <a:fillRect/>
                    </a:stretch>
                  </pic:blipFill>
                  <pic:spPr>
                    <a:xfrm>
                      <a:off x="0" y="0"/>
                      <a:ext cx="562720" cy="187573"/>
                    </a:xfrm>
                    <a:prstGeom prst="rect">
                      <a:avLst/>
                    </a:prstGeom>
                  </pic:spPr>
                </pic:pic>
              </a:graphicData>
            </a:graphic>
          </wp:inline>
        </w:drawing>
      </w:r>
      <w:r>
        <w:rPr>
          <w:spacing w:val="-3"/>
        </w:rPr>
        <w:t xml:space="preserve"> button on the </w:t>
      </w:r>
      <w:r w:rsidR="002A261D">
        <w:rPr>
          <w:spacing w:val="-3"/>
        </w:rPr>
        <w:t>right-hand</w:t>
      </w:r>
      <w:r>
        <w:rPr>
          <w:spacing w:val="-3"/>
        </w:rPr>
        <w:t xml:space="preserve"> button panel will process the spectrum with the window function and phasing options selected by the drop-downs on the menu bar.</w:t>
      </w:r>
      <w:r w:rsidR="007760A2" w:rsidRPr="007760A2">
        <w:rPr>
          <w:spacing w:val="-3"/>
        </w:rPr>
        <w:t xml:space="preserve"> </w:t>
      </w:r>
      <w:r w:rsidR="007760A2">
        <w:rPr>
          <w:spacing w:val="-3"/>
        </w:rPr>
        <w:t xml:space="preserve">Note that it is </w:t>
      </w:r>
      <w:r w:rsidR="007760A2" w:rsidRPr="007A1547">
        <w:rPr>
          <w:b/>
          <w:i/>
          <w:spacing w:val="-3"/>
        </w:rPr>
        <w:t>not</w:t>
      </w:r>
      <w:r w:rsidR="007760A2">
        <w:rPr>
          <w:spacing w:val="-3"/>
        </w:rPr>
        <w:t xml:space="preserve"> necessary to re-read a data set to reprocess it.  Once a data set has been selected </w:t>
      </w:r>
      <w:r w:rsidR="007760A2">
        <w:rPr>
          <w:i/>
          <w:spacing w:val="-3"/>
        </w:rPr>
        <w:t>once</w:t>
      </w:r>
      <w:r w:rsidR="007760A2">
        <w:rPr>
          <w:spacing w:val="-3"/>
        </w:rPr>
        <w:t xml:space="preserve">, (e.g. </w:t>
      </w:r>
      <w:r w:rsidR="007760A2">
        <w:rPr>
          <w:i/>
          <w:spacing w:val="-3"/>
        </w:rPr>
        <w:t>via</w:t>
      </w:r>
      <w:r w:rsidR="007760A2">
        <w:rPr>
          <w:spacing w:val="-3"/>
        </w:rPr>
        <w:t xml:space="preserve"> the </w:t>
      </w:r>
      <w:r w:rsidR="007760A2">
        <w:rPr>
          <w:rFonts w:ascii="Arial" w:hAnsi="Arial"/>
          <w:spacing w:val="-3"/>
        </w:rPr>
        <w:t>File</w:t>
      </w:r>
      <w:r w:rsidR="007760A2">
        <w:rPr>
          <w:spacing w:val="-3"/>
        </w:rPr>
        <w:t xml:space="preserve"> menu) then one can just issue processing commands - the program will automatically re-read the raw data from disk each time.  </w:t>
      </w:r>
    </w:p>
    <w:p w14:paraId="3E806694" w14:textId="77777777" w:rsidR="0080680A" w:rsidRDefault="00FB789F">
      <w:pPr>
        <w:suppressAutoHyphens/>
        <w:spacing w:after="120"/>
        <w:jc w:val="both"/>
        <w:rPr>
          <w:spacing w:val="-3"/>
        </w:rPr>
      </w:pPr>
      <w:r>
        <w:rPr>
          <w:spacing w:val="-3"/>
        </w:rPr>
        <w:t>Sometimes, there is a DC bias</w:t>
      </w:r>
      <w:r>
        <w:rPr>
          <w:spacing w:val="-3"/>
        </w:rPr>
        <w:fldChar w:fldCharType="begin"/>
      </w:r>
      <w:r>
        <w:instrText xml:space="preserve"> XE "</w:instrText>
      </w:r>
      <w:r>
        <w:rPr>
          <w:spacing w:val="-3"/>
        </w:rPr>
        <w:instrText>DC bias:</w:instrText>
      </w:r>
      <w:r>
        <w:instrText xml:space="preserve">FID" </w:instrText>
      </w:r>
      <w:r>
        <w:rPr>
          <w:spacing w:val="-3"/>
        </w:rPr>
        <w:fldChar w:fldCharType="end"/>
      </w:r>
      <w:r>
        <w:rPr>
          <w:spacing w:val="-3"/>
        </w:rPr>
        <w:t xml:space="preserve"> in the FID, which can cause a </w:t>
      </w:r>
      <w:r w:rsidR="002A261D">
        <w:rPr>
          <w:spacing w:val="-3"/>
        </w:rPr>
        <w:t>zero-frequency</w:t>
      </w:r>
      <w:r>
        <w:rPr>
          <w:spacing w:val="-3"/>
        </w:rPr>
        <w:t xml:space="preserve"> spike in the spectrum.  This can be removed by checking the </w:t>
      </w:r>
      <w:r>
        <w:rPr>
          <w:rFonts w:ascii="Arial" w:hAnsi="Arial"/>
          <w:spacing w:val="-3"/>
        </w:rPr>
        <w:t>FID bias correction</w:t>
      </w:r>
      <w:r>
        <w:rPr>
          <w:spacing w:val="-3"/>
        </w:rPr>
        <w:t xml:space="preserve"> in the </w:t>
      </w:r>
      <w:r>
        <w:rPr>
          <w:rFonts w:ascii="Arial" w:hAnsi="Arial"/>
          <w:spacing w:val="-3"/>
        </w:rPr>
        <w:t xml:space="preserve">1D Processing Parameters… </w:t>
      </w:r>
      <w:r>
        <w:rPr>
          <w:spacing w:val="-3"/>
        </w:rPr>
        <w:t xml:space="preserve">dialog.  FID bias correction is not the default </w:t>
      </w:r>
      <w:r w:rsidR="00025A97">
        <w:rPr>
          <w:spacing w:val="-3"/>
        </w:rPr>
        <w:t xml:space="preserve">setting </w:t>
      </w:r>
      <w:r>
        <w:rPr>
          <w:spacing w:val="-3"/>
        </w:rPr>
        <w:t xml:space="preserve">for two reasons:  Low frequency signals near the centre of the spectrum (usually water) can cause problems with the algorithm; Modern spectrometers have very little DC bias in their receivers. </w:t>
      </w:r>
      <w:r w:rsidR="0080680A">
        <w:rPr>
          <w:spacing w:val="-3"/>
        </w:rPr>
        <w:t xml:space="preserve">  </w:t>
      </w:r>
      <w:r w:rsidR="001F4575">
        <w:rPr>
          <w:spacing w:val="-3"/>
        </w:rPr>
        <w:t xml:space="preserve">Systems with digital receivers (Bruker Avance, Varian VNMRS) should have </w:t>
      </w:r>
      <w:r w:rsidR="001F4575" w:rsidRPr="001F4575">
        <w:rPr>
          <w:b/>
          <w:i/>
          <w:spacing w:val="-3"/>
        </w:rPr>
        <w:t>no</w:t>
      </w:r>
      <w:r w:rsidR="001F4575">
        <w:rPr>
          <w:spacing w:val="-3"/>
        </w:rPr>
        <w:t xml:space="preserve"> DC bias in the signal.</w:t>
      </w:r>
    </w:p>
    <w:p w14:paraId="5EEC14B4" w14:textId="77777777" w:rsidR="00FB789F" w:rsidRDefault="0080680A">
      <w:pPr>
        <w:suppressAutoHyphens/>
        <w:spacing w:after="120"/>
        <w:jc w:val="both"/>
        <w:rPr>
          <w:spacing w:val="-3"/>
        </w:rPr>
      </w:pPr>
      <w:r>
        <w:rPr>
          <w:spacing w:val="-3"/>
        </w:rPr>
        <w:t>However, for spectra with a low number of scans, especially if the number of scans is not a multiple of the phase cycle, bi</w:t>
      </w:r>
      <w:r w:rsidR="001F4575">
        <w:rPr>
          <w:spacing w:val="-3"/>
        </w:rPr>
        <w:t>as correction might be required on older systems.</w:t>
      </w:r>
    </w:p>
    <w:p w14:paraId="21E32E89" w14:textId="77777777" w:rsidR="00FB789F" w:rsidRDefault="00FB789F">
      <w:pPr>
        <w:suppressAutoHyphens/>
        <w:spacing w:after="120"/>
        <w:jc w:val="both"/>
        <w:rPr>
          <w:spacing w:val="-3"/>
        </w:rPr>
      </w:pPr>
      <w:r>
        <w:rPr>
          <w:spacing w:val="-3"/>
        </w:rPr>
        <w:t>A pronounced baseline offset</w:t>
      </w:r>
      <w:r>
        <w:rPr>
          <w:spacing w:val="-3"/>
        </w:rPr>
        <w:fldChar w:fldCharType="begin"/>
      </w:r>
      <w:r>
        <w:instrText xml:space="preserve"> XE "</w:instrText>
      </w:r>
      <w:r>
        <w:rPr>
          <w:spacing w:val="-3"/>
        </w:rPr>
        <w:instrText>baseline offset:</w:instrText>
      </w:r>
      <w:r>
        <w:instrText xml:space="preserve">spectrum" </w:instrText>
      </w:r>
      <w:r>
        <w:rPr>
          <w:spacing w:val="-3"/>
        </w:rPr>
        <w:fldChar w:fldCharType="end"/>
      </w:r>
      <w:r>
        <w:rPr>
          <w:spacing w:val="-3"/>
        </w:rPr>
        <w:t xml:space="preserve"> in the </w:t>
      </w:r>
      <w:r>
        <w:rPr>
          <w:i/>
          <w:spacing w:val="-3"/>
        </w:rPr>
        <w:t>spectrum</w:t>
      </w:r>
      <w:r>
        <w:rPr>
          <w:spacing w:val="-3"/>
        </w:rPr>
        <w:t xml:space="preserve"> can usually be corrected by adjustment of the </w:t>
      </w:r>
      <w:r>
        <w:rPr>
          <w:rFonts w:ascii="Arial" w:hAnsi="Arial"/>
          <w:spacing w:val="-3"/>
        </w:rPr>
        <w:t>First Point Correction</w:t>
      </w:r>
      <w:r>
        <w:rPr>
          <w:spacing w:val="-3"/>
        </w:rPr>
        <w:t xml:space="preserve"> parameter (1D or 2D processing parameter dialogs.).  Typical values will be in the 0.4 to 0.6 range</w:t>
      </w:r>
      <w:r w:rsidR="00F850DF">
        <w:rPr>
          <w:spacing w:val="-3"/>
        </w:rPr>
        <w:t xml:space="preserve"> (the theoretical value is 0.5)</w:t>
      </w:r>
      <w:r>
        <w:rPr>
          <w:spacing w:val="-3"/>
        </w:rPr>
        <w:t xml:space="preserve">.  Note that any baseline offset in the spectrum as well as reasonable amounts of baseline curvature can also be removed after processing with the baseline correction features in the </w:t>
      </w:r>
      <w:r>
        <w:rPr>
          <w:rFonts w:ascii="Arial" w:hAnsi="Arial"/>
          <w:spacing w:val="-3"/>
        </w:rPr>
        <w:t>Processing</w:t>
      </w:r>
      <w:r>
        <w:rPr>
          <w:spacing w:val="-3"/>
        </w:rPr>
        <w:t xml:space="preserve"> menu.</w:t>
      </w:r>
    </w:p>
    <w:p w14:paraId="237CFBE3" w14:textId="77777777" w:rsidR="00FB789F" w:rsidRDefault="00FB789F">
      <w:pPr>
        <w:suppressAutoHyphens/>
        <w:spacing w:after="120"/>
        <w:jc w:val="both"/>
        <w:rPr>
          <w:spacing w:val="-3"/>
        </w:rPr>
      </w:pPr>
      <w:r>
        <w:rPr>
          <w:spacing w:val="-3"/>
        </w:rPr>
        <w:t xml:space="preserve">Resolution enhancement may be applied by setting the </w:t>
      </w:r>
      <w:r w:rsidR="007A1547">
        <w:rPr>
          <w:spacing w:val="-3"/>
        </w:rPr>
        <w:t xml:space="preserve">window type to </w:t>
      </w:r>
      <w:r w:rsidR="007A1547" w:rsidRPr="007A1547">
        <w:rPr>
          <w:rFonts w:ascii="Arial" w:hAnsi="Arial" w:cs="Arial"/>
          <w:spacing w:val="-3"/>
        </w:rPr>
        <w:t>Lorentz to Gauss</w:t>
      </w:r>
      <w:r w:rsidR="007A1547">
        <w:rPr>
          <w:spacing w:val="-3"/>
        </w:rPr>
        <w:t xml:space="preserve">.  The </w:t>
      </w:r>
      <w:r>
        <w:rPr>
          <w:rFonts w:ascii="Arial" w:hAnsi="Arial"/>
          <w:spacing w:val="-3"/>
        </w:rPr>
        <w:t>LB</w:t>
      </w:r>
      <w:r>
        <w:rPr>
          <w:spacing w:val="-3"/>
        </w:rPr>
        <w:fldChar w:fldCharType="begin"/>
      </w:r>
      <w:r>
        <w:instrText xml:space="preserve"> XE "</w:instrText>
      </w:r>
      <w:r>
        <w:rPr>
          <w:rFonts w:ascii="Arial" w:hAnsi="Arial"/>
        </w:rPr>
        <w:instrText>LB</w:instrText>
      </w:r>
      <w:r>
        <w:instrText xml:space="preserve">" </w:instrText>
      </w:r>
      <w:r>
        <w:rPr>
          <w:spacing w:val="-3"/>
        </w:rPr>
        <w:fldChar w:fldCharType="end"/>
      </w:r>
      <w:r>
        <w:rPr>
          <w:spacing w:val="-3"/>
        </w:rPr>
        <w:t xml:space="preserve"> parameter </w:t>
      </w:r>
      <w:r w:rsidR="007A1547">
        <w:rPr>
          <w:spacing w:val="-3"/>
        </w:rPr>
        <w:t xml:space="preserve">should be set </w:t>
      </w:r>
      <w:r>
        <w:rPr>
          <w:spacing w:val="-3"/>
        </w:rPr>
        <w:t xml:space="preserve">to a negative value, with the negative of the natural line width being a good </w:t>
      </w:r>
      <w:r>
        <w:rPr>
          <w:spacing w:val="-3"/>
        </w:rPr>
        <w:lastRenderedPageBreak/>
        <w:t xml:space="preserve">starting point.  The </w:t>
      </w:r>
      <w:r>
        <w:rPr>
          <w:rFonts w:ascii="Arial" w:hAnsi="Arial"/>
          <w:spacing w:val="-3"/>
        </w:rPr>
        <w:t>GF</w:t>
      </w:r>
      <w:r>
        <w:rPr>
          <w:spacing w:val="-3"/>
        </w:rPr>
        <w:fldChar w:fldCharType="begin"/>
      </w:r>
      <w:r>
        <w:instrText xml:space="preserve"> XE "</w:instrText>
      </w:r>
      <w:r>
        <w:rPr>
          <w:rFonts w:ascii="Arial" w:hAnsi="Arial"/>
        </w:rPr>
        <w:instrText>GB</w:instrText>
      </w:r>
      <w:r>
        <w:instrText xml:space="preserve">" </w:instrText>
      </w:r>
      <w:r>
        <w:rPr>
          <w:spacing w:val="-3"/>
        </w:rPr>
        <w:fldChar w:fldCharType="end"/>
      </w:r>
      <w:r>
        <w:rPr>
          <w:spacing w:val="-3"/>
        </w:rPr>
        <w:t xml:space="preserve"> parameter should be set to the relative fraction of the </w:t>
      </w:r>
      <w:r w:rsidR="00994594">
        <w:rPr>
          <w:spacing w:val="-3"/>
        </w:rPr>
        <w:t>FID</w:t>
      </w:r>
      <w:r>
        <w:rPr>
          <w:spacing w:val="-3"/>
        </w:rPr>
        <w:t xml:space="preserve"> where the signal decays into the noise.  For example, it the spectrum has peaks with a natural linewidth of 1 </w:t>
      </w:r>
      <w:r w:rsidR="00FE5ED2">
        <w:rPr>
          <w:spacing w:val="-3"/>
        </w:rPr>
        <w:t>Hz,</w:t>
      </w:r>
      <w:r>
        <w:rPr>
          <w:spacing w:val="-3"/>
        </w:rPr>
        <w:t xml:space="preserve"> and the </w:t>
      </w:r>
      <w:r w:rsidR="00994594">
        <w:rPr>
          <w:spacing w:val="-3"/>
        </w:rPr>
        <w:t>FID</w:t>
      </w:r>
      <w:r>
        <w:rPr>
          <w:spacing w:val="-3"/>
        </w:rPr>
        <w:t xml:space="preserve"> is gone 1/3 of the way into the acquisition time, then set </w:t>
      </w:r>
      <w:r>
        <w:rPr>
          <w:rFonts w:ascii="Arial" w:hAnsi="Arial"/>
          <w:spacing w:val="-3"/>
        </w:rPr>
        <w:t>LB</w:t>
      </w:r>
      <w:r>
        <w:rPr>
          <w:spacing w:val="-3"/>
        </w:rPr>
        <w:t xml:space="preserve"> to –1.0 and </w:t>
      </w:r>
      <w:r>
        <w:rPr>
          <w:rFonts w:ascii="Arial" w:hAnsi="Arial"/>
          <w:spacing w:val="-3"/>
        </w:rPr>
        <w:t>G</w:t>
      </w:r>
      <w:r w:rsidR="00485CE0">
        <w:rPr>
          <w:rFonts w:ascii="Arial" w:hAnsi="Arial"/>
          <w:spacing w:val="-3"/>
        </w:rPr>
        <w:t>F</w:t>
      </w:r>
      <w:r>
        <w:rPr>
          <w:spacing w:val="-3"/>
        </w:rPr>
        <w:t xml:space="preserve"> to 0.33.  </w:t>
      </w:r>
      <w:r w:rsidR="00485CE0">
        <w:rPr>
          <w:spacing w:val="-3"/>
        </w:rPr>
        <w:t xml:space="preserve">Set the Window function to </w:t>
      </w:r>
      <w:r w:rsidR="00485CE0" w:rsidRPr="00485CE0">
        <w:rPr>
          <w:rFonts w:ascii="Arial" w:hAnsi="Arial" w:cs="Arial"/>
          <w:spacing w:val="-3"/>
        </w:rPr>
        <w:t>Lorentz to Gauss</w:t>
      </w:r>
      <w:r w:rsidR="00485CE0">
        <w:rPr>
          <w:spacing w:val="-3"/>
        </w:rPr>
        <w:t xml:space="preserve"> and </w:t>
      </w:r>
      <w:r w:rsidR="00485CE0" w:rsidRPr="00485CE0">
        <w:rPr>
          <w:rFonts w:ascii="Arial" w:hAnsi="Arial" w:cs="Arial"/>
          <w:spacing w:val="-3"/>
        </w:rPr>
        <w:t>Process</w:t>
      </w:r>
      <w:r w:rsidR="00485CE0">
        <w:rPr>
          <w:spacing w:val="-3"/>
        </w:rPr>
        <w:t xml:space="preserve"> the data</w:t>
      </w:r>
      <w:r>
        <w:rPr>
          <w:spacing w:val="-3"/>
        </w:rPr>
        <w:t>. Some experimentation may be required</w:t>
      </w:r>
      <w:r w:rsidR="00485CE0">
        <w:rPr>
          <w:spacing w:val="-3"/>
        </w:rPr>
        <w:t>.</w:t>
      </w:r>
      <w:r>
        <w:rPr>
          <w:spacing w:val="-3"/>
        </w:rPr>
        <w:t xml:space="preserve"> Note that resolution enhancement may alter the relative integrals of the signals.  </w:t>
      </w:r>
    </w:p>
    <w:p w14:paraId="0CD7FD33" w14:textId="77777777" w:rsidR="007760A2" w:rsidRDefault="00FB789F" w:rsidP="007760A2">
      <w:pPr>
        <w:suppressAutoHyphens/>
        <w:spacing w:after="120"/>
        <w:jc w:val="both"/>
        <w:rPr>
          <w:spacing w:val="-3"/>
        </w:rPr>
      </w:pPr>
      <w:r>
        <w:rPr>
          <w:spacing w:val="-3"/>
        </w:rPr>
        <w:t xml:space="preserve">The </w:t>
      </w:r>
      <w:r>
        <w:rPr>
          <w:rFonts w:ascii="Arial" w:hAnsi="Arial"/>
          <w:spacing w:val="-3"/>
        </w:rPr>
        <w:t>TRAF</w:t>
      </w:r>
      <w:r>
        <w:rPr>
          <w:spacing w:val="-3"/>
        </w:rPr>
        <w:t xml:space="preserve"> function</w:t>
      </w:r>
      <w:r>
        <w:rPr>
          <w:spacing w:val="-3"/>
        </w:rPr>
        <w:fldChar w:fldCharType="begin"/>
      </w:r>
      <w:r>
        <w:instrText xml:space="preserve"> XE "</w:instrText>
      </w:r>
      <w:r>
        <w:rPr>
          <w:spacing w:val="-3"/>
        </w:rPr>
        <w:instrText>TRAF function</w:instrText>
      </w:r>
      <w:r>
        <w:instrText xml:space="preserve">" </w:instrText>
      </w:r>
      <w:r>
        <w:rPr>
          <w:spacing w:val="-3"/>
        </w:rPr>
        <w:fldChar w:fldCharType="end"/>
      </w:r>
      <w:r>
        <w:rPr>
          <w:spacing w:val="-3"/>
        </w:rPr>
        <w:t xml:space="preserve"> provides resolution enhancement as described by Traficante and Ziessow </w:t>
      </w:r>
      <w:r>
        <w:rPr>
          <w:i/>
          <w:spacing w:val="-3"/>
        </w:rPr>
        <w:t>in J. Magn. Reson.</w:t>
      </w:r>
      <w:r>
        <w:rPr>
          <w:spacing w:val="-3"/>
        </w:rPr>
        <w:t xml:space="preserve"> </w:t>
      </w:r>
      <w:r>
        <w:rPr>
          <w:b/>
          <w:spacing w:val="-3"/>
        </w:rPr>
        <w:t>66</w:t>
      </w:r>
      <w:r>
        <w:rPr>
          <w:spacing w:val="-3"/>
        </w:rPr>
        <w:t>, 182 (1986).  This function uses the LB</w:t>
      </w:r>
      <w:r>
        <w:rPr>
          <w:spacing w:val="-3"/>
        </w:rPr>
        <w:fldChar w:fldCharType="begin"/>
      </w:r>
      <w:r>
        <w:instrText xml:space="preserve"> XE "</w:instrText>
      </w:r>
      <w:r>
        <w:rPr>
          <w:rFonts w:ascii="Arial" w:hAnsi="Arial"/>
        </w:rPr>
        <w:instrText>LB</w:instrText>
      </w:r>
      <w:r>
        <w:instrText xml:space="preserve">" </w:instrText>
      </w:r>
      <w:r>
        <w:rPr>
          <w:spacing w:val="-3"/>
        </w:rPr>
        <w:fldChar w:fldCharType="end"/>
      </w:r>
      <w:r>
        <w:rPr>
          <w:spacing w:val="-3"/>
        </w:rPr>
        <w:t xml:space="preserve"> parameter to calculate T</w:t>
      </w:r>
      <w:r>
        <w:rPr>
          <w:spacing w:val="-3"/>
          <w:vertAlign w:val="subscript"/>
        </w:rPr>
        <w:t>2</w:t>
      </w:r>
      <w:r>
        <w:rPr>
          <w:spacing w:val="-3"/>
        </w:rPr>
        <w:t>.  Optimum performance is usually achieved when LB is set to the linewidth of the peaks in the absence of any apodization, but some experimentation may be required.  Usually, a smaller value of LB will be needed for an acceptable signal to noise ratio.</w:t>
      </w:r>
      <w:r w:rsidR="007760A2">
        <w:rPr>
          <w:spacing w:val="-3"/>
        </w:rPr>
        <w:t xml:space="preserve">  For routine organic samples in CDCl</w:t>
      </w:r>
      <w:r w:rsidR="007760A2">
        <w:rPr>
          <w:spacing w:val="-3"/>
          <w:vertAlign w:val="subscript"/>
        </w:rPr>
        <w:t>3</w:t>
      </w:r>
      <w:r w:rsidR="007760A2">
        <w:rPr>
          <w:spacing w:val="-3"/>
        </w:rPr>
        <w:t>, a value of 0.5 to 1.0 Hz seems to work well.  A larger value will provide more enhancement, but a poorer signal to noise ratio.</w:t>
      </w:r>
    </w:p>
    <w:p w14:paraId="551936D0" w14:textId="77777777" w:rsidR="00FB789F" w:rsidRDefault="00FB789F">
      <w:pPr>
        <w:suppressAutoHyphens/>
        <w:spacing w:after="120"/>
        <w:jc w:val="both"/>
        <w:rPr>
          <w:spacing w:val="-3"/>
        </w:rPr>
      </w:pPr>
      <w:r>
        <w:rPr>
          <w:spacing w:val="-3"/>
        </w:rPr>
        <w:t xml:space="preserve">The </w:t>
      </w:r>
      <w:r>
        <w:rPr>
          <w:rFonts w:ascii="Arial" w:hAnsi="Arial"/>
          <w:spacing w:val="-3"/>
        </w:rPr>
        <w:t>TRAFS</w:t>
      </w:r>
      <w:r>
        <w:rPr>
          <w:spacing w:val="-3"/>
        </w:rPr>
        <w:t xml:space="preserve"> function</w:t>
      </w:r>
      <w:r>
        <w:rPr>
          <w:spacing w:val="-3"/>
        </w:rPr>
        <w:fldChar w:fldCharType="begin"/>
      </w:r>
      <w:r>
        <w:instrText xml:space="preserve"> XE "</w:instrText>
      </w:r>
      <w:r>
        <w:rPr>
          <w:spacing w:val="-3"/>
        </w:rPr>
        <w:instrText>TRAFS function</w:instrText>
      </w:r>
      <w:r>
        <w:instrText xml:space="preserve">" </w:instrText>
      </w:r>
      <w:r>
        <w:rPr>
          <w:spacing w:val="-3"/>
        </w:rPr>
        <w:fldChar w:fldCharType="end"/>
      </w:r>
      <w:r>
        <w:rPr>
          <w:spacing w:val="-3"/>
        </w:rPr>
        <w:t xml:space="preserve"> is a modification of the function which optimizes both the resolution and signal to noise ratio, as described by Traficante and Nemeth in </w:t>
      </w:r>
      <w:r>
        <w:rPr>
          <w:i/>
          <w:spacing w:val="-3"/>
        </w:rPr>
        <w:t>J. Magn. Reson.</w:t>
      </w:r>
      <w:r>
        <w:rPr>
          <w:spacing w:val="-3"/>
        </w:rPr>
        <w:t xml:space="preserve"> </w:t>
      </w:r>
      <w:r>
        <w:rPr>
          <w:b/>
          <w:spacing w:val="-3"/>
        </w:rPr>
        <w:t>71</w:t>
      </w:r>
      <w:r>
        <w:rPr>
          <w:spacing w:val="-3"/>
        </w:rPr>
        <w:t>, 237 (1987).</w:t>
      </w:r>
    </w:p>
    <w:p w14:paraId="4358A6A0" w14:textId="77777777" w:rsidR="00FB789F" w:rsidRDefault="00FB789F">
      <w:pPr>
        <w:suppressAutoHyphens/>
        <w:spacing w:after="120"/>
        <w:jc w:val="both"/>
        <w:rPr>
          <w:spacing w:val="-3"/>
        </w:rPr>
      </w:pPr>
      <w:r>
        <w:rPr>
          <w:spacing w:val="-3"/>
        </w:rPr>
        <w:t xml:space="preserve">The </w:t>
      </w:r>
      <w:r>
        <w:rPr>
          <w:rFonts w:ascii="Arial" w:hAnsi="Arial"/>
          <w:spacing w:val="-3"/>
        </w:rPr>
        <w:t>Gaussian</w:t>
      </w:r>
      <w:r>
        <w:rPr>
          <w:spacing w:val="-3"/>
        </w:rPr>
        <w:fldChar w:fldCharType="begin"/>
      </w:r>
      <w:r>
        <w:instrText xml:space="preserve"> XE "</w:instrText>
      </w:r>
      <w:r>
        <w:rPr>
          <w:spacing w:val="-3"/>
        </w:rPr>
        <w:instrText>Gaussian:</w:instrText>
      </w:r>
      <w:r>
        <w:instrText xml:space="preserve">window function" </w:instrText>
      </w:r>
      <w:r>
        <w:rPr>
          <w:spacing w:val="-3"/>
        </w:rPr>
        <w:fldChar w:fldCharType="end"/>
      </w:r>
      <w:r>
        <w:rPr>
          <w:spacing w:val="-3"/>
        </w:rPr>
        <w:t xml:space="preserve"> selection in the processing panel applies a pure Gaussian window function to the time domain data. This function uses the </w:t>
      </w:r>
      <w:r>
        <w:rPr>
          <w:rFonts w:ascii="Arial" w:hAnsi="Arial"/>
          <w:spacing w:val="-3"/>
        </w:rPr>
        <w:t>LB</w:t>
      </w:r>
      <w:r>
        <w:rPr>
          <w:spacing w:val="-3"/>
        </w:rPr>
        <w:t xml:space="preserve"> parameter</w:t>
      </w:r>
      <w:r>
        <w:rPr>
          <w:spacing w:val="-3"/>
        </w:rPr>
        <w:fldChar w:fldCharType="begin"/>
      </w:r>
      <w:r>
        <w:instrText xml:space="preserve"> XE "</w:instrText>
      </w:r>
      <w:r>
        <w:rPr>
          <w:rFonts w:ascii="Arial" w:hAnsi="Arial"/>
          <w:spacing w:val="-3"/>
        </w:rPr>
        <w:instrText>LB</w:instrText>
      </w:r>
      <w:r>
        <w:rPr>
          <w:spacing w:val="-3"/>
        </w:rPr>
        <w:instrText xml:space="preserve"> parameter:</w:instrText>
      </w:r>
      <w:r>
        <w:instrText xml:space="preserve">Gaussian window function" </w:instrText>
      </w:r>
      <w:r>
        <w:rPr>
          <w:spacing w:val="-3"/>
        </w:rPr>
        <w:fldChar w:fldCharType="end"/>
      </w:r>
      <w:r>
        <w:rPr>
          <w:spacing w:val="-3"/>
        </w:rPr>
        <w:t xml:space="preserve"> (</w:t>
      </w:r>
      <w:r w:rsidRPr="0074531A">
        <w:rPr>
          <w:b/>
          <w:i/>
          <w:spacing w:val="-3"/>
        </w:rPr>
        <w:t>not</w:t>
      </w:r>
      <w:r w:rsidRPr="0074531A">
        <w:rPr>
          <w:i/>
          <w:spacing w:val="-3"/>
        </w:rPr>
        <w:t xml:space="preserve"> </w:t>
      </w:r>
      <w:r>
        <w:rPr>
          <w:rFonts w:ascii="Arial" w:hAnsi="Arial"/>
          <w:spacing w:val="-3"/>
        </w:rPr>
        <w:t>GF</w:t>
      </w:r>
      <w:r>
        <w:rPr>
          <w:spacing w:val="-3"/>
        </w:rPr>
        <w:t xml:space="preserve">).  In this case, the </w:t>
      </w:r>
      <w:r>
        <w:rPr>
          <w:rFonts w:ascii="Arial" w:hAnsi="Arial"/>
          <w:spacing w:val="-3"/>
        </w:rPr>
        <w:t>LB</w:t>
      </w:r>
      <w:r>
        <w:rPr>
          <w:spacing w:val="-3"/>
        </w:rPr>
        <w:t xml:space="preserve"> parameter specifies the width of 1 </w:t>
      </w:r>
      <w:r>
        <w:rPr>
          <w:spacing w:val="-3"/>
        </w:rPr>
        <w:sym w:font="Symbol" w:char="F073"/>
      </w:r>
      <w:r>
        <w:rPr>
          <w:spacing w:val="-3"/>
        </w:rPr>
        <w:t xml:space="preserve"> in the normal distribution, and is slightly closer to the baseline than half-height.</w:t>
      </w:r>
    </w:p>
    <w:p w14:paraId="3AFD1288" w14:textId="77777777" w:rsidR="00FB789F" w:rsidRDefault="00FB789F">
      <w:pPr>
        <w:pStyle w:val="BodyText"/>
        <w:widowControl w:val="0"/>
        <w:suppressAutoHyphens/>
        <w:spacing w:after="120" w:line="240" w:lineRule="auto"/>
        <w:rPr>
          <w:spacing w:val="-3"/>
        </w:rPr>
      </w:pPr>
      <w:r w:rsidRPr="004B5314">
        <w:rPr>
          <w:spacing w:val="-3"/>
        </w:rPr>
        <w:t>HOGWASH resolution enhancement is left for a later section.</w:t>
      </w:r>
    </w:p>
    <w:p w14:paraId="19BCAD0C" w14:textId="77777777" w:rsidR="00FB789F" w:rsidRDefault="00FB789F" w:rsidP="0043135F">
      <w:pPr>
        <w:pStyle w:val="Heading2"/>
        <w:spacing w:before="240"/>
      </w:pPr>
      <w:bookmarkStart w:id="750" w:name="_Toc29956544"/>
      <w:bookmarkStart w:id="751" w:name="_Toc51393594"/>
      <w:bookmarkStart w:id="752" w:name="_Toc51393827"/>
      <w:bookmarkStart w:id="753" w:name="_Toc51395731"/>
      <w:bookmarkStart w:id="754" w:name="_Toc61759112"/>
      <w:bookmarkStart w:id="755" w:name="_Toc78103782"/>
      <w:bookmarkStart w:id="756" w:name="_Toc87415518"/>
      <w:bookmarkStart w:id="757" w:name="_Toc100987656"/>
      <w:bookmarkStart w:id="758" w:name="_Toc106683679"/>
      <w:bookmarkStart w:id="759" w:name="_Toc109806248"/>
      <w:bookmarkStart w:id="760" w:name="_Toc161461903"/>
      <w:bookmarkStart w:id="761" w:name="_Toc161462766"/>
      <w:bookmarkStart w:id="762" w:name="_Toc161463415"/>
      <w:bookmarkStart w:id="763" w:name="_Toc168218670"/>
      <w:bookmarkStart w:id="764" w:name="_Toc168218872"/>
      <w:bookmarkStart w:id="765" w:name="_Toc170619568"/>
      <w:bookmarkStart w:id="766" w:name="_Toc194396600"/>
      <w:bookmarkStart w:id="767" w:name="_Toc194397106"/>
      <w:bookmarkStart w:id="768" w:name="_Toc194397295"/>
      <w:bookmarkStart w:id="769" w:name="_Toc195337948"/>
      <w:bookmarkStart w:id="770" w:name="_Toc195513498"/>
      <w:bookmarkStart w:id="771" w:name="_Toc195513602"/>
      <w:bookmarkStart w:id="772" w:name="_Toc212957034"/>
      <w:bookmarkStart w:id="773" w:name="_Toc219887998"/>
      <w:bookmarkStart w:id="774" w:name="_Toc237145380"/>
      <w:bookmarkStart w:id="775" w:name="_Toc237145737"/>
      <w:bookmarkStart w:id="776" w:name="_Toc244870792"/>
      <w:bookmarkStart w:id="777" w:name="_Toc260646629"/>
      <w:bookmarkStart w:id="778" w:name="_Toc33782676"/>
      <w:r>
        <w:t>4.  Linear Prediction</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r>
        <w:fldChar w:fldCharType="begin"/>
      </w:r>
      <w:r>
        <w:instrText xml:space="preserve"> XE "linear prediction:1D" </w:instrText>
      </w:r>
      <w:r>
        <w:fldChar w:fldCharType="end"/>
      </w:r>
    </w:p>
    <w:p w14:paraId="76475D54" w14:textId="77777777" w:rsidR="00194F91" w:rsidRDefault="00194F91" w:rsidP="00025A97">
      <w:pPr>
        <w:pStyle w:val="BodyText"/>
        <w:widowControl w:val="0"/>
        <w:spacing w:after="120" w:line="240" w:lineRule="auto"/>
      </w:pPr>
      <w:r>
        <w:t>There are two situations where backward linear prediction may be useful for 1D spectra.</w:t>
      </w:r>
    </w:p>
    <w:p w14:paraId="2AD453A8" w14:textId="77777777" w:rsidR="00FB789F" w:rsidRDefault="00194F91" w:rsidP="003662B0">
      <w:pPr>
        <w:pStyle w:val="BodyText"/>
        <w:widowControl w:val="0"/>
        <w:spacing w:before="120" w:after="120" w:line="240" w:lineRule="auto"/>
      </w:pPr>
      <w:r>
        <w:t>The first is where the first few points are corrupted by probe ringdown, wideline background, acoustic ringing</w:t>
      </w:r>
      <w:r w:rsidR="00535382">
        <w:t>, etc</w:t>
      </w:r>
      <w:r>
        <w:t>.</w:t>
      </w:r>
      <w:r w:rsidR="00FB789F">
        <w:t xml:space="preserve">  In this procedure</w:t>
      </w:r>
      <w:r w:rsidR="003F1FAE">
        <w:t>,</w:t>
      </w:r>
      <w:r w:rsidR="00FB789F">
        <w:t xml:space="preserve"> the first few points of the FID are discarded and replaced with a backward extrapolation of the remaining data. After selecting a data set, the parameters for backward LP may be set in the </w:t>
      </w:r>
      <w:r w:rsidR="00FB789F">
        <w:rPr>
          <w:rFonts w:ascii="Arial" w:hAnsi="Arial"/>
        </w:rPr>
        <w:t>Edit Processing Parameters…</w:t>
      </w:r>
      <w:r w:rsidR="00FB789F">
        <w:t xml:space="preserve"> dialog of the </w:t>
      </w:r>
      <w:r w:rsidR="00FB789F">
        <w:rPr>
          <w:rFonts w:ascii="Arial" w:hAnsi="Arial"/>
        </w:rPr>
        <w:t>Edit</w:t>
      </w:r>
      <w:r w:rsidR="00FB789F">
        <w:t xml:space="preserve"> menu.  The number of points to predict will typically be </w:t>
      </w:r>
      <w:r w:rsidR="001446ED">
        <w:t>2</w:t>
      </w:r>
      <w:r w:rsidR="00FB789F">
        <w:t xml:space="preserve"> to 16, and should be an even number.  The number of coefficients will typically be 16 to 32, while the number of input points used for prediction must be greater than or equal to twice the number of coefficients.  Generally, the more input points the better. However, specifying too many will result in noisy regions of the FID being used in the calculation of the coefficients.  64 Input points are suitable for many cases. The linear prediction itself is applied </w:t>
      </w:r>
      <w:r w:rsidR="001446ED">
        <w:t>as part of</w:t>
      </w:r>
      <w:r w:rsidR="00FB789F">
        <w:t xml:space="preserve"> the next transform.  </w:t>
      </w:r>
      <w:r w:rsidR="003662B0">
        <w:t xml:space="preserve">The </w:t>
      </w:r>
      <w:r w:rsidR="00336007">
        <w:t>cut-off</w:t>
      </w:r>
      <w:r w:rsidR="003662B0">
        <w:t xml:space="preserve"> parameter specifies a significance level for the coefficients.  The default value is usually good, but may be raised to speed calculation.  </w:t>
      </w:r>
      <w:r w:rsidR="00FB789F">
        <w:t xml:space="preserve">The FID can then be processed normally with any of the usual 1D processing functions in the </w:t>
      </w:r>
      <w:r w:rsidR="00FB789F">
        <w:rPr>
          <w:rFonts w:ascii="Arial" w:hAnsi="Arial"/>
        </w:rPr>
        <w:t>Processing</w:t>
      </w:r>
      <w:r w:rsidR="00FB789F">
        <w:t xml:space="preserve"> menu or the </w:t>
      </w:r>
      <w:r w:rsidR="00FB789F">
        <w:rPr>
          <w:rFonts w:ascii="Arial" w:hAnsi="Arial"/>
        </w:rPr>
        <w:t>Process</w:t>
      </w:r>
      <w:r w:rsidR="00FB789F">
        <w:t xml:space="preserve"> </w:t>
      </w:r>
      <w:r w:rsidR="00E621B8">
        <w:t>button</w:t>
      </w:r>
      <w:r w:rsidR="00FB789F">
        <w:t>.  If the selection of LP parameters was inappropriate</w:t>
      </w:r>
      <w:r w:rsidR="002050DC">
        <w:t>,</w:t>
      </w:r>
      <w:r w:rsidR="00FB789F">
        <w:t xml:space="preserve"> make the necessary changes and re-process.  </w:t>
      </w:r>
      <w:r w:rsidR="002A6BEB">
        <w:t>All</w:t>
      </w:r>
      <w:r w:rsidR="00FB789F">
        <w:t xml:space="preserve"> LP in SpinWorks always uses the SVD algorithm.</w:t>
      </w:r>
    </w:p>
    <w:p w14:paraId="2E9A1C7D" w14:textId="77777777" w:rsidR="00194F91" w:rsidRDefault="00194F91" w:rsidP="007C3D1C">
      <w:pPr>
        <w:pStyle w:val="BodyText"/>
        <w:widowControl w:val="0"/>
        <w:spacing w:before="240" w:after="120" w:line="240" w:lineRule="auto"/>
      </w:pPr>
      <w:r>
        <w:t>The second situation occurs with spectra recorded with very wide spectral widths, typically in solid state NMR.</w:t>
      </w:r>
      <w:r w:rsidR="003662B0">
        <w:t xml:space="preserve">  Here, the first data point is sampled after many dwell times, although the Fourier transform assumes that the first point is at zero time.  For example, with a spectral width </w:t>
      </w:r>
      <w:r w:rsidR="003662B0">
        <w:lastRenderedPageBreak/>
        <w:t xml:space="preserve">of 2.5 MHz, the dwell time (time per data point) is 200 ns, while the “DE” value on our Avance III 500 is about 8 µs.  This means that the first data point (which should be at time zero) is sampled </w:t>
      </w:r>
      <w:r w:rsidR="002B2831">
        <w:t xml:space="preserve">about </w:t>
      </w:r>
      <w:r w:rsidR="003662B0">
        <w:t xml:space="preserve">40 dwell periods </w:t>
      </w:r>
      <w:r w:rsidR="007C3D1C">
        <w:t xml:space="preserve">(8 µs) </w:t>
      </w:r>
      <w:r w:rsidR="003662B0">
        <w:t>too l</w:t>
      </w:r>
      <w:r w:rsidR="002B2831">
        <w:t>ate.  This creates a huge (~</w:t>
      </w:r>
      <w:r w:rsidR="003662B0">
        <w:t xml:space="preserve"> 6000°) first order phase correction which then results in baseline </w:t>
      </w:r>
      <w:r w:rsidR="009D2A42">
        <w:t xml:space="preserve">“issues”.  The trick here is to right shift (that’s correct, </w:t>
      </w:r>
      <w:r w:rsidR="009D2A42" w:rsidRPr="009D2A42">
        <w:rPr>
          <w:b/>
          <w:i/>
        </w:rPr>
        <w:t>right shift</w:t>
      </w:r>
      <w:r w:rsidR="009D2A42">
        <w:t xml:space="preserve">) the data </w:t>
      </w:r>
      <w:r w:rsidR="002B2831">
        <w:t xml:space="preserve">so that the first sampled data point occurs at the proper time in the fid.  In </w:t>
      </w:r>
      <w:r w:rsidR="00D15675">
        <w:t>a</w:t>
      </w:r>
      <w:r w:rsidR="002B2831">
        <w:t xml:space="preserve"> </w:t>
      </w:r>
      <w:r w:rsidR="00D15675">
        <w:t>normal</w:t>
      </w:r>
      <w:r w:rsidR="002B2831">
        <w:t xml:space="preserve"> right shift</w:t>
      </w:r>
      <w:r w:rsidR="00D15675">
        <w:t>,</w:t>
      </w:r>
      <w:r w:rsidR="002B2831">
        <w:t xml:space="preserve"> the points at beginning of the </w:t>
      </w:r>
      <w:r w:rsidR="00D15675">
        <w:t>fid are filled in with zeros while t</w:t>
      </w:r>
      <w:r w:rsidR="00295810">
        <w:t>he</w:t>
      </w:r>
      <w:r w:rsidR="002B2831">
        <w:t xml:space="preserve"> points at the end of the FID are lost</w:t>
      </w:r>
      <w:r w:rsidR="00295810">
        <w:t>.  However, the zero points at the beginning of the fid can also be replaced by back-predicted points based on the remainder of the fid.  In SpinWorks, this is accomplished as follows:</w:t>
      </w:r>
    </w:p>
    <w:p w14:paraId="6943B3AF" w14:textId="77777777" w:rsidR="00D15675" w:rsidRDefault="00D15675" w:rsidP="00C47700">
      <w:pPr>
        <w:pStyle w:val="BodyText"/>
        <w:widowControl w:val="0"/>
        <w:numPr>
          <w:ilvl w:val="0"/>
          <w:numId w:val="46"/>
        </w:numPr>
        <w:spacing w:before="120" w:after="120" w:line="240" w:lineRule="auto"/>
      </w:pPr>
      <w:r>
        <w:t xml:space="preserve">For Bruker dsp filtered </w:t>
      </w:r>
      <w:r w:rsidR="005443D0">
        <w:t>data (</w:t>
      </w:r>
      <w:r>
        <w:t xml:space="preserve">essentially all recent Bruker instruments), you </w:t>
      </w:r>
      <w:r w:rsidRPr="00D15675">
        <w:rPr>
          <w:b/>
          <w:i/>
        </w:rPr>
        <w:t>must</w:t>
      </w:r>
      <w:r>
        <w:t xml:space="preserve"> first convert the data from “digital” to “analogue” by using the “convdta” command in TopSpin or XwinNMR.  </w:t>
      </w:r>
      <w:r w:rsidRPr="000A70BA">
        <w:rPr>
          <w:b/>
          <w:i/>
        </w:rPr>
        <w:t>This must be done with the Bruker software, as there is currently no equivalent function in SpinWorks.</w:t>
      </w:r>
    </w:p>
    <w:p w14:paraId="65513D54" w14:textId="77777777" w:rsidR="00295810" w:rsidRDefault="00295810" w:rsidP="00C47700">
      <w:pPr>
        <w:pStyle w:val="BodyText"/>
        <w:widowControl w:val="0"/>
        <w:numPr>
          <w:ilvl w:val="0"/>
          <w:numId w:val="46"/>
        </w:numPr>
        <w:spacing w:before="120" w:after="120" w:line="240" w:lineRule="auto"/>
      </w:pPr>
      <w:r>
        <w:t xml:space="preserve">For Bruker data, divide the DE value by the dwell time (DW = 1 / (2*SW)).  </w:t>
      </w:r>
      <w:r w:rsidR="00FF3050">
        <w:t xml:space="preserve">In the example above, 8 </w:t>
      </w:r>
      <w:r w:rsidR="00FF3050" w:rsidRPr="00FF3050">
        <w:t>µs / 200 ns = 40 points.</w:t>
      </w:r>
      <w:r w:rsidR="00CA5D34">
        <w:t xml:space="preserve">  If the number is not even</w:t>
      </w:r>
      <w:r w:rsidR="00FE1863">
        <w:t>,</w:t>
      </w:r>
      <w:r w:rsidR="00CA5D34">
        <w:t xml:space="preserve"> round down to the next </w:t>
      </w:r>
      <w:r w:rsidR="00CA5D34" w:rsidRPr="00CA5D34">
        <w:rPr>
          <w:b/>
          <w:i/>
        </w:rPr>
        <w:t>even whole number</w:t>
      </w:r>
      <w:r w:rsidR="00CA5D34">
        <w:t>.</w:t>
      </w:r>
      <w:r w:rsidR="00FF3050" w:rsidRPr="00FF3050">
        <w:t xml:space="preserve">  </w:t>
      </w:r>
      <w:r w:rsidRPr="00295810">
        <w:t>This is</w:t>
      </w:r>
      <w:r w:rsidR="00FF3050">
        <w:t xml:space="preserve">, in theory, </w:t>
      </w:r>
      <w:r w:rsidR="00FF3050" w:rsidRPr="00295810">
        <w:t>the</w:t>
      </w:r>
      <w:r w:rsidRPr="00295810">
        <w:t xml:space="preserve"> number of points to right shift.</w:t>
      </w:r>
      <w:r>
        <w:t xml:space="preserve"> </w:t>
      </w:r>
      <w:r w:rsidR="00FF3050">
        <w:t xml:space="preserve"> In practice, a number slightly l</w:t>
      </w:r>
      <w:r w:rsidR="000E25EF">
        <w:t>ess than this may be required du</w:t>
      </w:r>
      <w:r w:rsidR="00FF3050">
        <w:t>e to the finite length of the pulse and propagation delays in the instrume</w:t>
      </w:r>
      <w:r w:rsidR="00267C64">
        <w:t>nt.  For the above values, we fou</w:t>
      </w:r>
      <w:r w:rsidR="00FF3050">
        <w:t xml:space="preserve">nd that 38 points rather than 40 points </w:t>
      </w:r>
      <w:r w:rsidR="00267C64">
        <w:t>was</w:t>
      </w:r>
      <w:r w:rsidR="00FF3050">
        <w:t xml:space="preserve"> optimum. </w:t>
      </w:r>
      <w:r>
        <w:t xml:space="preserve"> </w:t>
      </w:r>
      <w:r w:rsidR="00FF3050">
        <w:t xml:space="preserve">Enter the </w:t>
      </w:r>
      <w:r w:rsidR="00FF3050" w:rsidRPr="00FF3050">
        <w:rPr>
          <w:b/>
          <w:i/>
        </w:rPr>
        <w:t>negative</w:t>
      </w:r>
      <w:r w:rsidR="00CA5D34">
        <w:t xml:space="preserve"> of this number as the </w:t>
      </w:r>
      <w:r w:rsidR="00CA5D34" w:rsidRPr="00CA5D34">
        <w:rPr>
          <w:rFonts w:ascii="Arial" w:hAnsi="Arial" w:cs="Arial"/>
        </w:rPr>
        <w:t>Left S</w:t>
      </w:r>
      <w:r w:rsidR="00FF3050" w:rsidRPr="00CA5D34">
        <w:rPr>
          <w:rFonts w:ascii="Arial" w:hAnsi="Arial" w:cs="Arial"/>
        </w:rPr>
        <w:t xml:space="preserve">hift </w:t>
      </w:r>
      <w:r w:rsidR="00CA5D34" w:rsidRPr="00CA5D34">
        <w:rPr>
          <w:rFonts w:ascii="Arial" w:hAnsi="Arial" w:cs="Arial"/>
        </w:rPr>
        <w:t>Points</w:t>
      </w:r>
      <w:r w:rsidR="00CA5D34">
        <w:t xml:space="preserve"> </w:t>
      </w:r>
      <w:r w:rsidR="00FF3050">
        <w:t>value in the processing parameter dialog.</w:t>
      </w:r>
      <w:r w:rsidR="00481FF9">
        <w:t xml:space="preserve">  In SpinWorks</w:t>
      </w:r>
      <w:r w:rsidR="00FE1863">
        <w:t>,</w:t>
      </w:r>
      <w:r w:rsidR="00481FF9">
        <w:t xml:space="preserve"> </w:t>
      </w:r>
      <w:r w:rsidR="00481FF9" w:rsidRPr="000A70BA">
        <w:rPr>
          <w:b/>
          <w:i/>
        </w:rPr>
        <w:t>a negative left shift is a right shift.</w:t>
      </w:r>
    </w:p>
    <w:p w14:paraId="78AAA9E9" w14:textId="77777777" w:rsidR="00D15675" w:rsidRDefault="00836404" w:rsidP="00C47700">
      <w:pPr>
        <w:pStyle w:val="BodyText"/>
        <w:widowControl w:val="0"/>
        <w:numPr>
          <w:ilvl w:val="0"/>
          <w:numId w:val="46"/>
        </w:numPr>
        <w:spacing w:before="120" w:after="120" w:line="240" w:lineRule="auto"/>
      </w:pPr>
      <w:r>
        <w:t>Varian/Agilent</w:t>
      </w:r>
      <w:r w:rsidR="00416238">
        <w:t xml:space="preserve"> data</w:t>
      </w:r>
      <w:r w:rsidR="00DE7414">
        <w:t xml:space="preserve"> can be treated on the same way.</w:t>
      </w:r>
      <w:r w:rsidR="00416238">
        <w:t xml:space="preserve">  In one</w:t>
      </w:r>
      <w:r w:rsidR="00F93094">
        <w:t xml:space="preserve"> </w:t>
      </w:r>
      <w:r w:rsidR="00725872">
        <w:t>sample</w:t>
      </w:r>
      <w:r w:rsidR="00F93094">
        <w:t xml:space="preserve"> data set with a SW of 5 MHz (DW = 100 ns)</w:t>
      </w:r>
      <w:r w:rsidR="00DE7414">
        <w:t xml:space="preserve"> and an AD value of 4 </w:t>
      </w:r>
      <w:r w:rsidR="00DE7414" w:rsidRPr="00FF3050">
        <w:t>µ</w:t>
      </w:r>
      <w:r w:rsidR="00DE7414">
        <w:t>s</w:t>
      </w:r>
      <w:r w:rsidR="00416238">
        <w:t xml:space="preserve"> </w:t>
      </w:r>
      <w:r w:rsidR="00DE7414">
        <w:t xml:space="preserve">(RD = 0) </w:t>
      </w:r>
      <w:r w:rsidR="00416238">
        <w:t>it was found that the optimum shift was 40</w:t>
      </w:r>
      <w:r w:rsidR="00DE7414">
        <w:t xml:space="preserve"> points (4 </w:t>
      </w:r>
      <w:r w:rsidR="00DE7414" w:rsidRPr="00FF3050">
        <w:t>µ</w:t>
      </w:r>
      <w:r w:rsidR="00DE7414">
        <w:t>s / 100 ns). Note that the AD and RD parameters exist only within the “SolidsPack” library.</w:t>
      </w:r>
    </w:p>
    <w:p w14:paraId="46454D26" w14:textId="77777777" w:rsidR="00FF3050" w:rsidRDefault="00FE1863" w:rsidP="00C47700">
      <w:pPr>
        <w:pStyle w:val="BodyText"/>
        <w:widowControl w:val="0"/>
        <w:numPr>
          <w:ilvl w:val="0"/>
          <w:numId w:val="46"/>
        </w:numPr>
        <w:spacing w:before="120" w:after="120" w:line="240" w:lineRule="auto"/>
      </w:pPr>
      <w:r>
        <w:t xml:space="preserve">Set the linear prediction type (drop box) to </w:t>
      </w:r>
      <w:r w:rsidRPr="00FE1863">
        <w:rPr>
          <w:rFonts w:ascii="Arial" w:hAnsi="Arial" w:cs="Arial"/>
        </w:rPr>
        <w:t>Back Complex</w:t>
      </w:r>
      <w:r>
        <w:t xml:space="preserve">, and the </w:t>
      </w:r>
      <w:r w:rsidRPr="00FE1863">
        <w:rPr>
          <w:rFonts w:ascii="Arial" w:hAnsi="Arial" w:cs="Arial"/>
        </w:rPr>
        <w:t>Pred:</w:t>
      </w:r>
      <w:r>
        <w:t xml:space="preserve"> value to the same number used for the right shift (</w:t>
      </w:r>
      <w:r w:rsidRPr="00FE1863">
        <w:rPr>
          <w:b/>
          <w:i/>
        </w:rPr>
        <w:t>positive</w:t>
      </w:r>
      <w:r>
        <w:t xml:space="preserve"> this time!).</w:t>
      </w:r>
    </w:p>
    <w:p w14:paraId="6BAD8E3B" w14:textId="77777777" w:rsidR="00FE1863" w:rsidRDefault="00FE1863" w:rsidP="00C47700">
      <w:pPr>
        <w:pStyle w:val="BodyText"/>
        <w:widowControl w:val="0"/>
        <w:numPr>
          <w:ilvl w:val="0"/>
          <w:numId w:val="46"/>
        </w:numPr>
        <w:spacing w:before="120" w:after="120" w:line="240" w:lineRule="auto"/>
      </w:pPr>
      <w:r>
        <w:t xml:space="preserve">Set the </w:t>
      </w:r>
      <w:r w:rsidRPr="00513581">
        <w:rPr>
          <w:rFonts w:ascii="Arial" w:hAnsi="Arial" w:cs="Arial"/>
        </w:rPr>
        <w:t>Coef:</w:t>
      </w:r>
      <w:r>
        <w:t xml:space="preserve"> value to </w:t>
      </w:r>
      <w:r w:rsidR="008352C9">
        <w:t>a fairly large number, 256 would be a typical value.</w:t>
      </w:r>
      <w:r w:rsidR="00513581">
        <w:t xml:space="preserve">  </w:t>
      </w:r>
      <w:r w:rsidR="00B826FE">
        <w:t>Values m</w:t>
      </w:r>
      <w:r w:rsidR="00513581">
        <w:t>uch larger than this make the calculation fairly slow.</w:t>
      </w:r>
    </w:p>
    <w:p w14:paraId="7C366F0E" w14:textId="77777777" w:rsidR="008352C9" w:rsidRDefault="008352C9" w:rsidP="00C47700">
      <w:pPr>
        <w:pStyle w:val="BodyText"/>
        <w:widowControl w:val="0"/>
        <w:numPr>
          <w:ilvl w:val="0"/>
          <w:numId w:val="46"/>
        </w:numPr>
        <w:spacing w:before="120" w:after="120" w:line="240" w:lineRule="auto"/>
      </w:pPr>
      <w:r>
        <w:t xml:space="preserve">Set the </w:t>
      </w:r>
      <w:r w:rsidR="00513581" w:rsidRPr="00513581">
        <w:rPr>
          <w:rFonts w:ascii="Arial" w:hAnsi="Arial" w:cs="Arial"/>
        </w:rPr>
        <w:t>Input:</w:t>
      </w:r>
      <w:r w:rsidR="00513581">
        <w:t xml:space="preserve"> </w:t>
      </w:r>
      <w:r>
        <w:t>value to a fairly large value but</w:t>
      </w:r>
      <w:r w:rsidR="00513581">
        <w:t>,</w:t>
      </w:r>
      <w:r>
        <w:t xml:space="preserve"> of course, no larger th</w:t>
      </w:r>
      <w:r w:rsidR="00F733F4">
        <w:t>e TD value.  Current</w:t>
      </w:r>
      <w:r w:rsidR="007675B0">
        <w:t>ly,</w:t>
      </w:r>
      <w:r w:rsidR="00F733F4">
        <w:t xml:space="preserve"> SpinW</w:t>
      </w:r>
      <w:r w:rsidR="00513581">
        <w:t>orks limits this value to 1024.  If T</w:t>
      </w:r>
      <w:r w:rsidR="00513581" w:rsidRPr="00227005">
        <w:rPr>
          <w:vertAlign w:val="subscript"/>
        </w:rPr>
        <w:t>2</w:t>
      </w:r>
      <w:r w:rsidR="00513581">
        <w:t xml:space="preserve"> is very short, you may be able to get</w:t>
      </w:r>
      <w:r w:rsidR="00725872">
        <w:t xml:space="preserve"> away with a fairly small value, but it should be greater than or equal to the number of coefficients (</w:t>
      </w:r>
      <w:r w:rsidR="00725872" w:rsidRPr="00725872">
        <w:rPr>
          <w:rFonts w:ascii="Arial" w:hAnsi="Arial" w:cs="Arial"/>
        </w:rPr>
        <w:t>Coef</w:t>
      </w:r>
      <w:r w:rsidR="00725872">
        <w:t>).</w:t>
      </w:r>
    </w:p>
    <w:p w14:paraId="4F4F7594" w14:textId="77777777" w:rsidR="00513581" w:rsidRDefault="00513581" w:rsidP="00C47700">
      <w:pPr>
        <w:pStyle w:val="BodyText"/>
        <w:widowControl w:val="0"/>
        <w:numPr>
          <w:ilvl w:val="0"/>
          <w:numId w:val="46"/>
        </w:numPr>
        <w:spacing w:before="120" w:after="120" w:line="240" w:lineRule="auto"/>
      </w:pPr>
      <w:r>
        <w:t xml:space="preserve">Process the data.  The optimum right shift value </w:t>
      </w:r>
      <w:r w:rsidR="00227005">
        <w:t>is the one that</w:t>
      </w:r>
      <w:r>
        <w:t xml:space="preserve"> give</w:t>
      </w:r>
      <w:r w:rsidR="00227005">
        <w:t>s</w:t>
      </w:r>
      <w:r>
        <w:t xml:space="preserve"> the smallest first order </w:t>
      </w:r>
      <w:r w:rsidR="0015530A">
        <w:t xml:space="preserve">phase </w:t>
      </w:r>
      <w:r>
        <w:t>correction.</w:t>
      </w:r>
    </w:p>
    <w:p w14:paraId="365E9498" w14:textId="77777777" w:rsidR="00513581" w:rsidRDefault="00513581" w:rsidP="00C47700">
      <w:pPr>
        <w:pStyle w:val="BodyText"/>
        <w:widowControl w:val="0"/>
        <w:numPr>
          <w:ilvl w:val="0"/>
          <w:numId w:val="46"/>
        </w:numPr>
        <w:spacing w:before="120" w:after="120" w:line="240" w:lineRule="auto"/>
      </w:pPr>
      <w:r>
        <w:t xml:space="preserve">Adjust the </w:t>
      </w:r>
      <w:r w:rsidRPr="00513581">
        <w:rPr>
          <w:rFonts w:ascii="Arial" w:hAnsi="Arial" w:cs="Arial"/>
        </w:rPr>
        <w:t>Coef:</w:t>
      </w:r>
      <w:r>
        <w:t xml:space="preserve"> and </w:t>
      </w:r>
      <w:r w:rsidRPr="00513581">
        <w:rPr>
          <w:rFonts w:ascii="Arial" w:hAnsi="Arial" w:cs="Arial"/>
        </w:rPr>
        <w:t>Input:</w:t>
      </w:r>
      <w:r>
        <w:t xml:space="preserve"> values, if necessary, for optimum baseline.</w:t>
      </w:r>
    </w:p>
    <w:p w14:paraId="65775F49" w14:textId="77777777" w:rsidR="00670D8D" w:rsidRPr="00295810" w:rsidRDefault="00670D8D" w:rsidP="00670D8D">
      <w:pPr>
        <w:pStyle w:val="BodyText"/>
        <w:widowControl w:val="0"/>
        <w:spacing w:before="120" w:after="120" w:line="240" w:lineRule="auto"/>
      </w:pPr>
      <w:r>
        <w:t>Thanks to Martine Monette at Bruker Canada for</w:t>
      </w:r>
      <w:r w:rsidR="006450E7">
        <w:t xml:space="preserve"> pointing this method out to me!</w:t>
      </w:r>
    </w:p>
    <w:p w14:paraId="2F8F6C15" w14:textId="77777777" w:rsidR="002A7F97" w:rsidRDefault="00025A97" w:rsidP="00417FA3">
      <w:pPr>
        <w:pStyle w:val="BodyText"/>
        <w:widowControl w:val="0"/>
        <w:spacing w:after="240" w:line="240" w:lineRule="auto"/>
      </w:pPr>
      <w:r>
        <w:t xml:space="preserve">Forward linear prediction has very little application in 1D NMR, but is used extensively in the indirect dimensions of multi-dimensional NMR experiments.  1D Forward LP is included in the </w:t>
      </w:r>
      <w:r>
        <w:lastRenderedPageBreak/>
        <w:t xml:space="preserve">1D routines of SpinWorks for instructional purposes, and for the rare time when the acquisition time must be cut short.  </w:t>
      </w:r>
      <w:r w:rsidR="00FB789F">
        <w:t>For the use of forward LP in two-dimensional spectra, please see the 2D section of this manual.</w:t>
      </w:r>
    </w:p>
    <w:p w14:paraId="2C321F12" w14:textId="77777777" w:rsidR="00D05677" w:rsidRDefault="005016E9" w:rsidP="00417FA3">
      <w:pPr>
        <w:keepNext/>
        <w:spacing w:before="120" w:after="240"/>
        <w:jc w:val="both"/>
      </w:pPr>
      <w:r>
        <w:rPr>
          <w:noProof/>
          <w:snapToGrid/>
          <w:lang w:val="en-US"/>
        </w:rPr>
        <w:drawing>
          <wp:inline distT="0" distB="0" distL="0" distR="0" wp14:anchorId="051F7D00" wp14:editId="240B191B">
            <wp:extent cx="5943600" cy="1007745"/>
            <wp:effectExtent l="0" t="0" r="0"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lp.PNG"/>
                    <pic:cNvPicPr/>
                  </pic:nvPicPr>
                  <pic:blipFill>
                    <a:blip r:embed="rId34">
                      <a:extLst>
                        <a:ext uri="{28A0092B-C50C-407E-A947-70E740481C1C}">
                          <a14:useLocalDpi xmlns:a14="http://schemas.microsoft.com/office/drawing/2010/main" val="0"/>
                        </a:ext>
                      </a:extLst>
                    </a:blip>
                    <a:stretch>
                      <a:fillRect/>
                    </a:stretch>
                  </pic:blipFill>
                  <pic:spPr>
                    <a:xfrm>
                      <a:off x="0" y="0"/>
                      <a:ext cx="5943600" cy="1007745"/>
                    </a:xfrm>
                    <a:prstGeom prst="rect">
                      <a:avLst/>
                    </a:prstGeom>
                  </pic:spPr>
                </pic:pic>
              </a:graphicData>
            </a:graphic>
          </wp:inline>
        </w:drawing>
      </w:r>
    </w:p>
    <w:p w14:paraId="19DECD48" w14:textId="04DD2E6F" w:rsidR="003A56F6" w:rsidRPr="002853C6" w:rsidRDefault="002A7F97" w:rsidP="00CB02F4">
      <w:pPr>
        <w:pStyle w:val="Caption"/>
        <w:spacing w:after="120"/>
        <w:jc w:val="both"/>
        <w:rPr>
          <w:i/>
        </w:rPr>
      </w:pPr>
      <w:r w:rsidRPr="002853C6">
        <w:rPr>
          <w:b/>
          <w:i/>
        </w:rPr>
        <w:t xml:space="preserve">Figure </w:t>
      </w:r>
      <w:r w:rsidRPr="002853C6">
        <w:rPr>
          <w:b/>
          <w:i/>
        </w:rPr>
        <w:fldChar w:fldCharType="begin"/>
      </w:r>
      <w:r w:rsidRPr="002853C6">
        <w:rPr>
          <w:b/>
          <w:i/>
        </w:rPr>
        <w:instrText xml:space="preserve"> SEQ Figure \* ARABIC </w:instrText>
      </w:r>
      <w:r w:rsidRPr="002853C6">
        <w:rPr>
          <w:b/>
          <w:i/>
        </w:rPr>
        <w:fldChar w:fldCharType="separate"/>
      </w:r>
      <w:r w:rsidR="004E4871">
        <w:rPr>
          <w:b/>
          <w:i/>
          <w:noProof/>
        </w:rPr>
        <w:t>3</w:t>
      </w:r>
      <w:r w:rsidRPr="002853C6">
        <w:rPr>
          <w:b/>
          <w:i/>
        </w:rPr>
        <w:fldChar w:fldCharType="end"/>
      </w:r>
      <w:r w:rsidR="00147515" w:rsidRPr="002853C6">
        <w:rPr>
          <w:b/>
          <w:i/>
        </w:rPr>
        <w:t>.</w:t>
      </w:r>
      <w:r w:rsidRPr="002853C6">
        <w:rPr>
          <w:i/>
        </w:rPr>
        <w:t xml:space="preserve"> </w:t>
      </w:r>
      <w:r w:rsidR="00FB5847" w:rsidRPr="002853C6">
        <w:rPr>
          <w:i/>
        </w:rPr>
        <w:t xml:space="preserve"> </w:t>
      </w:r>
      <w:r w:rsidRPr="002853C6">
        <w:rPr>
          <w:i/>
        </w:rPr>
        <w:t>LP parameters</w:t>
      </w:r>
      <w:r w:rsidR="00455527">
        <w:rPr>
          <w:i/>
        </w:rPr>
        <w:t>.</w:t>
      </w:r>
    </w:p>
    <w:p w14:paraId="13761189" w14:textId="77777777" w:rsidR="00E43E40" w:rsidRPr="00E43E40" w:rsidRDefault="00FB789F" w:rsidP="0043135F">
      <w:pPr>
        <w:pStyle w:val="Heading2"/>
        <w:spacing w:before="240"/>
      </w:pPr>
      <w:bookmarkStart w:id="779" w:name="_Toc464035559"/>
      <w:bookmarkStart w:id="780" w:name="_Toc464104487"/>
      <w:bookmarkStart w:id="781" w:name="_Toc464125657"/>
      <w:bookmarkStart w:id="782" w:name="_Toc469116097"/>
      <w:bookmarkStart w:id="783" w:name="_Toc507694400"/>
      <w:bookmarkStart w:id="784" w:name="_Toc508687674"/>
      <w:bookmarkStart w:id="785" w:name="_Toc509631892"/>
      <w:bookmarkStart w:id="786" w:name="_Toc514567544"/>
      <w:bookmarkStart w:id="787" w:name="_Toc523040699"/>
      <w:bookmarkStart w:id="788" w:name="_Toc5769106"/>
      <w:bookmarkStart w:id="789" w:name="_Toc18142643"/>
      <w:bookmarkStart w:id="790" w:name="_Toc18596381"/>
      <w:bookmarkStart w:id="791" w:name="_Toc29956545"/>
      <w:bookmarkStart w:id="792" w:name="_Toc51393595"/>
      <w:bookmarkStart w:id="793" w:name="_Toc51393828"/>
      <w:bookmarkStart w:id="794" w:name="_Toc51395732"/>
      <w:bookmarkStart w:id="795" w:name="_Toc61759113"/>
      <w:bookmarkStart w:id="796" w:name="_Toc78103783"/>
      <w:bookmarkStart w:id="797" w:name="_Toc87415519"/>
      <w:bookmarkStart w:id="798" w:name="_Toc100987657"/>
      <w:bookmarkStart w:id="799" w:name="_Toc106683680"/>
      <w:bookmarkStart w:id="800" w:name="_Toc109806249"/>
      <w:bookmarkStart w:id="801" w:name="_Toc161461904"/>
      <w:bookmarkStart w:id="802" w:name="_Toc161462767"/>
      <w:bookmarkStart w:id="803" w:name="_Toc161463416"/>
      <w:bookmarkStart w:id="804" w:name="_Toc168218671"/>
      <w:bookmarkStart w:id="805" w:name="_Toc168218873"/>
      <w:bookmarkStart w:id="806" w:name="_Toc170619569"/>
      <w:bookmarkStart w:id="807" w:name="_Toc194396601"/>
      <w:bookmarkStart w:id="808" w:name="_Toc194397107"/>
      <w:bookmarkStart w:id="809" w:name="_Toc194397296"/>
      <w:bookmarkStart w:id="810" w:name="_Toc195337949"/>
      <w:bookmarkStart w:id="811" w:name="_Toc195513499"/>
      <w:bookmarkStart w:id="812" w:name="_Toc195513603"/>
      <w:bookmarkStart w:id="813" w:name="_Toc212957035"/>
      <w:bookmarkStart w:id="814" w:name="_Toc219887999"/>
      <w:bookmarkStart w:id="815" w:name="_Toc237145381"/>
      <w:bookmarkStart w:id="816" w:name="_Toc237145738"/>
      <w:bookmarkStart w:id="817" w:name="_Toc244870793"/>
      <w:bookmarkStart w:id="818" w:name="_Toc260646630"/>
      <w:bookmarkStart w:id="819" w:name="_Toc33782677"/>
      <w:r>
        <w:t>5.  Phasing Data</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r>
        <w:fldChar w:fldCharType="begin"/>
      </w:r>
      <w:r>
        <w:instrText xml:space="preserve"> XE "phasing data:1D" </w:instrText>
      </w:r>
      <w:r>
        <w:fldChar w:fldCharType="end"/>
      </w:r>
    </w:p>
    <w:p w14:paraId="338B6819" w14:textId="77777777" w:rsidR="00567579" w:rsidRDefault="00FB789F" w:rsidP="002050DC">
      <w:pPr>
        <w:suppressAutoHyphens/>
        <w:spacing w:before="120" w:after="240"/>
        <w:jc w:val="both"/>
        <w:rPr>
          <w:spacing w:val="-3"/>
        </w:rPr>
      </w:pPr>
      <w:r>
        <w:rPr>
          <w:spacing w:val="-3"/>
        </w:rPr>
        <w:t xml:space="preserve">After processing, the resulting spectrum </w:t>
      </w:r>
      <w:r w:rsidR="003F1FAE">
        <w:rPr>
          <w:spacing w:val="-3"/>
        </w:rPr>
        <w:t xml:space="preserve">usually </w:t>
      </w:r>
      <w:r>
        <w:rPr>
          <w:spacing w:val="-3"/>
        </w:rPr>
        <w:t>must be phased.  The phasing</w:t>
      </w:r>
      <w:r>
        <w:rPr>
          <w:spacing w:val="-3"/>
        </w:rPr>
        <w:fldChar w:fldCharType="begin"/>
      </w:r>
      <w:r>
        <w:instrText xml:space="preserve"> XE "</w:instrText>
      </w:r>
      <w:r>
        <w:rPr>
          <w:spacing w:val="-3"/>
        </w:rPr>
        <w:instrText>phasing:</w:instrText>
      </w:r>
      <w:r>
        <w:instrText xml:space="preserve">1D" </w:instrText>
      </w:r>
      <w:r>
        <w:rPr>
          <w:spacing w:val="-3"/>
        </w:rPr>
        <w:fldChar w:fldCharType="end"/>
      </w:r>
      <w:r>
        <w:rPr>
          <w:spacing w:val="-3"/>
        </w:rPr>
        <w:t xml:space="preserve"> mode is entered by </w:t>
      </w:r>
      <w:r w:rsidR="00E340B0">
        <w:rPr>
          <w:spacing w:val="-3"/>
        </w:rPr>
        <w:t xml:space="preserve">clicking on the </w:t>
      </w:r>
      <w:r w:rsidR="005443D0">
        <w:rPr>
          <w:noProof/>
          <w:snapToGrid/>
          <w:spacing w:val="-3"/>
          <w:lang w:val="en-US"/>
        </w:rPr>
        <w:drawing>
          <wp:inline distT="0" distB="0" distL="0" distR="0" wp14:anchorId="58CEEBD0" wp14:editId="15395D96">
            <wp:extent cx="437322" cy="171981"/>
            <wp:effectExtent l="0" t="0" r="127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haseButton.PNG"/>
                    <pic:cNvPicPr/>
                  </pic:nvPicPr>
                  <pic:blipFill>
                    <a:blip r:embed="rId35">
                      <a:extLst>
                        <a:ext uri="{28A0092B-C50C-407E-A947-70E740481C1C}">
                          <a14:useLocalDpi xmlns:a14="http://schemas.microsoft.com/office/drawing/2010/main" val="0"/>
                        </a:ext>
                      </a:extLst>
                    </a:blip>
                    <a:stretch>
                      <a:fillRect/>
                    </a:stretch>
                  </pic:blipFill>
                  <pic:spPr>
                    <a:xfrm>
                      <a:off x="0" y="0"/>
                      <a:ext cx="472479" cy="185807"/>
                    </a:xfrm>
                    <a:prstGeom prst="rect">
                      <a:avLst/>
                    </a:prstGeom>
                  </pic:spPr>
                </pic:pic>
              </a:graphicData>
            </a:graphic>
          </wp:inline>
        </w:drawing>
      </w:r>
      <w:r w:rsidR="00E340B0">
        <w:rPr>
          <w:spacing w:val="-3"/>
        </w:rPr>
        <w:t xml:space="preserve"> button on the button panel.</w:t>
      </w:r>
    </w:p>
    <w:p w14:paraId="06254AD2" w14:textId="77777777" w:rsidR="00567579" w:rsidRDefault="00567579" w:rsidP="00567579">
      <w:pPr>
        <w:keepNext/>
        <w:suppressAutoHyphens/>
        <w:spacing w:before="120" w:after="120"/>
        <w:jc w:val="both"/>
      </w:pPr>
    </w:p>
    <w:p w14:paraId="5FB4158E" w14:textId="77777777" w:rsidR="00535382" w:rsidRDefault="00FA37C6" w:rsidP="00FA37C6">
      <w:pPr>
        <w:keepNext/>
        <w:suppressAutoHyphens/>
        <w:spacing w:before="120" w:after="240"/>
        <w:jc w:val="both"/>
      </w:pPr>
      <w:r>
        <w:rPr>
          <w:noProof/>
          <w:snapToGrid/>
          <w:lang w:val="en-US"/>
        </w:rPr>
        <w:drawing>
          <wp:inline distT="0" distB="0" distL="0" distR="0" wp14:anchorId="54C800DC" wp14:editId="17D5C8B3">
            <wp:extent cx="4553585" cy="283884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aseDialog.PNG"/>
                    <pic:cNvPicPr/>
                  </pic:nvPicPr>
                  <pic:blipFill>
                    <a:blip r:embed="rId36">
                      <a:extLst>
                        <a:ext uri="{28A0092B-C50C-407E-A947-70E740481C1C}">
                          <a14:useLocalDpi xmlns:a14="http://schemas.microsoft.com/office/drawing/2010/main" val="0"/>
                        </a:ext>
                      </a:extLst>
                    </a:blip>
                    <a:stretch>
                      <a:fillRect/>
                    </a:stretch>
                  </pic:blipFill>
                  <pic:spPr>
                    <a:xfrm>
                      <a:off x="0" y="0"/>
                      <a:ext cx="4553585" cy="2838846"/>
                    </a:xfrm>
                    <a:prstGeom prst="rect">
                      <a:avLst/>
                    </a:prstGeom>
                  </pic:spPr>
                </pic:pic>
              </a:graphicData>
            </a:graphic>
          </wp:inline>
        </w:drawing>
      </w:r>
    </w:p>
    <w:p w14:paraId="1AABDC6D" w14:textId="0AB9B964" w:rsidR="00567579" w:rsidRPr="00CB02F4" w:rsidRDefault="00567579" w:rsidP="00CB02F4">
      <w:pPr>
        <w:pStyle w:val="Caption"/>
        <w:spacing w:after="240"/>
        <w:jc w:val="both"/>
        <w:rPr>
          <w:i/>
          <w:spacing w:val="-3"/>
        </w:rPr>
      </w:pPr>
      <w:r w:rsidRPr="00CB02F4">
        <w:rPr>
          <w:b/>
          <w:i/>
        </w:rPr>
        <w:t xml:space="preserve">Figure </w:t>
      </w:r>
      <w:r w:rsidRPr="00CB02F4">
        <w:rPr>
          <w:b/>
          <w:i/>
        </w:rPr>
        <w:fldChar w:fldCharType="begin"/>
      </w:r>
      <w:r w:rsidRPr="00CB02F4">
        <w:rPr>
          <w:b/>
          <w:i/>
        </w:rPr>
        <w:instrText xml:space="preserve"> SEQ Figure \* ARABIC </w:instrText>
      </w:r>
      <w:r w:rsidRPr="00CB02F4">
        <w:rPr>
          <w:b/>
          <w:i/>
        </w:rPr>
        <w:fldChar w:fldCharType="separate"/>
      </w:r>
      <w:r w:rsidR="004E4871">
        <w:rPr>
          <w:b/>
          <w:i/>
          <w:noProof/>
        </w:rPr>
        <w:t>4</w:t>
      </w:r>
      <w:r w:rsidRPr="00CB02F4">
        <w:rPr>
          <w:b/>
          <w:i/>
        </w:rPr>
        <w:fldChar w:fldCharType="end"/>
      </w:r>
      <w:r w:rsidRPr="00CB02F4">
        <w:rPr>
          <w:b/>
          <w:i/>
        </w:rPr>
        <w:t>.</w:t>
      </w:r>
      <w:r w:rsidRPr="00CB02F4">
        <w:rPr>
          <w:i/>
        </w:rPr>
        <w:t xml:space="preserve">  Interactive Phasing Dialog</w:t>
      </w:r>
      <w:r w:rsidR="00455527">
        <w:rPr>
          <w:i/>
        </w:rPr>
        <w:t>.</w:t>
      </w:r>
    </w:p>
    <w:p w14:paraId="4E341465" w14:textId="77777777" w:rsidR="00FB789F" w:rsidRDefault="00380D50" w:rsidP="00A338B3">
      <w:pPr>
        <w:suppressAutoHyphens/>
        <w:spacing w:before="120" w:after="120"/>
        <w:jc w:val="both"/>
        <w:rPr>
          <w:spacing w:val="-3"/>
        </w:rPr>
      </w:pPr>
      <w:r>
        <w:rPr>
          <w:spacing w:val="-3"/>
        </w:rPr>
        <w:t>A phasing</w:t>
      </w:r>
      <w:r w:rsidR="00FB789F">
        <w:rPr>
          <w:spacing w:val="-3"/>
        </w:rPr>
        <w:t xml:space="preserve"> dialog box will be displayed</w:t>
      </w:r>
      <w:r w:rsidR="003F1FAE">
        <w:rPr>
          <w:spacing w:val="-3"/>
        </w:rPr>
        <w:t>,</w:t>
      </w:r>
      <w:r w:rsidR="00FB789F">
        <w:rPr>
          <w:spacing w:val="-3"/>
        </w:rPr>
        <w:t xml:space="preserve"> and the zero-order reference point will be marked </w:t>
      </w:r>
      <w:r w:rsidR="00E340B0">
        <w:rPr>
          <w:spacing w:val="-3"/>
        </w:rPr>
        <w:t xml:space="preserve">by an orange bar on the axis. </w:t>
      </w:r>
      <w:r w:rsidR="00FB789F">
        <w:rPr>
          <w:spacing w:val="-3"/>
        </w:rPr>
        <w:t xml:space="preserve"> Adjust the zero order phase sliders to give a properly phased upright peak at the reference mark and adjust the first order sliders to phase the peaks that are furthest from the reference line.  </w:t>
      </w:r>
      <w:r w:rsidR="00E340B0">
        <w:rPr>
          <w:spacing w:val="-3"/>
        </w:rPr>
        <w:t>Should a large first order correction be required, there are</w:t>
      </w:r>
      <w:r w:rsidR="00FB789F">
        <w:rPr>
          <w:spacing w:val="-3"/>
        </w:rPr>
        <w:t xml:space="preserve"> buttons to adjust ph1 in 180</w:t>
      </w:r>
      <w:r w:rsidR="00FB789F">
        <w:rPr>
          <w:spacing w:val="-3"/>
        </w:rPr>
        <w:sym w:font="Symbol" w:char="F0B0"/>
      </w:r>
      <w:r w:rsidR="00FB789F">
        <w:rPr>
          <w:spacing w:val="-3"/>
        </w:rPr>
        <w:t xml:space="preserve"> steps.  This should rarely be necessary in 1D spectroscopy</w:t>
      </w:r>
      <w:r w:rsidR="00690E43">
        <w:rPr>
          <w:spacing w:val="-3"/>
        </w:rPr>
        <w:t xml:space="preserve"> of liquids</w:t>
      </w:r>
      <w:r w:rsidR="00FB789F">
        <w:rPr>
          <w:spacing w:val="-3"/>
        </w:rPr>
        <w:t xml:space="preserve">, but may be useful in </w:t>
      </w:r>
      <w:r w:rsidR="00690E43">
        <w:rPr>
          <w:spacing w:val="-3"/>
        </w:rPr>
        <w:t xml:space="preserve">some </w:t>
      </w:r>
      <w:r w:rsidR="00333F2F">
        <w:rPr>
          <w:spacing w:val="-3"/>
        </w:rPr>
        <w:t>solid-state</w:t>
      </w:r>
      <w:r w:rsidR="00690E43">
        <w:rPr>
          <w:spacing w:val="-3"/>
        </w:rPr>
        <w:t xml:space="preserve"> experiments</w:t>
      </w:r>
      <w:r w:rsidR="00FB789F">
        <w:rPr>
          <w:spacing w:val="-3"/>
        </w:rPr>
        <w:t xml:space="preserve">.  If necessary, the spectrum may be zoomed or scrolled.  When you </w:t>
      </w:r>
      <w:r w:rsidR="00FB789F">
        <w:rPr>
          <w:spacing w:val="-3"/>
        </w:rPr>
        <w:lastRenderedPageBreak/>
        <w:t>are satisfied with the phase of the spectrum</w:t>
      </w:r>
      <w:r w:rsidR="00424F7A">
        <w:rPr>
          <w:spacing w:val="-3"/>
        </w:rPr>
        <w:t>,</w:t>
      </w:r>
      <w:r w:rsidR="00FB789F">
        <w:rPr>
          <w:spacing w:val="-3"/>
        </w:rPr>
        <w:t xml:space="preserve"> click on the</w:t>
      </w:r>
      <w:r w:rsidR="00FB789F">
        <w:rPr>
          <w:rFonts w:ascii="Arial" w:hAnsi="Arial"/>
          <w:spacing w:val="-3"/>
        </w:rPr>
        <w:t xml:space="preserve"> Apply and Exit</w:t>
      </w:r>
      <w:r w:rsidR="00FB789F">
        <w:rPr>
          <w:spacing w:val="-3"/>
        </w:rPr>
        <w:t xml:space="preserve"> button.  Note that you can’t edit the values displayed in the ph0 and ph1 boxes – they simply display the values determined by the sliders.  If you want to manually enter phase constants, use the </w:t>
      </w:r>
      <w:r w:rsidR="00FB789F">
        <w:rPr>
          <w:rFonts w:ascii="Arial" w:hAnsi="Arial"/>
          <w:spacing w:val="-3"/>
        </w:rPr>
        <w:t>Edit Processing Parameters</w:t>
      </w:r>
      <w:r w:rsidR="00FB789F">
        <w:rPr>
          <w:spacing w:val="-3"/>
        </w:rPr>
        <w:t xml:space="preserve"> </w:t>
      </w:r>
      <w:r w:rsidR="0062696B">
        <w:rPr>
          <w:spacing w:val="-3"/>
        </w:rPr>
        <w:t>dialog</w:t>
      </w:r>
      <w:r w:rsidR="00FB789F">
        <w:rPr>
          <w:spacing w:val="-3"/>
        </w:rPr>
        <w:t xml:space="preserve"> (</w:t>
      </w:r>
      <w:r w:rsidR="00FB789F">
        <w:rPr>
          <w:rFonts w:ascii="Arial" w:hAnsi="Arial"/>
          <w:spacing w:val="-3"/>
        </w:rPr>
        <w:t>Edit</w:t>
      </w:r>
      <w:r w:rsidR="0062696B">
        <w:rPr>
          <w:spacing w:val="-3"/>
        </w:rPr>
        <w:t xml:space="preserve"> menu) or the </w:t>
      </w:r>
      <w:r w:rsidR="0062696B" w:rsidRPr="0062696B">
        <w:rPr>
          <w:rFonts w:ascii="Arial" w:hAnsi="Arial" w:cs="Arial"/>
          <w:spacing w:val="-3"/>
        </w:rPr>
        <w:t>Edit Pars</w:t>
      </w:r>
      <w:r w:rsidR="0062696B">
        <w:rPr>
          <w:spacing w:val="-3"/>
        </w:rPr>
        <w:t xml:space="preserve"> button.</w:t>
      </w:r>
    </w:p>
    <w:p w14:paraId="3EFF3584" w14:textId="77777777" w:rsidR="00A338B3" w:rsidRPr="00ED4222" w:rsidRDefault="00E340B0" w:rsidP="00A338B3">
      <w:pPr>
        <w:suppressAutoHyphens/>
        <w:spacing w:after="120"/>
        <w:jc w:val="both"/>
        <w:rPr>
          <w:spacing w:val="-3"/>
        </w:rPr>
      </w:pPr>
      <w:r>
        <w:rPr>
          <w:spacing w:val="-3"/>
        </w:rPr>
        <w:t>Some s</w:t>
      </w:r>
      <w:r w:rsidR="00A338B3">
        <w:rPr>
          <w:spacing w:val="-3"/>
        </w:rPr>
        <w:t>pectra in JCAMP-DX</w:t>
      </w:r>
      <w:r w:rsidR="00A338B3">
        <w:rPr>
          <w:spacing w:val="-3"/>
        </w:rPr>
        <w:fldChar w:fldCharType="begin"/>
      </w:r>
      <w:r w:rsidR="00A338B3">
        <w:instrText xml:space="preserve"> XE "</w:instrText>
      </w:r>
      <w:r w:rsidR="00A338B3" w:rsidRPr="008D52BF">
        <w:rPr>
          <w:spacing w:val="-3"/>
        </w:rPr>
        <w:instrText>JCAMP-DX spectra:</w:instrText>
      </w:r>
      <w:r w:rsidR="00A338B3" w:rsidRPr="008D52BF">
        <w:instrText>phasing</w:instrText>
      </w:r>
      <w:r w:rsidR="00A338B3">
        <w:instrText xml:space="preserve">" </w:instrText>
      </w:r>
      <w:r w:rsidR="00A338B3">
        <w:rPr>
          <w:spacing w:val="-3"/>
        </w:rPr>
        <w:fldChar w:fldCharType="end"/>
      </w:r>
      <w:r w:rsidR="00A338B3">
        <w:rPr>
          <w:spacing w:val="-3"/>
        </w:rPr>
        <w:t xml:space="preserve"> format do not </w:t>
      </w:r>
      <w:r w:rsidR="00F850DF">
        <w:rPr>
          <w:spacing w:val="-3"/>
        </w:rPr>
        <w:t>include</w:t>
      </w:r>
      <w:r w:rsidR="00A338B3">
        <w:rPr>
          <w:spacing w:val="-3"/>
        </w:rPr>
        <w:t xml:space="preserve"> the imaginary part of the data.  However, these data can still be phased by performing a Hilbert transform</w:t>
      </w:r>
      <w:r w:rsidR="00A338B3">
        <w:rPr>
          <w:spacing w:val="-3"/>
        </w:rPr>
        <w:fldChar w:fldCharType="begin"/>
      </w:r>
      <w:r w:rsidR="00A338B3">
        <w:instrText xml:space="preserve"> XE "</w:instrText>
      </w:r>
      <w:r w:rsidR="00A338B3" w:rsidRPr="007A4E62">
        <w:rPr>
          <w:spacing w:val="-3"/>
        </w:rPr>
        <w:instrText>Hilbert transform</w:instrText>
      </w:r>
      <w:r w:rsidR="00A338B3">
        <w:instrText xml:space="preserve">" </w:instrText>
      </w:r>
      <w:r w:rsidR="00A338B3">
        <w:rPr>
          <w:spacing w:val="-3"/>
        </w:rPr>
        <w:fldChar w:fldCharType="end"/>
      </w:r>
      <w:r w:rsidR="00A338B3">
        <w:rPr>
          <w:spacing w:val="-3"/>
        </w:rPr>
        <w:t xml:space="preserve"> (</w:t>
      </w:r>
      <w:r w:rsidR="00A338B3" w:rsidRPr="00A338B3">
        <w:rPr>
          <w:rFonts w:ascii="Arial" w:hAnsi="Arial" w:cs="Arial"/>
          <w:spacing w:val="-3"/>
        </w:rPr>
        <w:t>Processing</w:t>
      </w:r>
      <w:r w:rsidR="00A338B3">
        <w:rPr>
          <w:spacing w:val="-3"/>
        </w:rPr>
        <w:t xml:space="preserve"> menu) on the data.</w:t>
      </w:r>
    </w:p>
    <w:p w14:paraId="5FB4E616" w14:textId="77777777" w:rsidR="00FB789F" w:rsidRDefault="00FB789F" w:rsidP="0043135F">
      <w:pPr>
        <w:pStyle w:val="Heading2"/>
        <w:spacing w:before="240"/>
      </w:pPr>
      <w:bookmarkStart w:id="820" w:name="_Toc464035560"/>
      <w:bookmarkStart w:id="821" w:name="_Toc464104488"/>
      <w:bookmarkStart w:id="822" w:name="_Toc464125658"/>
      <w:bookmarkStart w:id="823" w:name="_Toc469116098"/>
      <w:bookmarkStart w:id="824" w:name="_Toc507694401"/>
      <w:bookmarkStart w:id="825" w:name="_Toc508687675"/>
      <w:bookmarkStart w:id="826" w:name="_Toc509631893"/>
      <w:bookmarkStart w:id="827" w:name="_Toc514567545"/>
      <w:bookmarkStart w:id="828" w:name="_Toc523040700"/>
      <w:bookmarkStart w:id="829" w:name="_Toc5769107"/>
      <w:bookmarkStart w:id="830" w:name="_Toc18142644"/>
      <w:bookmarkStart w:id="831" w:name="_Toc18596382"/>
      <w:bookmarkStart w:id="832" w:name="_Toc29956546"/>
      <w:bookmarkStart w:id="833" w:name="_Toc51393596"/>
      <w:bookmarkStart w:id="834" w:name="_Toc51393829"/>
      <w:bookmarkStart w:id="835" w:name="_Toc51395733"/>
      <w:bookmarkStart w:id="836" w:name="_Toc61759114"/>
      <w:bookmarkStart w:id="837" w:name="_Toc78103784"/>
      <w:bookmarkStart w:id="838" w:name="_Toc87415520"/>
      <w:bookmarkStart w:id="839" w:name="_Toc100987658"/>
      <w:bookmarkStart w:id="840" w:name="_Toc106683681"/>
      <w:bookmarkStart w:id="841" w:name="_Toc109806250"/>
      <w:bookmarkStart w:id="842" w:name="_Toc161461905"/>
      <w:bookmarkStart w:id="843" w:name="_Toc161462768"/>
      <w:bookmarkStart w:id="844" w:name="_Toc161463417"/>
      <w:bookmarkStart w:id="845" w:name="_Toc168218672"/>
      <w:bookmarkStart w:id="846" w:name="_Toc168218874"/>
      <w:bookmarkStart w:id="847" w:name="_Toc170619570"/>
      <w:bookmarkStart w:id="848" w:name="_Toc194396602"/>
      <w:bookmarkStart w:id="849" w:name="_Toc194397108"/>
      <w:bookmarkStart w:id="850" w:name="_Toc194397297"/>
      <w:bookmarkStart w:id="851" w:name="_Toc195337950"/>
      <w:bookmarkStart w:id="852" w:name="_Toc195513500"/>
      <w:bookmarkStart w:id="853" w:name="_Toc195513604"/>
      <w:bookmarkStart w:id="854" w:name="_Toc212957036"/>
      <w:bookmarkStart w:id="855" w:name="_Toc219888000"/>
      <w:bookmarkStart w:id="856" w:name="_Toc237145382"/>
      <w:bookmarkStart w:id="857" w:name="_Toc237145739"/>
      <w:bookmarkStart w:id="858" w:name="_Toc244870794"/>
      <w:bookmarkStart w:id="859" w:name="_Toc260646631"/>
      <w:bookmarkStart w:id="860" w:name="_Toc33782678"/>
      <w:r>
        <w:rPr>
          <w:spacing w:val="-3"/>
        </w:rPr>
        <w:t>6</w:t>
      </w:r>
      <w:r>
        <w:t>.  Baseline Correction</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r>
        <w:fldChar w:fldCharType="begin"/>
      </w:r>
      <w:r>
        <w:instrText xml:space="preserve"> XE "baseline correction:1D" </w:instrText>
      </w:r>
      <w:r>
        <w:fldChar w:fldCharType="end"/>
      </w:r>
    </w:p>
    <w:p w14:paraId="39EBD1BA" w14:textId="77777777" w:rsidR="00D95EC2" w:rsidRDefault="00FB789F">
      <w:pPr>
        <w:suppressAutoHyphens/>
        <w:spacing w:after="120"/>
        <w:jc w:val="both"/>
        <w:rPr>
          <w:spacing w:val="-3"/>
        </w:rPr>
      </w:pPr>
      <w:r>
        <w:rPr>
          <w:spacing w:val="-3"/>
        </w:rPr>
        <w:t>For accurate integration</w:t>
      </w:r>
      <w:r w:rsidR="00A02915">
        <w:rPr>
          <w:spacing w:val="-3"/>
        </w:rPr>
        <w:t xml:space="preserve"> or for other reasons</w:t>
      </w:r>
      <w:r>
        <w:rPr>
          <w:spacing w:val="-3"/>
        </w:rPr>
        <w:t xml:space="preserve">, it </w:t>
      </w:r>
      <w:r w:rsidR="00F850DF">
        <w:rPr>
          <w:spacing w:val="-3"/>
        </w:rPr>
        <w:t>may</w:t>
      </w:r>
      <w:r>
        <w:rPr>
          <w:spacing w:val="-3"/>
        </w:rPr>
        <w:t xml:space="preserve"> be necessary to apply a baseline correction</w:t>
      </w:r>
      <w:r>
        <w:rPr>
          <w:spacing w:val="-3"/>
        </w:rPr>
        <w:fldChar w:fldCharType="begin"/>
      </w:r>
      <w:r>
        <w:instrText xml:space="preserve"> XE "</w:instrText>
      </w:r>
      <w:r>
        <w:rPr>
          <w:spacing w:val="-3"/>
        </w:rPr>
        <w:instrText>baseline correction:</w:instrText>
      </w:r>
      <w:r>
        <w:instrText xml:space="preserve">1D" </w:instrText>
      </w:r>
      <w:r>
        <w:rPr>
          <w:spacing w:val="-3"/>
        </w:rPr>
        <w:fldChar w:fldCharType="end"/>
      </w:r>
      <w:r>
        <w:rPr>
          <w:spacing w:val="-3"/>
        </w:rPr>
        <w:t xml:space="preserve"> to the data.  </w:t>
      </w:r>
      <w:r w:rsidR="00D95EC2">
        <w:rPr>
          <w:spacing w:val="-3"/>
        </w:rPr>
        <w:t xml:space="preserve">For most </w:t>
      </w:r>
      <w:r w:rsidR="00C74238">
        <w:rPr>
          <w:spacing w:val="-3"/>
        </w:rPr>
        <w:t>spectra,</w:t>
      </w:r>
      <w:r w:rsidR="00D95EC2">
        <w:rPr>
          <w:spacing w:val="-3"/>
        </w:rPr>
        <w:t xml:space="preserve"> you can simply use the </w:t>
      </w:r>
      <w:r w:rsidR="00D95EC2" w:rsidRPr="008468DE">
        <w:rPr>
          <w:rFonts w:ascii="Arial" w:hAnsi="Arial" w:cs="Arial"/>
          <w:spacing w:val="-3"/>
        </w:rPr>
        <w:t xml:space="preserve">Fully Automatic Baseline Correction </w:t>
      </w:r>
      <w:r w:rsidR="00D95EC2">
        <w:rPr>
          <w:spacing w:val="-3"/>
        </w:rPr>
        <w:t xml:space="preserve">function in the </w:t>
      </w:r>
      <w:r w:rsidR="00D95EC2" w:rsidRPr="00D95EC2">
        <w:rPr>
          <w:rFonts w:ascii="Arial" w:hAnsi="Arial" w:cs="Arial"/>
          <w:spacing w:val="-3"/>
        </w:rPr>
        <w:t>Processing</w:t>
      </w:r>
      <w:r w:rsidR="00D95EC2">
        <w:rPr>
          <w:spacing w:val="-3"/>
        </w:rPr>
        <w:t xml:space="preserve"> menu.  There are some adjustable parameters</w:t>
      </w:r>
      <w:r w:rsidR="00D75535">
        <w:rPr>
          <w:spacing w:val="-3"/>
        </w:rPr>
        <w:t xml:space="preserve"> </w:t>
      </w:r>
      <w:r w:rsidR="00D95EC2">
        <w:rPr>
          <w:spacing w:val="-3"/>
        </w:rPr>
        <w:t>that can be found in the Edit Processing Parameters dialog, but the default values are good for most cases.</w:t>
      </w:r>
      <w:r w:rsidR="00D75535">
        <w:rPr>
          <w:spacing w:val="-3"/>
        </w:rPr>
        <w:t xml:space="preserve">  The algorithm used (Whittaker smoother</w:t>
      </w:r>
      <w:r w:rsidR="00705C94">
        <w:rPr>
          <w:rStyle w:val="FootnoteReference"/>
          <w:spacing w:val="-3"/>
        </w:rPr>
        <w:footnoteReference w:id="1"/>
      </w:r>
      <w:r w:rsidR="00D75535">
        <w:rPr>
          <w:spacing w:val="-3"/>
        </w:rPr>
        <w:t>) has a habit of treating very broad peaks as baseline, and large groups of closely clustered peaks may be overcorrected a tiny bit</w:t>
      </w:r>
      <w:r w:rsidR="006647B4">
        <w:rPr>
          <w:spacing w:val="-3"/>
        </w:rPr>
        <w:t>,</w:t>
      </w:r>
      <w:r w:rsidR="00D75535">
        <w:rPr>
          <w:spacing w:val="-3"/>
        </w:rPr>
        <w:t xml:space="preserve"> with a slight negative baseline offset.  These problems can often be corrected by </w:t>
      </w:r>
      <w:r w:rsidR="009D7760" w:rsidRPr="00115841">
        <w:rPr>
          <w:b/>
          <w:i/>
          <w:spacing w:val="-3"/>
        </w:rPr>
        <w:t>increasing</w:t>
      </w:r>
      <w:r w:rsidR="00D75535">
        <w:rPr>
          <w:spacing w:val="-3"/>
        </w:rPr>
        <w:t xml:space="preserve"> the filter Lambda value (</w:t>
      </w:r>
      <w:r w:rsidR="00D75535" w:rsidRPr="00D75535">
        <w:rPr>
          <w:rFonts w:ascii="Arial" w:hAnsi="Arial" w:cs="Arial"/>
          <w:spacing w:val="-3"/>
        </w:rPr>
        <w:t>Processing Parameter</w:t>
      </w:r>
      <w:r w:rsidR="00D75535">
        <w:rPr>
          <w:spacing w:val="-3"/>
        </w:rPr>
        <w:t xml:space="preserve"> dialog).</w:t>
      </w:r>
      <w:r w:rsidR="00115841">
        <w:rPr>
          <w:spacing w:val="-3"/>
        </w:rPr>
        <w:t xml:space="preserve">  If you want to treat broad peaks as baseline (e.g. to remove probe background) then </w:t>
      </w:r>
      <w:r w:rsidR="00115841" w:rsidRPr="00115841">
        <w:rPr>
          <w:b/>
          <w:i/>
          <w:spacing w:val="-3"/>
        </w:rPr>
        <w:t>decrease</w:t>
      </w:r>
      <w:r w:rsidR="00115841">
        <w:rPr>
          <w:spacing w:val="-3"/>
        </w:rPr>
        <w:t xml:space="preserve"> the filter Lambda value.</w:t>
      </w:r>
      <w:r w:rsidR="00F850DF">
        <w:rPr>
          <w:spacing w:val="-3"/>
        </w:rPr>
        <w:t xml:space="preserve">  You may need to reduce the lambda value by a factor of 1000 or more for the removal of broad peaks.</w:t>
      </w:r>
    </w:p>
    <w:p w14:paraId="26D9B074" w14:textId="77777777" w:rsidR="00FB789F" w:rsidRDefault="00D75535">
      <w:pPr>
        <w:suppressAutoHyphens/>
        <w:spacing w:after="120"/>
        <w:jc w:val="both"/>
        <w:rPr>
          <w:spacing w:val="-3"/>
        </w:rPr>
      </w:pPr>
      <w:r>
        <w:rPr>
          <w:spacing w:val="-3"/>
        </w:rPr>
        <w:t>If you need or want to define your own baseline points, c</w:t>
      </w:r>
      <w:r w:rsidR="00FB789F">
        <w:rPr>
          <w:spacing w:val="-3"/>
        </w:rPr>
        <w:t>lick the</w:t>
      </w:r>
      <w:r w:rsidR="00FB789F">
        <w:rPr>
          <w:rFonts w:ascii="Arial" w:hAnsi="Arial"/>
          <w:spacing w:val="-3"/>
        </w:rPr>
        <w:t xml:space="preserve"> </w:t>
      </w:r>
      <w:r w:rsidR="008F1A3A">
        <w:rPr>
          <w:noProof/>
          <w:snapToGrid/>
          <w:spacing w:val="-3"/>
          <w:lang w:val="en-US"/>
        </w:rPr>
        <w:drawing>
          <wp:inline distT="0" distB="0" distL="0" distR="0" wp14:anchorId="7F812728" wp14:editId="18C82936">
            <wp:extent cx="509782" cy="175591"/>
            <wp:effectExtent l="0" t="0" r="508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BLPoints.PNG"/>
                    <pic:cNvPicPr/>
                  </pic:nvPicPr>
                  <pic:blipFill>
                    <a:blip r:embed="rId32">
                      <a:extLst>
                        <a:ext uri="{28A0092B-C50C-407E-A947-70E740481C1C}">
                          <a14:useLocalDpi xmlns:a14="http://schemas.microsoft.com/office/drawing/2010/main" val="0"/>
                        </a:ext>
                      </a:extLst>
                    </a:blip>
                    <a:stretch>
                      <a:fillRect/>
                    </a:stretch>
                  </pic:blipFill>
                  <pic:spPr>
                    <a:xfrm>
                      <a:off x="0" y="0"/>
                      <a:ext cx="528369" cy="181993"/>
                    </a:xfrm>
                    <a:prstGeom prst="rect">
                      <a:avLst/>
                    </a:prstGeom>
                  </pic:spPr>
                </pic:pic>
              </a:graphicData>
            </a:graphic>
          </wp:inline>
        </w:drawing>
      </w:r>
      <w:r w:rsidR="00FB789F">
        <w:rPr>
          <w:spacing w:val="-3"/>
        </w:rPr>
        <w:t xml:space="preserve"> button on the button panel.  Then use the cursor to define at least 6 baseline points in the spectrum. Click the </w:t>
      </w:r>
      <w:r w:rsidR="00DE25C4">
        <w:rPr>
          <w:noProof/>
          <w:snapToGrid/>
          <w:spacing w:val="-3"/>
          <w:lang w:val="en-US"/>
        </w:rPr>
        <w:drawing>
          <wp:inline distT="0" distB="0" distL="0" distR="0" wp14:anchorId="51E1C3E0" wp14:editId="5D24383F">
            <wp:extent cx="532737" cy="185560"/>
            <wp:effectExtent l="0" t="0" r="1270" b="508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Return.PNG"/>
                    <pic:cNvPicPr/>
                  </pic:nvPicPr>
                  <pic:blipFill>
                    <a:blip r:embed="rId37">
                      <a:extLst>
                        <a:ext uri="{28A0092B-C50C-407E-A947-70E740481C1C}">
                          <a14:useLocalDpi xmlns:a14="http://schemas.microsoft.com/office/drawing/2010/main" val="0"/>
                        </a:ext>
                      </a:extLst>
                    </a:blip>
                    <a:stretch>
                      <a:fillRect/>
                    </a:stretch>
                  </pic:blipFill>
                  <pic:spPr>
                    <a:xfrm>
                      <a:off x="0" y="0"/>
                      <a:ext cx="543605" cy="189346"/>
                    </a:xfrm>
                    <a:prstGeom prst="rect">
                      <a:avLst/>
                    </a:prstGeom>
                  </pic:spPr>
                </pic:pic>
              </a:graphicData>
            </a:graphic>
          </wp:inline>
        </w:drawing>
      </w:r>
      <w:r w:rsidR="00FB789F">
        <w:rPr>
          <w:spacing w:val="-3"/>
        </w:rPr>
        <w:t xml:space="preserve"> button to exit the </w:t>
      </w:r>
      <w:r w:rsidR="005754FF" w:rsidRPr="005754FF">
        <w:rPr>
          <w:rFonts w:ascii="Arial" w:hAnsi="Arial" w:cs="Arial"/>
          <w:spacing w:val="-3"/>
        </w:rPr>
        <w:t>BL Point</w:t>
      </w:r>
      <w:r w:rsidR="00FB789F">
        <w:rPr>
          <w:spacing w:val="-3"/>
        </w:rPr>
        <w:t xml:space="preserve"> mode.  Then, select</w:t>
      </w:r>
      <w:r w:rsidR="00FB789F">
        <w:rPr>
          <w:rFonts w:ascii="Arial" w:hAnsi="Arial"/>
          <w:spacing w:val="-3"/>
        </w:rPr>
        <w:t xml:space="preserve"> </w:t>
      </w:r>
      <w:r w:rsidR="00530621">
        <w:rPr>
          <w:rFonts w:ascii="Arial" w:hAnsi="Arial"/>
          <w:spacing w:val="-3"/>
        </w:rPr>
        <w:t>Baseline Correction (Least S</w:t>
      </w:r>
      <w:r w:rsidR="00FB789F">
        <w:rPr>
          <w:rFonts w:ascii="Arial" w:hAnsi="Arial"/>
          <w:spacing w:val="-3"/>
        </w:rPr>
        <w:t>quares)</w:t>
      </w:r>
      <w:r w:rsidR="00FB789F">
        <w:rPr>
          <w:spacing w:val="-3"/>
        </w:rPr>
        <w:t xml:space="preserve"> in the processing menu.  A third order polynomial correction will then be applied to the data.  If necessary, the default correction parameters can be changed in the</w:t>
      </w:r>
      <w:r w:rsidR="00FB789F">
        <w:rPr>
          <w:rFonts w:ascii="Arial" w:hAnsi="Arial"/>
          <w:spacing w:val="-3"/>
        </w:rPr>
        <w:t xml:space="preserve"> Processing Parameters...</w:t>
      </w:r>
      <w:r w:rsidR="00FB789F">
        <w:rPr>
          <w:spacing w:val="-3"/>
        </w:rPr>
        <w:t xml:space="preserve">  dialog in the</w:t>
      </w:r>
      <w:r w:rsidR="00FB789F">
        <w:rPr>
          <w:rFonts w:ascii="Arial" w:hAnsi="Arial"/>
          <w:spacing w:val="-3"/>
        </w:rPr>
        <w:t xml:space="preserve"> Edit</w:t>
      </w:r>
      <w:r w:rsidR="00FB789F">
        <w:rPr>
          <w:spacing w:val="-3"/>
        </w:rPr>
        <w:t xml:space="preserve"> menu.  </w:t>
      </w:r>
    </w:p>
    <w:p w14:paraId="08530A7E" w14:textId="77777777" w:rsidR="00FB789F" w:rsidRDefault="00FB789F">
      <w:pPr>
        <w:suppressAutoHyphens/>
        <w:spacing w:after="120"/>
        <w:jc w:val="both"/>
        <w:rPr>
          <w:spacing w:val="-3"/>
        </w:rPr>
      </w:pPr>
      <w:r>
        <w:rPr>
          <w:spacing w:val="-3"/>
        </w:rPr>
        <w:t>The polynomial is defined such that increasing curvature is to the right or low frequency (high field) end of the spectrum.  If your data has significant baseline curvature at the left end of the spectrum, simply reverse the spectrum, correct the baseline, and then reverse the spectrum to its correct orientation.</w:t>
      </w:r>
    </w:p>
    <w:p w14:paraId="74C627A9" w14:textId="77777777" w:rsidR="00530621" w:rsidRDefault="00530621">
      <w:pPr>
        <w:suppressAutoHyphens/>
        <w:spacing w:after="120"/>
        <w:jc w:val="both"/>
        <w:rPr>
          <w:spacing w:val="-3"/>
        </w:rPr>
      </w:pPr>
      <w:r>
        <w:rPr>
          <w:spacing w:val="-3"/>
        </w:rPr>
        <w:t xml:space="preserve">A cubic spline baseline correction is also available with the </w:t>
      </w:r>
      <w:r w:rsidRPr="00530621">
        <w:rPr>
          <w:rFonts w:ascii="Arial" w:hAnsi="Arial" w:cs="Arial"/>
          <w:spacing w:val="-3"/>
        </w:rPr>
        <w:t xml:space="preserve">Baseline </w:t>
      </w:r>
      <w:r>
        <w:rPr>
          <w:rFonts w:ascii="Arial" w:hAnsi="Arial" w:cs="Arial"/>
          <w:spacing w:val="-3"/>
        </w:rPr>
        <w:t xml:space="preserve">Correction </w:t>
      </w:r>
      <w:r w:rsidRPr="00530621">
        <w:rPr>
          <w:rFonts w:ascii="Arial" w:hAnsi="Arial" w:cs="Arial"/>
          <w:spacing w:val="-3"/>
        </w:rPr>
        <w:t>(Spline)</w:t>
      </w:r>
      <w:r>
        <w:rPr>
          <w:spacing w:val="-3"/>
        </w:rPr>
        <w:t xml:space="preserve"> selection.</w:t>
      </w:r>
    </w:p>
    <w:p w14:paraId="70EC7ED2" w14:textId="77777777" w:rsidR="00FB789F" w:rsidRDefault="00FB789F" w:rsidP="0043135F">
      <w:pPr>
        <w:pStyle w:val="Heading2"/>
        <w:spacing w:before="240"/>
      </w:pPr>
      <w:bookmarkStart w:id="861" w:name="_Toc464035561"/>
      <w:bookmarkStart w:id="862" w:name="_Toc464104489"/>
      <w:bookmarkStart w:id="863" w:name="_Toc464125659"/>
      <w:bookmarkStart w:id="864" w:name="_Toc469116099"/>
      <w:bookmarkStart w:id="865" w:name="_Toc507694402"/>
      <w:bookmarkStart w:id="866" w:name="_Toc508687676"/>
      <w:bookmarkStart w:id="867" w:name="_Toc509631894"/>
      <w:bookmarkStart w:id="868" w:name="_Toc514567546"/>
      <w:bookmarkStart w:id="869" w:name="_Toc523040701"/>
      <w:bookmarkStart w:id="870" w:name="_Toc5769108"/>
      <w:bookmarkStart w:id="871" w:name="_Toc18142645"/>
      <w:bookmarkStart w:id="872" w:name="_Toc18596383"/>
      <w:bookmarkStart w:id="873" w:name="_Toc29956547"/>
      <w:bookmarkStart w:id="874" w:name="_Toc51393597"/>
      <w:bookmarkStart w:id="875" w:name="_Toc51393830"/>
      <w:bookmarkStart w:id="876" w:name="_Toc51395734"/>
      <w:bookmarkStart w:id="877" w:name="_Toc61759115"/>
      <w:bookmarkStart w:id="878" w:name="_Toc78103785"/>
      <w:bookmarkStart w:id="879" w:name="_Toc87415521"/>
      <w:bookmarkStart w:id="880" w:name="_Toc100987659"/>
      <w:bookmarkStart w:id="881" w:name="_Toc106683682"/>
      <w:bookmarkStart w:id="882" w:name="_Toc109806251"/>
      <w:bookmarkStart w:id="883" w:name="_Toc161461906"/>
      <w:bookmarkStart w:id="884" w:name="_Toc161462769"/>
      <w:bookmarkStart w:id="885" w:name="_Toc161463418"/>
      <w:bookmarkStart w:id="886" w:name="_Toc168218673"/>
      <w:bookmarkStart w:id="887" w:name="_Toc168218875"/>
      <w:bookmarkStart w:id="888" w:name="_Toc170619571"/>
      <w:bookmarkStart w:id="889" w:name="_Toc194396603"/>
      <w:bookmarkStart w:id="890" w:name="_Toc194397109"/>
      <w:bookmarkStart w:id="891" w:name="_Toc194397298"/>
      <w:bookmarkStart w:id="892" w:name="_Toc195337951"/>
      <w:bookmarkStart w:id="893" w:name="_Toc195513501"/>
      <w:bookmarkStart w:id="894" w:name="_Toc195513605"/>
      <w:bookmarkStart w:id="895" w:name="_Toc212957037"/>
      <w:bookmarkStart w:id="896" w:name="_Toc219888001"/>
      <w:bookmarkStart w:id="897" w:name="_Toc237145383"/>
      <w:bookmarkStart w:id="898" w:name="_Toc237145740"/>
      <w:bookmarkStart w:id="899" w:name="_Toc244870795"/>
      <w:bookmarkStart w:id="900" w:name="_Toc260646632"/>
      <w:bookmarkStart w:id="901" w:name="_Toc33782679"/>
      <w:r>
        <w:t>7.  Integration</w:t>
      </w:r>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r>
        <w:fldChar w:fldCharType="begin"/>
      </w:r>
      <w:r>
        <w:instrText xml:space="preserve"> </w:instrText>
      </w:r>
      <w:r>
        <w:rPr>
          <w:b w:val="0"/>
          <w:sz w:val="24"/>
        </w:rPr>
        <w:instrText>XE "integration:1D</w:instrText>
      </w:r>
      <w:r>
        <w:instrText xml:space="preserve">" </w:instrText>
      </w:r>
      <w:r>
        <w:fldChar w:fldCharType="end"/>
      </w:r>
    </w:p>
    <w:p w14:paraId="3BCA2504" w14:textId="77777777" w:rsidR="00FB789F" w:rsidRDefault="00FB789F">
      <w:pPr>
        <w:suppressAutoHyphens/>
        <w:spacing w:after="120"/>
        <w:jc w:val="both"/>
        <w:rPr>
          <w:spacing w:val="-3"/>
        </w:rPr>
      </w:pPr>
      <w:r>
        <w:rPr>
          <w:spacing w:val="-3"/>
        </w:rPr>
        <w:t xml:space="preserve">To integrate the spectrum, select the </w:t>
      </w:r>
      <w:r w:rsidR="008F1A3A">
        <w:rPr>
          <w:noProof/>
          <w:snapToGrid/>
          <w:spacing w:val="-3"/>
          <w:lang w:val="en-US"/>
        </w:rPr>
        <w:drawing>
          <wp:inline distT="0" distB="0" distL="0" distR="0" wp14:anchorId="518EBADA" wp14:editId="6BA32199">
            <wp:extent cx="564542" cy="192458"/>
            <wp:effectExtent l="0" t="0" r="698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ntegrate.PNG"/>
                    <pic:cNvPicPr/>
                  </pic:nvPicPr>
                  <pic:blipFill>
                    <a:blip r:embed="rId30">
                      <a:extLst>
                        <a:ext uri="{28A0092B-C50C-407E-A947-70E740481C1C}">
                          <a14:useLocalDpi xmlns:a14="http://schemas.microsoft.com/office/drawing/2010/main" val="0"/>
                        </a:ext>
                      </a:extLst>
                    </a:blip>
                    <a:stretch>
                      <a:fillRect/>
                    </a:stretch>
                  </pic:blipFill>
                  <pic:spPr>
                    <a:xfrm>
                      <a:off x="0" y="0"/>
                      <a:ext cx="587995" cy="200453"/>
                    </a:xfrm>
                    <a:prstGeom prst="rect">
                      <a:avLst/>
                    </a:prstGeom>
                  </pic:spPr>
                </pic:pic>
              </a:graphicData>
            </a:graphic>
          </wp:inline>
        </w:drawing>
      </w:r>
      <w:r>
        <w:rPr>
          <w:spacing w:val="-3"/>
        </w:rPr>
        <w:t xml:space="preserve"> button from the button panel.  A pop-up integration dialog box will appear on the screen.  The integration regions can then be selected by using the cursor to define the starting and ending points of the integral.  An integral can be deleted by selecting it with a single cursor and clicking the</w:t>
      </w:r>
      <w:r>
        <w:rPr>
          <w:rFonts w:ascii="Arial" w:hAnsi="Arial"/>
          <w:spacing w:val="-3"/>
        </w:rPr>
        <w:t xml:space="preserve"> Delete Current</w:t>
      </w:r>
      <w:r>
        <w:rPr>
          <w:spacing w:val="-3"/>
        </w:rPr>
        <w:t xml:space="preserve"> button in the integration dialog.  The integration can be calibrated by selecting an integral with the cursor</w:t>
      </w:r>
      <w:r w:rsidR="000E36E3">
        <w:rPr>
          <w:spacing w:val="-3"/>
        </w:rPr>
        <w:t xml:space="preserve"> (current integral trace </w:t>
      </w:r>
      <w:r w:rsidR="000E36E3">
        <w:rPr>
          <w:spacing w:val="-3"/>
        </w:rPr>
        <w:lastRenderedPageBreak/>
        <w:t>changes to red)</w:t>
      </w:r>
      <w:r>
        <w:rPr>
          <w:spacing w:val="-3"/>
        </w:rPr>
        <w:t>, entering a calibration value into the box in the integration dialog (default is 1.0), and clicking on the integration dialog</w:t>
      </w:r>
      <w:r>
        <w:rPr>
          <w:rFonts w:ascii="Arial" w:hAnsi="Arial"/>
          <w:spacing w:val="-3"/>
        </w:rPr>
        <w:t xml:space="preserve"> Calibrate</w:t>
      </w:r>
      <w:r>
        <w:rPr>
          <w:spacing w:val="-3"/>
        </w:rPr>
        <w:t xml:space="preserve"> button.  The integration traces can be scaled up and down independently of the spectrum scaling by using the appropriate buttons in the integration dialog.  Clicking</w:t>
      </w:r>
      <w:r>
        <w:rPr>
          <w:rFonts w:ascii="Arial" w:hAnsi="Arial"/>
          <w:spacing w:val="-3"/>
        </w:rPr>
        <w:t xml:space="preserve"> Close</w:t>
      </w:r>
      <w:r>
        <w:rPr>
          <w:spacing w:val="-3"/>
        </w:rPr>
        <w:t xml:space="preserve"> in the integration dialog</w:t>
      </w:r>
      <w:r w:rsidR="00C01ECA">
        <w:rPr>
          <w:spacing w:val="-3"/>
        </w:rPr>
        <w:t xml:space="preserve"> but will retain the defined integral regions. </w:t>
      </w:r>
      <w:r>
        <w:rPr>
          <w:spacing w:val="-3"/>
        </w:rPr>
        <w:t xml:space="preserve">Integration regions are retained when reading a new data set.  This can be useful when it is necessary to integrate a series of spectra over the same region.  If this is not desired simply use the </w:t>
      </w:r>
      <w:r>
        <w:rPr>
          <w:rFonts w:ascii="Arial" w:hAnsi="Arial"/>
          <w:spacing w:val="-3"/>
        </w:rPr>
        <w:t>Delete All</w:t>
      </w:r>
      <w:r>
        <w:rPr>
          <w:spacing w:val="-3"/>
        </w:rPr>
        <w:t xml:space="preserve"> button of the integration dialog.  </w:t>
      </w:r>
      <w:r w:rsidR="003F1FAE">
        <w:rPr>
          <w:spacing w:val="-3"/>
        </w:rPr>
        <w:t>The</w:t>
      </w:r>
      <w:r>
        <w:rPr>
          <w:spacing w:val="-3"/>
        </w:rPr>
        <w:t xml:space="preserve"> integration regions are saved in a file with the data on disk, and can be read in if you wish to re-process the data with the same integration regions.</w:t>
      </w:r>
    </w:p>
    <w:p w14:paraId="54FAE57D" w14:textId="77777777" w:rsidR="00236200" w:rsidRDefault="00236200">
      <w:pPr>
        <w:suppressAutoHyphens/>
        <w:spacing w:after="120"/>
        <w:jc w:val="both"/>
        <w:rPr>
          <w:spacing w:val="-3"/>
        </w:rPr>
      </w:pPr>
      <w:r>
        <w:rPr>
          <w:spacing w:val="-3"/>
        </w:rPr>
        <w:t>It is possible to adjust the slope and bias of individual integrals, using the sliders on the integration dialog.  First select the integral with a left mouse click - the integral colour will become red to indicate that this is the current integral.</w:t>
      </w:r>
      <w:r w:rsidR="004A64EF">
        <w:rPr>
          <w:spacing w:val="-3"/>
        </w:rPr>
        <w:t xml:space="preserve">  Then adjust the slope and bias with the sliders.  The sensitivity of the sliders can be adjusted with the </w:t>
      </w:r>
      <w:r w:rsidR="004A64EF" w:rsidRPr="004A64EF">
        <w:rPr>
          <w:rFonts w:ascii="Arial" w:hAnsi="Arial" w:cs="Arial"/>
          <w:b/>
          <w:spacing w:val="-3"/>
        </w:rPr>
        <w:t>+</w:t>
      </w:r>
      <w:r w:rsidR="004A64EF">
        <w:rPr>
          <w:spacing w:val="-3"/>
        </w:rPr>
        <w:t xml:space="preserve"> and </w:t>
      </w:r>
      <w:r w:rsidR="004A64EF" w:rsidRPr="004A64EF">
        <w:rPr>
          <w:rFonts w:ascii="Arial" w:hAnsi="Arial" w:cs="Arial"/>
          <w:b/>
          <w:spacing w:val="-3"/>
        </w:rPr>
        <w:t>–</w:t>
      </w:r>
      <w:r w:rsidR="004A64EF">
        <w:rPr>
          <w:spacing w:val="-3"/>
        </w:rPr>
        <w:t xml:space="preserve"> sensitivity buttons.</w:t>
      </w:r>
      <w:r w:rsidR="00ED72B3">
        <w:rPr>
          <w:spacing w:val="-3"/>
        </w:rPr>
        <w:t xml:space="preserve">  The integral can then be unselected by left-clicking or by selecting another integral.  The integration slope and bias values are saved in the integration regions file.</w:t>
      </w:r>
    </w:p>
    <w:p w14:paraId="3842E0D9" w14:textId="77777777" w:rsidR="005D1961" w:rsidRDefault="005D1961">
      <w:pPr>
        <w:suppressAutoHyphens/>
        <w:spacing w:after="120"/>
        <w:jc w:val="both"/>
        <w:rPr>
          <w:spacing w:val="-3"/>
        </w:rPr>
      </w:pPr>
      <w:r>
        <w:rPr>
          <w:spacing w:val="-3"/>
        </w:rPr>
        <w:t xml:space="preserve">However, adjusting the slope and bias on an integral can create a form </w:t>
      </w:r>
      <w:r w:rsidR="00A2181C">
        <w:rPr>
          <w:spacing w:val="-3"/>
        </w:rPr>
        <w:t>of “</w:t>
      </w:r>
      <w:r>
        <w:rPr>
          <w:spacing w:val="-3"/>
        </w:rPr>
        <w:t xml:space="preserve">confirmation bias” where you are adjusting the integral to the number you want, not what it actually is.  Properly phased spectra with good baselines rarely need any adjustment on the integrals.  Slope and bias adjustments should </w:t>
      </w:r>
      <w:r w:rsidRPr="00B210D8">
        <w:rPr>
          <w:b/>
          <w:i/>
          <w:spacing w:val="-3"/>
        </w:rPr>
        <w:t>not</w:t>
      </w:r>
      <w:r>
        <w:rPr>
          <w:spacing w:val="-3"/>
        </w:rPr>
        <w:t xml:space="preserve"> normally be used to get “flat” integrals on overlapping peaks.  Band deconvolution is much better for this.</w:t>
      </w:r>
    </w:p>
    <w:p w14:paraId="78B8C902" w14:textId="77777777" w:rsidR="00FB789F" w:rsidRDefault="00FB789F">
      <w:pPr>
        <w:suppressAutoHyphens/>
        <w:spacing w:after="120"/>
        <w:jc w:val="both"/>
        <w:rPr>
          <w:spacing w:val="-3"/>
        </w:rPr>
      </w:pPr>
      <w:r w:rsidRPr="00AB43DC">
        <w:rPr>
          <w:spacing w:val="-3"/>
        </w:rPr>
        <w:t xml:space="preserve">SpinWorks </w:t>
      </w:r>
      <w:r w:rsidR="003F1FAE">
        <w:rPr>
          <w:spacing w:val="-3"/>
        </w:rPr>
        <w:t>3.1</w:t>
      </w:r>
      <w:r w:rsidRPr="00AB43DC">
        <w:rPr>
          <w:spacing w:val="-3"/>
        </w:rPr>
        <w:t xml:space="preserve"> </w:t>
      </w:r>
      <w:r w:rsidR="0069044F">
        <w:rPr>
          <w:spacing w:val="-3"/>
        </w:rPr>
        <w:t xml:space="preserve">added </w:t>
      </w:r>
      <w:r w:rsidRPr="00AB43DC">
        <w:rPr>
          <w:spacing w:val="-3"/>
        </w:rPr>
        <w:t>the ability to integrate</w:t>
      </w:r>
      <w:r w:rsidR="003F1FAE">
        <w:rPr>
          <w:spacing w:val="-3"/>
        </w:rPr>
        <w:fldChar w:fldCharType="begin"/>
      </w:r>
      <w:r w:rsidR="003F1FAE">
        <w:instrText xml:space="preserve"> XE "</w:instrText>
      </w:r>
      <w:r w:rsidR="003F1FAE" w:rsidRPr="0061777D">
        <w:rPr>
          <w:spacing w:val="-3"/>
        </w:rPr>
        <w:instrText>integration: 2D</w:instrText>
      </w:r>
      <w:r w:rsidR="003F1FAE">
        <w:instrText xml:space="preserve">" </w:instrText>
      </w:r>
      <w:r w:rsidR="003F1FAE">
        <w:rPr>
          <w:spacing w:val="-3"/>
        </w:rPr>
        <w:fldChar w:fldCharType="end"/>
      </w:r>
      <w:r w:rsidRPr="00AB43DC">
        <w:rPr>
          <w:spacing w:val="-3"/>
        </w:rPr>
        <w:t xml:space="preserve"> 2D spectra.  After selecting a region of the 2D file to integrate, it is necessary to click the </w:t>
      </w:r>
      <w:r w:rsidRPr="00AB43DC">
        <w:rPr>
          <w:rFonts w:ascii="Arial" w:hAnsi="Arial"/>
          <w:spacing w:val="-3"/>
        </w:rPr>
        <w:t xml:space="preserve">Integrate </w:t>
      </w:r>
      <w:r w:rsidRPr="00AB43DC">
        <w:rPr>
          <w:spacing w:val="-3"/>
        </w:rPr>
        <w:t xml:space="preserve">button to add the region to the integrals list.  It is also possible to attach a label to the region by filling in the </w:t>
      </w:r>
      <w:r w:rsidRPr="00AB43DC">
        <w:rPr>
          <w:rFonts w:ascii="Arial" w:hAnsi="Arial"/>
          <w:spacing w:val="-3"/>
        </w:rPr>
        <w:t>Label</w:t>
      </w:r>
      <w:r w:rsidRPr="00AB43DC">
        <w:rPr>
          <w:spacing w:val="-3"/>
        </w:rPr>
        <w:t xml:space="preserve"> field before integrating the region.  2D integrals can be calibrated and deleted in the same fashion as 1D integrals.</w:t>
      </w:r>
    </w:p>
    <w:p w14:paraId="64044C4F" w14:textId="77777777" w:rsidR="00EE59E7" w:rsidRDefault="00EE59E7">
      <w:pPr>
        <w:suppressAutoHyphens/>
        <w:spacing w:after="120"/>
        <w:jc w:val="both"/>
        <w:rPr>
          <w:spacing w:val="-3"/>
        </w:rPr>
      </w:pPr>
      <w:r>
        <w:rPr>
          <w:spacing w:val="-3"/>
        </w:rPr>
        <w:t xml:space="preserve">The integrals can be listed (in Notepad or whatever other program is associated with a .txt file) with the </w:t>
      </w:r>
      <w:r w:rsidRPr="00EE59E7">
        <w:rPr>
          <w:rFonts w:ascii="Arial" w:hAnsi="Arial" w:cs="Arial"/>
          <w:spacing w:val="-3"/>
        </w:rPr>
        <w:t>List</w:t>
      </w:r>
      <w:r>
        <w:rPr>
          <w:spacing w:val="-3"/>
        </w:rPr>
        <w:t xml:space="preserve"> button or an equivalent selection in the </w:t>
      </w:r>
      <w:r w:rsidRPr="00EE59E7">
        <w:rPr>
          <w:rFonts w:ascii="Arial" w:hAnsi="Arial" w:cs="Arial"/>
          <w:spacing w:val="-3"/>
        </w:rPr>
        <w:t>Peaks and Integrals</w:t>
      </w:r>
      <w:r>
        <w:rPr>
          <w:spacing w:val="-3"/>
        </w:rPr>
        <w:t xml:space="preserve"> menu.</w:t>
      </w:r>
    </w:p>
    <w:p w14:paraId="13F052D6" w14:textId="77777777" w:rsidR="0098714C" w:rsidRDefault="0098714C">
      <w:pPr>
        <w:suppressAutoHyphens/>
        <w:spacing w:after="120"/>
        <w:jc w:val="both"/>
        <w:rPr>
          <w:spacing w:val="-3"/>
        </w:rPr>
      </w:pPr>
      <w:r>
        <w:rPr>
          <w:spacing w:val="-3"/>
        </w:rPr>
        <w:t xml:space="preserve">To retain a set of integral regions for use on another data set, use the </w:t>
      </w:r>
      <w:r w:rsidR="009817AF" w:rsidRPr="009817AF">
        <w:rPr>
          <w:rFonts w:ascii="Arial" w:hAnsi="Arial" w:cs="Arial"/>
          <w:spacing w:val="-3"/>
        </w:rPr>
        <w:t>Retain Integral Regions on New Data</w:t>
      </w:r>
      <w:r w:rsidR="005917DA">
        <w:rPr>
          <w:rFonts w:ascii="Arial" w:hAnsi="Arial" w:cs="Arial"/>
          <w:spacing w:val="-3"/>
        </w:rPr>
        <w:fldChar w:fldCharType="begin"/>
      </w:r>
      <w:r w:rsidR="005917DA">
        <w:instrText xml:space="preserve"> XE "</w:instrText>
      </w:r>
      <w:r w:rsidR="005917DA" w:rsidRPr="0080152C">
        <w:rPr>
          <w:rFonts w:ascii="Arial" w:hAnsi="Arial" w:cs="Arial"/>
          <w:spacing w:val="-3"/>
        </w:rPr>
        <w:instrText>Retain Integral Regions on New Data:</w:instrText>
      </w:r>
      <w:r w:rsidR="005917DA" w:rsidRPr="0080152C">
        <w:instrText>Peaks and Integrals menu</w:instrText>
      </w:r>
      <w:r w:rsidR="005917DA">
        <w:instrText xml:space="preserve">" </w:instrText>
      </w:r>
      <w:r w:rsidR="005917DA">
        <w:rPr>
          <w:rFonts w:ascii="Arial" w:hAnsi="Arial" w:cs="Arial"/>
          <w:spacing w:val="-3"/>
        </w:rPr>
        <w:fldChar w:fldCharType="end"/>
      </w:r>
      <w:r w:rsidR="009817AF">
        <w:rPr>
          <w:spacing w:val="-3"/>
        </w:rPr>
        <w:t xml:space="preserve"> selection in the </w:t>
      </w:r>
      <w:r w:rsidR="009817AF" w:rsidRPr="009817AF">
        <w:rPr>
          <w:rFonts w:ascii="Arial" w:hAnsi="Arial" w:cs="Arial"/>
          <w:spacing w:val="-3"/>
        </w:rPr>
        <w:t>Peaks and Integrals</w:t>
      </w:r>
      <w:r w:rsidR="009817AF">
        <w:rPr>
          <w:spacing w:val="-3"/>
        </w:rPr>
        <w:t xml:space="preserve"> menu.</w:t>
      </w:r>
    </w:p>
    <w:p w14:paraId="05A690F2" w14:textId="77777777" w:rsidR="00FB5847" w:rsidRDefault="00FB5847" w:rsidP="00CB02F4">
      <w:pPr>
        <w:keepNext/>
        <w:suppressAutoHyphens/>
        <w:spacing w:before="120"/>
        <w:jc w:val="both"/>
      </w:pPr>
    </w:p>
    <w:p w14:paraId="6213460A" w14:textId="77777777" w:rsidR="00DF653B" w:rsidRDefault="005016E9" w:rsidP="005016E9">
      <w:pPr>
        <w:keepNext/>
        <w:suppressAutoHyphens/>
        <w:spacing w:before="120" w:after="240"/>
        <w:jc w:val="both"/>
      </w:pPr>
      <w:r>
        <w:rPr>
          <w:noProof/>
          <w:snapToGrid/>
          <w:lang w:val="en-US"/>
        </w:rPr>
        <w:drawing>
          <wp:inline distT="0" distB="0" distL="0" distR="0" wp14:anchorId="6C4CD3B4" wp14:editId="5A629A99">
            <wp:extent cx="2534004" cy="3924848"/>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ntegDialog.PNG"/>
                    <pic:cNvPicPr/>
                  </pic:nvPicPr>
                  <pic:blipFill>
                    <a:blip r:embed="rId38">
                      <a:extLst>
                        <a:ext uri="{28A0092B-C50C-407E-A947-70E740481C1C}">
                          <a14:useLocalDpi xmlns:a14="http://schemas.microsoft.com/office/drawing/2010/main" val="0"/>
                        </a:ext>
                      </a:extLst>
                    </a:blip>
                    <a:stretch>
                      <a:fillRect/>
                    </a:stretch>
                  </pic:blipFill>
                  <pic:spPr>
                    <a:xfrm>
                      <a:off x="0" y="0"/>
                      <a:ext cx="2534004" cy="3924848"/>
                    </a:xfrm>
                    <a:prstGeom prst="rect">
                      <a:avLst/>
                    </a:prstGeom>
                  </pic:spPr>
                </pic:pic>
              </a:graphicData>
            </a:graphic>
          </wp:inline>
        </w:drawing>
      </w:r>
    </w:p>
    <w:p w14:paraId="1872DB55" w14:textId="69743F33" w:rsidR="000D208E" w:rsidRPr="000B0066" w:rsidRDefault="00FB5847" w:rsidP="00CB101B">
      <w:pPr>
        <w:pStyle w:val="Caption"/>
        <w:spacing w:before="120" w:after="120"/>
        <w:jc w:val="both"/>
        <w:rPr>
          <w:i/>
          <w:spacing w:val="-3"/>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5</w:t>
      </w:r>
      <w:r w:rsidRPr="000B0066">
        <w:rPr>
          <w:b/>
          <w:i/>
        </w:rPr>
        <w:fldChar w:fldCharType="end"/>
      </w:r>
      <w:r w:rsidRPr="000B0066">
        <w:rPr>
          <w:b/>
          <w:i/>
        </w:rPr>
        <w:t>.</w:t>
      </w:r>
      <w:r w:rsidRPr="000B0066">
        <w:rPr>
          <w:i/>
        </w:rPr>
        <w:t xml:space="preserve">  Integration dialog (1D and 2D)</w:t>
      </w:r>
      <w:r w:rsidR="00455527">
        <w:rPr>
          <w:i/>
        </w:rPr>
        <w:t>.</w:t>
      </w:r>
    </w:p>
    <w:p w14:paraId="0954FC5C" w14:textId="77777777" w:rsidR="00FB789F" w:rsidRDefault="00FB789F" w:rsidP="0036663E">
      <w:pPr>
        <w:pStyle w:val="Heading2"/>
        <w:spacing w:before="240"/>
      </w:pPr>
      <w:bookmarkStart w:id="902" w:name="_Toc464035562"/>
      <w:bookmarkStart w:id="903" w:name="_Toc464104490"/>
      <w:bookmarkStart w:id="904" w:name="_Toc464125660"/>
      <w:bookmarkStart w:id="905" w:name="_Toc469116100"/>
      <w:bookmarkStart w:id="906" w:name="_Toc507694403"/>
      <w:bookmarkStart w:id="907" w:name="_Toc508687677"/>
      <w:bookmarkStart w:id="908" w:name="_Toc509631895"/>
      <w:bookmarkStart w:id="909" w:name="_Toc514567547"/>
      <w:bookmarkStart w:id="910" w:name="_Toc523040702"/>
      <w:bookmarkStart w:id="911" w:name="_Toc5769109"/>
      <w:bookmarkStart w:id="912" w:name="_Toc18142646"/>
      <w:bookmarkStart w:id="913" w:name="_Toc18596384"/>
      <w:bookmarkStart w:id="914" w:name="_Toc29956548"/>
      <w:bookmarkStart w:id="915" w:name="_Toc51393598"/>
      <w:bookmarkStart w:id="916" w:name="_Toc51393831"/>
      <w:bookmarkStart w:id="917" w:name="_Toc51395735"/>
      <w:bookmarkStart w:id="918" w:name="_Toc61759116"/>
      <w:bookmarkStart w:id="919" w:name="_Toc78103786"/>
      <w:bookmarkStart w:id="920" w:name="_Toc87415522"/>
      <w:bookmarkStart w:id="921" w:name="_Toc100987660"/>
      <w:bookmarkStart w:id="922" w:name="_Toc106683683"/>
      <w:bookmarkStart w:id="923" w:name="_Toc109806252"/>
      <w:bookmarkStart w:id="924" w:name="_Toc161461907"/>
      <w:bookmarkStart w:id="925" w:name="_Toc161462770"/>
      <w:bookmarkStart w:id="926" w:name="_Toc161463419"/>
      <w:bookmarkStart w:id="927" w:name="_Toc168218674"/>
      <w:bookmarkStart w:id="928" w:name="_Toc168218876"/>
      <w:bookmarkStart w:id="929" w:name="_Toc170619572"/>
      <w:bookmarkStart w:id="930" w:name="_Toc194396604"/>
      <w:bookmarkStart w:id="931" w:name="_Toc194397110"/>
      <w:bookmarkStart w:id="932" w:name="_Toc194397299"/>
      <w:bookmarkStart w:id="933" w:name="_Toc195337952"/>
      <w:bookmarkStart w:id="934" w:name="_Toc195513502"/>
      <w:bookmarkStart w:id="935" w:name="_Toc195513606"/>
      <w:bookmarkStart w:id="936" w:name="_Toc212957038"/>
      <w:bookmarkStart w:id="937" w:name="_Toc219888002"/>
      <w:bookmarkStart w:id="938" w:name="_Toc237145384"/>
      <w:bookmarkStart w:id="939" w:name="_Toc237145741"/>
      <w:bookmarkStart w:id="940" w:name="_Toc244870796"/>
      <w:bookmarkStart w:id="941" w:name="_Toc260646633"/>
      <w:bookmarkStart w:id="942" w:name="_Toc33782680"/>
      <w:r>
        <w:t>8.  Peak Picking</w:t>
      </w:r>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r>
        <w:fldChar w:fldCharType="begin"/>
      </w:r>
      <w:r>
        <w:instrText xml:space="preserve"> XE "peak picking:1D" </w:instrText>
      </w:r>
      <w:r>
        <w:fldChar w:fldCharType="end"/>
      </w:r>
    </w:p>
    <w:p w14:paraId="1C621CE8" w14:textId="77777777" w:rsidR="00FB789F" w:rsidRDefault="00FB789F">
      <w:pPr>
        <w:suppressAutoHyphens/>
        <w:spacing w:after="120"/>
        <w:jc w:val="both"/>
        <w:rPr>
          <w:spacing w:val="-3"/>
        </w:rPr>
      </w:pPr>
      <w:r>
        <w:rPr>
          <w:spacing w:val="-3"/>
        </w:rPr>
        <w:t xml:space="preserve">Peak frequencies are picked with the </w:t>
      </w:r>
      <w:r>
        <w:rPr>
          <w:rFonts w:ascii="Arial" w:hAnsi="Arial"/>
          <w:spacing w:val="-3"/>
        </w:rPr>
        <w:t>Pick Peaks and Append to List</w:t>
      </w:r>
      <w:r>
        <w:rPr>
          <w:spacing w:val="-3"/>
        </w:rPr>
        <w:t xml:space="preserve"> selection in the </w:t>
      </w:r>
      <w:r w:rsidR="000F6BE0">
        <w:rPr>
          <w:rFonts w:ascii="Arial" w:hAnsi="Arial"/>
          <w:spacing w:val="-3"/>
        </w:rPr>
        <w:t>Peaks and Integrals</w:t>
      </w:r>
      <w:r>
        <w:rPr>
          <w:spacing w:val="-3"/>
        </w:rPr>
        <w:t xml:space="preserve"> menu. The minimum intensity for peak picking can be set by clicking on the </w:t>
      </w:r>
      <w:r w:rsidR="0045665A">
        <w:rPr>
          <w:noProof/>
          <w:snapToGrid/>
          <w:spacing w:val="-3"/>
          <w:lang w:val="en-US"/>
        </w:rPr>
        <w:drawing>
          <wp:inline distT="0" distB="0" distL="0" distR="0" wp14:anchorId="13D1C351" wp14:editId="713EA4D5">
            <wp:extent cx="437322" cy="155492"/>
            <wp:effectExtent l="0" t="0" r="127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Pmin.PNG"/>
                    <pic:cNvPicPr/>
                  </pic:nvPicPr>
                  <pic:blipFill>
                    <a:blip r:embed="rId39">
                      <a:extLst>
                        <a:ext uri="{28A0092B-C50C-407E-A947-70E740481C1C}">
                          <a14:useLocalDpi xmlns:a14="http://schemas.microsoft.com/office/drawing/2010/main" val="0"/>
                        </a:ext>
                      </a:extLst>
                    </a:blip>
                    <a:stretch>
                      <a:fillRect/>
                    </a:stretch>
                  </pic:blipFill>
                  <pic:spPr>
                    <a:xfrm>
                      <a:off x="0" y="0"/>
                      <a:ext cx="454088" cy="161453"/>
                    </a:xfrm>
                    <a:prstGeom prst="rect">
                      <a:avLst/>
                    </a:prstGeom>
                  </pic:spPr>
                </pic:pic>
              </a:graphicData>
            </a:graphic>
          </wp:inline>
        </w:drawing>
      </w:r>
      <w:r>
        <w:rPr>
          <w:spacing w:val="-3"/>
        </w:rPr>
        <w:t xml:space="preserve"> button on the button panel.  The desired minimum can be set by clicking in the data window.  A line will then be drawn at the selected height.  When the desired height has been selected, click the </w:t>
      </w:r>
      <w:r w:rsidR="0045665A">
        <w:rPr>
          <w:noProof/>
          <w:snapToGrid/>
          <w:spacing w:val="-3"/>
          <w:lang w:val="en-US"/>
        </w:rPr>
        <w:drawing>
          <wp:inline distT="0" distB="0" distL="0" distR="0" wp14:anchorId="0B46783E" wp14:editId="297F958D">
            <wp:extent cx="500932" cy="174482"/>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Return.PNG"/>
                    <pic:cNvPicPr/>
                  </pic:nvPicPr>
                  <pic:blipFill>
                    <a:blip r:embed="rId37">
                      <a:extLst>
                        <a:ext uri="{28A0092B-C50C-407E-A947-70E740481C1C}">
                          <a14:useLocalDpi xmlns:a14="http://schemas.microsoft.com/office/drawing/2010/main" val="0"/>
                        </a:ext>
                      </a:extLst>
                    </a:blip>
                    <a:stretch>
                      <a:fillRect/>
                    </a:stretch>
                  </pic:blipFill>
                  <pic:spPr>
                    <a:xfrm>
                      <a:off x="0" y="0"/>
                      <a:ext cx="511110" cy="178027"/>
                    </a:xfrm>
                    <a:prstGeom prst="rect">
                      <a:avLst/>
                    </a:prstGeom>
                  </pic:spPr>
                </pic:pic>
              </a:graphicData>
            </a:graphic>
          </wp:inline>
        </w:drawing>
      </w:r>
      <w:r>
        <w:rPr>
          <w:spacing w:val="-3"/>
        </w:rPr>
        <w:t xml:space="preserve"> button on the button panel. If desired, the peak picking minimum intensity can also be set in the </w:t>
      </w:r>
      <w:r>
        <w:rPr>
          <w:rFonts w:ascii="Arial" w:hAnsi="Arial"/>
          <w:spacing w:val="-3"/>
        </w:rPr>
        <w:t>Processing Parameters…</w:t>
      </w:r>
      <w:r>
        <w:rPr>
          <w:spacing w:val="-3"/>
        </w:rPr>
        <w:t xml:space="preserve"> dialog in the </w:t>
      </w:r>
      <w:r>
        <w:rPr>
          <w:rFonts w:ascii="Arial" w:hAnsi="Arial"/>
          <w:spacing w:val="-3"/>
        </w:rPr>
        <w:t>Edit</w:t>
      </w:r>
      <w:r>
        <w:rPr>
          <w:spacing w:val="-3"/>
        </w:rPr>
        <w:t xml:space="preserve"> menu.  This dialog can also be used to set the noise discrimination threshold for peak picking. Each peak pick appends to the current peak list.  This enables one to pick certain regions of the spectrum and omit others.  The list may be cleared with the </w:t>
      </w:r>
      <w:r>
        <w:rPr>
          <w:rFonts w:ascii="Arial" w:hAnsi="Arial"/>
          <w:spacing w:val="-3"/>
        </w:rPr>
        <w:t>Clear Peak List</w:t>
      </w:r>
      <w:r>
        <w:rPr>
          <w:spacing w:val="-3"/>
        </w:rPr>
        <w:t xml:space="preserve"> selection of the </w:t>
      </w:r>
      <w:r w:rsidR="000F6BE0">
        <w:rPr>
          <w:rFonts w:ascii="Arial" w:hAnsi="Arial"/>
          <w:spacing w:val="-3"/>
        </w:rPr>
        <w:t>Peaks and Integrals</w:t>
      </w:r>
      <w:r>
        <w:rPr>
          <w:spacing w:val="-3"/>
        </w:rPr>
        <w:t xml:space="preserve"> menu.  Specific peaks can be deleted with the </w:t>
      </w:r>
      <w:r>
        <w:rPr>
          <w:rFonts w:ascii="Arial" w:hAnsi="Arial"/>
          <w:spacing w:val="-3"/>
        </w:rPr>
        <w:t>Clear Peaks in Region</w:t>
      </w:r>
      <w:r>
        <w:rPr>
          <w:spacing w:val="-3"/>
        </w:rPr>
        <w:t xml:space="preserve"> selection.</w:t>
      </w:r>
    </w:p>
    <w:p w14:paraId="7AFBAEB1" w14:textId="77777777" w:rsidR="00115841" w:rsidRDefault="00115841">
      <w:pPr>
        <w:suppressAutoHyphens/>
        <w:spacing w:after="120"/>
        <w:jc w:val="both"/>
        <w:rPr>
          <w:spacing w:val="-3"/>
        </w:rPr>
      </w:pPr>
      <w:r>
        <w:rPr>
          <w:spacing w:val="-3"/>
        </w:rPr>
        <w:t xml:space="preserve">The number of digits displayed to the right of the decimal can be set from a dialog in the </w:t>
      </w:r>
      <w:r w:rsidR="000F6BE0">
        <w:rPr>
          <w:rFonts w:ascii="Arial" w:hAnsi="Arial" w:cs="Arial"/>
          <w:spacing w:val="-3"/>
        </w:rPr>
        <w:t>Peaks and Integrals</w:t>
      </w:r>
      <w:r>
        <w:rPr>
          <w:spacing w:val="-3"/>
        </w:rPr>
        <w:t xml:space="preserve"> menu.</w:t>
      </w:r>
    </w:p>
    <w:p w14:paraId="2469C845" w14:textId="77777777" w:rsidR="00FB789F" w:rsidRDefault="00FB789F">
      <w:pPr>
        <w:suppressAutoHyphens/>
        <w:spacing w:after="120"/>
        <w:jc w:val="both"/>
        <w:rPr>
          <w:spacing w:val="-3"/>
        </w:rPr>
      </w:pPr>
      <w:r>
        <w:rPr>
          <w:spacing w:val="-3"/>
        </w:rPr>
        <w:t xml:space="preserve">A </w:t>
      </w:r>
      <w:r w:rsidR="008468DE">
        <w:rPr>
          <w:spacing w:val="-3"/>
        </w:rPr>
        <w:t xml:space="preserve">text file </w:t>
      </w:r>
      <w:r>
        <w:rPr>
          <w:spacing w:val="-3"/>
        </w:rPr>
        <w:t xml:space="preserve">list of frequencies may be generated with the </w:t>
      </w:r>
      <w:r>
        <w:rPr>
          <w:rFonts w:ascii="Arial" w:hAnsi="Arial"/>
          <w:spacing w:val="-3"/>
        </w:rPr>
        <w:t>List</w:t>
      </w:r>
      <w:r>
        <w:rPr>
          <w:spacing w:val="-3"/>
        </w:rPr>
        <w:t xml:space="preserve"> selection of the </w:t>
      </w:r>
      <w:r>
        <w:rPr>
          <w:rFonts w:ascii="Arial" w:hAnsi="Arial"/>
          <w:spacing w:val="-3"/>
        </w:rPr>
        <w:t>Peak</w:t>
      </w:r>
      <w:r w:rsidR="000F6BE0">
        <w:rPr>
          <w:rFonts w:ascii="Arial" w:hAnsi="Arial"/>
          <w:spacing w:val="-3"/>
        </w:rPr>
        <w:t>s and Integrals</w:t>
      </w:r>
      <w:r>
        <w:rPr>
          <w:spacing w:val="-3"/>
        </w:rPr>
        <w:t xml:space="preserve"> menu.  This list may then be printed or saved to disk if desired.  </w:t>
      </w:r>
      <w:r w:rsidRPr="00EE59E7">
        <w:rPr>
          <w:spacing w:val="-3"/>
        </w:rPr>
        <w:t>The</w:t>
      </w:r>
      <w:r>
        <w:rPr>
          <w:rFonts w:ascii="Arial" w:hAnsi="Arial"/>
          <w:spacing w:val="-3"/>
        </w:rPr>
        <w:t xml:space="preserve"> Units</w:t>
      </w:r>
      <w:r>
        <w:rPr>
          <w:spacing w:val="-3"/>
        </w:rPr>
        <w:t xml:space="preserve"> selection is used to </w:t>
      </w:r>
      <w:r>
        <w:rPr>
          <w:spacing w:val="-3"/>
        </w:rPr>
        <w:lastRenderedPageBreak/>
        <w:t>choose between Hz. and PPM (default) for the peak display and print.</w:t>
      </w:r>
    </w:p>
    <w:p w14:paraId="0934BE3C" w14:textId="77777777" w:rsidR="00FB789F" w:rsidRDefault="00FB789F">
      <w:pPr>
        <w:suppressAutoHyphens/>
        <w:spacing w:after="120"/>
        <w:jc w:val="both"/>
        <w:rPr>
          <w:spacing w:val="-3"/>
        </w:rPr>
      </w:pPr>
      <w:r>
        <w:rPr>
          <w:spacing w:val="-3"/>
        </w:rPr>
        <w:t xml:space="preserve">The </w:t>
      </w:r>
      <w:r>
        <w:rPr>
          <w:rFonts w:ascii="Arial" w:hAnsi="Arial"/>
          <w:spacing w:val="-3"/>
        </w:rPr>
        <w:t>Interpolation</w:t>
      </w:r>
      <w:r w:rsidR="003F1FAE">
        <w:rPr>
          <w:rFonts w:ascii="Arial" w:hAnsi="Arial"/>
          <w:spacing w:val="-3"/>
        </w:rPr>
        <w:fldChar w:fldCharType="begin"/>
      </w:r>
      <w:r w:rsidR="003F1FAE">
        <w:instrText xml:space="preserve"> XE "</w:instrText>
      </w:r>
      <w:r w:rsidR="003F1FAE" w:rsidRPr="00A16772">
        <w:rPr>
          <w:rFonts w:ascii="Arial" w:hAnsi="Arial"/>
          <w:spacing w:val="-3"/>
        </w:rPr>
        <w:instrText>Interpolation:</w:instrText>
      </w:r>
      <w:r w:rsidR="003F1FAE" w:rsidRPr="00A16772">
        <w:instrText>Peak Picking</w:instrText>
      </w:r>
      <w:r w:rsidR="003F1FAE">
        <w:instrText xml:space="preserve">" </w:instrText>
      </w:r>
      <w:r w:rsidR="003F1FAE">
        <w:rPr>
          <w:rFonts w:ascii="Arial" w:hAnsi="Arial"/>
          <w:spacing w:val="-3"/>
        </w:rPr>
        <w:fldChar w:fldCharType="end"/>
      </w:r>
      <w:r>
        <w:rPr>
          <w:spacing w:val="-3"/>
        </w:rPr>
        <w:t xml:space="preserve"> selection is used to set whether the raw cursor frequency is used for the calibration and assignment routines or whether an interpolated peak frequency is used.  The default is </w:t>
      </w:r>
      <w:r>
        <w:rPr>
          <w:rFonts w:ascii="Arial" w:hAnsi="Arial"/>
          <w:spacing w:val="-3"/>
        </w:rPr>
        <w:t>ON</w:t>
      </w:r>
      <w:r>
        <w:rPr>
          <w:spacing w:val="-3"/>
        </w:rPr>
        <w:t>.</w:t>
      </w:r>
    </w:p>
    <w:p w14:paraId="4772BBFE" w14:textId="77777777" w:rsidR="00FB789F" w:rsidRDefault="00FB789F">
      <w:pPr>
        <w:suppressAutoHyphens/>
        <w:spacing w:after="120"/>
        <w:jc w:val="both"/>
        <w:rPr>
          <w:spacing w:val="-3"/>
        </w:rPr>
      </w:pPr>
      <w:r>
        <w:rPr>
          <w:spacing w:val="-3"/>
        </w:rPr>
        <w:t xml:space="preserve">The </w:t>
      </w:r>
      <w:r>
        <w:rPr>
          <w:rFonts w:ascii="Arial" w:hAnsi="Arial"/>
          <w:spacing w:val="-3"/>
        </w:rPr>
        <w:t>Sign</w:t>
      </w:r>
      <w:r>
        <w:rPr>
          <w:spacing w:val="-3"/>
        </w:rPr>
        <w:t xml:space="preserve"> sub-menu can be used to select whether peaks of both positive and negative intensity</w:t>
      </w:r>
      <w:r w:rsidR="00E12A11">
        <w:rPr>
          <w:spacing w:val="-3"/>
        </w:rPr>
        <w:t>, only</w:t>
      </w:r>
      <w:r>
        <w:rPr>
          <w:spacing w:val="-3"/>
        </w:rPr>
        <w:t xml:space="preserve"> positive peaks</w:t>
      </w:r>
      <w:r w:rsidR="00E12A11">
        <w:rPr>
          <w:spacing w:val="-3"/>
        </w:rPr>
        <w:t>,</w:t>
      </w:r>
      <w:r>
        <w:rPr>
          <w:spacing w:val="-3"/>
        </w:rPr>
        <w:t xml:space="preserve"> or only negative peaks should be displayed.  The default is for both intensities to be displayed.</w:t>
      </w:r>
    </w:p>
    <w:p w14:paraId="17A2E1F5" w14:textId="77777777" w:rsidR="001334AA" w:rsidRDefault="001334AA">
      <w:pPr>
        <w:suppressAutoHyphens/>
        <w:spacing w:after="120"/>
        <w:jc w:val="both"/>
        <w:rPr>
          <w:spacing w:val="-3"/>
        </w:rPr>
      </w:pPr>
      <w:r>
        <w:rPr>
          <w:spacing w:val="-3"/>
        </w:rPr>
        <w:t>It is possible to manually add peaks to the peak list by clicking near a peak with the right mouse button.  If a peak matching the peak pick parameters (minimum intensity and noise threshold) is found near the cursor frequency, it is added to the peak list.  If no peak is found near the cursor frequency, the raw cursor frequency and intensity is added to the list.  This can be very useful if you want to add broad and/or noisy peaks to the peak list.</w:t>
      </w:r>
    </w:p>
    <w:p w14:paraId="5EC32FF2" w14:textId="77777777" w:rsidR="008D3215" w:rsidRDefault="008D3215">
      <w:pPr>
        <w:suppressAutoHyphens/>
        <w:spacing w:after="120"/>
        <w:jc w:val="both"/>
        <w:rPr>
          <w:spacing w:val="-3"/>
        </w:rPr>
      </w:pPr>
      <w:r>
        <w:rPr>
          <w:spacing w:val="-3"/>
        </w:rPr>
        <w:t>Right-clicking on an already picked peak (within +/- 5 pixels) will allow you to attach a label to the peak.  E.g. H-2, C-1, etc.</w:t>
      </w:r>
    </w:p>
    <w:p w14:paraId="01133CBF" w14:textId="77777777" w:rsidR="00FB789F" w:rsidRDefault="00FB789F">
      <w:pPr>
        <w:suppressAutoHyphens/>
        <w:spacing w:after="120"/>
        <w:jc w:val="both"/>
        <w:rPr>
          <w:spacing w:val="-3"/>
        </w:rPr>
      </w:pPr>
      <w:r>
        <w:rPr>
          <w:spacing w:val="-3"/>
        </w:rPr>
        <w:t xml:space="preserve">The </w:t>
      </w:r>
      <w:r>
        <w:rPr>
          <w:rFonts w:ascii="Arial" w:hAnsi="Arial"/>
          <w:spacing w:val="-3"/>
        </w:rPr>
        <w:t>Calibrate</w:t>
      </w:r>
      <w:r w:rsidR="00F00EE7">
        <w:rPr>
          <w:rFonts w:ascii="Arial" w:hAnsi="Arial"/>
          <w:spacing w:val="-3"/>
        </w:rPr>
        <w:fldChar w:fldCharType="begin"/>
      </w:r>
      <w:r w:rsidR="00F00EE7">
        <w:instrText xml:space="preserve"> XE "</w:instrText>
      </w:r>
      <w:r w:rsidR="00F00EE7" w:rsidRPr="00883C47">
        <w:rPr>
          <w:rFonts w:ascii="Arial" w:hAnsi="Arial"/>
          <w:spacing w:val="-3"/>
        </w:rPr>
        <w:instrText>Calibrate</w:instrText>
      </w:r>
      <w:r w:rsidR="00F00EE7">
        <w:instrText xml:space="preserve">" </w:instrText>
      </w:r>
      <w:r w:rsidR="00F00EE7">
        <w:rPr>
          <w:rFonts w:ascii="Arial" w:hAnsi="Arial"/>
          <w:spacing w:val="-3"/>
        </w:rPr>
        <w:fldChar w:fldCharType="end"/>
      </w:r>
      <w:r>
        <w:rPr>
          <w:rFonts w:ascii="Arial" w:hAnsi="Arial"/>
          <w:spacing w:val="-3"/>
        </w:rPr>
        <w:t xml:space="preserve"> </w:t>
      </w:r>
      <w:r>
        <w:rPr>
          <w:spacing w:val="-3"/>
        </w:rPr>
        <w:t xml:space="preserve">selection is used to reference the spectrum.  Select the reference peak with the cursor (a red line will be displayed) and then use the </w:t>
      </w:r>
      <w:r>
        <w:rPr>
          <w:rFonts w:ascii="Arial" w:hAnsi="Arial"/>
          <w:spacing w:val="-3"/>
        </w:rPr>
        <w:t>Calibrate</w:t>
      </w:r>
      <w:r>
        <w:rPr>
          <w:spacing w:val="-3"/>
        </w:rPr>
        <w:t xml:space="preserve"> selection (or the </w:t>
      </w:r>
      <w:r w:rsidR="00B76CA6">
        <w:rPr>
          <w:rFonts w:ascii="Arial" w:hAnsi="Arial"/>
          <w:noProof/>
          <w:snapToGrid/>
          <w:spacing w:val="-3"/>
          <w:lang w:val="en-US"/>
        </w:rPr>
        <w:drawing>
          <wp:inline distT="0" distB="0" distL="0" distR="0" wp14:anchorId="1E991073" wp14:editId="7118D787">
            <wp:extent cx="477078" cy="15902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librate.PNG"/>
                    <pic:cNvPicPr/>
                  </pic:nvPicPr>
                  <pic:blipFill>
                    <a:blip r:embed="rId31">
                      <a:extLst>
                        <a:ext uri="{28A0092B-C50C-407E-A947-70E740481C1C}">
                          <a14:useLocalDpi xmlns:a14="http://schemas.microsoft.com/office/drawing/2010/main" val="0"/>
                        </a:ext>
                      </a:extLst>
                    </a:blip>
                    <a:stretch>
                      <a:fillRect/>
                    </a:stretch>
                  </pic:blipFill>
                  <pic:spPr>
                    <a:xfrm>
                      <a:off x="0" y="0"/>
                      <a:ext cx="499455" cy="166485"/>
                    </a:xfrm>
                    <a:prstGeom prst="rect">
                      <a:avLst/>
                    </a:prstGeom>
                  </pic:spPr>
                </pic:pic>
              </a:graphicData>
            </a:graphic>
          </wp:inline>
        </w:drawing>
      </w:r>
      <w:r>
        <w:rPr>
          <w:rFonts w:ascii="Arial" w:hAnsi="Arial"/>
          <w:spacing w:val="-3"/>
        </w:rPr>
        <w:t xml:space="preserve"> </w:t>
      </w:r>
      <w:r>
        <w:rPr>
          <w:spacing w:val="-3"/>
        </w:rPr>
        <w:t>button on the button panel).  A dialog will then ask for the calibration frequency.  The value is entered in Hz. or PPM, depending on the currently used axis unit.</w:t>
      </w:r>
      <w:r w:rsidR="00690E43">
        <w:rPr>
          <w:spacing w:val="-3"/>
        </w:rPr>
        <w:t xml:space="preserve">  You can automatically select 0 or the chemical shifts of common solvents with buttons.</w:t>
      </w:r>
    </w:p>
    <w:p w14:paraId="5A0E1917" w14:textId="77777777" w:rsidR="0081402F" w:rsidRDefault="0081402F">
      <w:pPr>
        <w:suppressAutoHyphens/>
        <w:spacing w:after="120"/>
        <w:jc w:val="both"/>
        <w:rPr>
          <w:spacing w:val="-3"/>
        </w:rPr>
      </w:pPr>
      <w:r>
        <w:rPr>
          <w:spacing w:val="-3"/>
        </w:rPr>
        <w:t>For some applications (e.g. metabolomics</w:t>
      </w:r>
      <w:r w:rsidR="00AF50CA">
        <w:rPr>
          <w:spacing w:val="-3"/>
        </w:rPr>
        <w:fldChar w:fldCharType="begin"/>
      </w:r>
      <w:r w:rsidR="00AF50CA">
        <w:instrText xml:space="preserve"> XE "</w:instrText>
      </w:r>
      <w:r w:rsidR="00AF50CA" w:rsidRPr="00662699">
        <w:rPr>
          <w:spacing w:val="-3"/>
        </w:rPr>
        <w:instrText>metabolomics:</w:instrText>
      </w:r>
      <w:r w:rsidR="00AF50CA" w:rsidRPr="00662699">
        <w:rPr>
          <w:lang w:val="en-US"/>
        </w:rPr>
        <w:instrText>binning data</w:instrText>
      </w:r>
      <w:r w:rsidR="00AF50CA">
        <w:instrText xml:space="preserve">" </w:instrText>
      </w:r>
      <w:r w:rsidR="00AF50CA">
        <w:rPr>
          <w:spacing w:val="-3"/>
        </w:rPr>
        <w:fldChar w:fldCharType="end"/>
      </w:r>
      <w:r>
        <w:rPr>
          <w:spacing w:val="-3"/>
        </w:rPr>
        <w:t xml:space="preserve">) it is often convenient to divide the spectrum into a series of equally spaced bins, and then report the integrated, average or maximum value in that bin.  This can be accomplished with the </w:t>
      </w:r>
      <w:r w:rsidRPr="0081402F">
        <w:rPr>
          <w:rFonts w:ascii="Arial" w:hAnsi="Arial" w:cs="Arial"/>
          <w:spacing w:val="-3"/>
        </w:rPr>
        <w:t>Bin Data</w:t>
      </w:r>
      <w:r>
        <w:rPr>
          <w:spacing w:val="-3"/>
        </w:rPr>
        <w:t xml:space="preserve"> selection in the </w:t>
      </w:r>
      <w:r w:rsidRPr="0081402F">
        <w:rPr>
          <w:rFonts w:ascii="Arial" w:hAnsi="Arial" w:cs="Arial"/>
          <w:spacing w:val="-3"/>
        </w:rPr>
        <w:t>Peak</w:t>
      </w:r>
      <w:r w:rsidR="000F6BE0">
        <w:rPr>
          <w:rFonts w:ascii="Arial" w:hAnsi="Arial" w:cs="Arial"/>
          <w:spacing w:val="-3"/>
        </w:rPr>
        <w:t>s and Integrals</w:t>
      </w:r>
      <w:r>
        <w:rPr>
          <w:spacing w:val="-3"/>
        </w:rPr>
        <w:t xml:space="preserve"> menu.  The binned values will be listed</w:t>
      </w:r>
      <w:r w:rsidR="003C751D">
        <w:rPr>
          <w:spacing w:val="-3"/>
        </w:rPr>
        <w:t>,</w:t>
      </w:r>
      <w:r>
        <w:rPr>
          <w:spacing w:val="-3"/>
        </w:rPr>
        <w:t xml:space="preserve"> and can be edited or saved to a named file if desired.  The binning parameters (start and stop points, bin width, binning</w:t>
      </w:r>
      <w:r w:rsidR="003C751D">
        <w:rPr>
          <w:spacing w:val="-3"/>
        </w:rPr>
        <w:fldChar w:fldCharType="begin"/>
      </w:r>
      <w:r w:rsidR="003C751D">
        <w:instrText xml:space="preserve"> XE "</w:instrText>
      </w:r>
      <w:r w:rsidR="003C751D" w:rsidRPr="009978DD">
        <w:rPr>
          <w:spacing w:val="-3"/>
        </w:rPr>
        <w:instrText>binning:</w:instrText>
      </w:r>
      <w:r w:rsidR="003C751D" w:rsidRPr="009978DD">
        <w:rPr>
          <w:lang w:val="en-US"/>
        </w:rPr>
        <w:instrText>Peak Pick Menu</w:instrText>
      </w:r>
      <w:r w:rsidR="003C751D">
        <w:instrText xml:space="preserve">" </w:instrText>
      </w:r>
      <w:r w:rsidR="003C751D">
        <w:rPr>
          <w:spacing w:val="-3"/>
        </w:rPr>
        <w:fldChar w:fldCharType="end"/>
      </w:r>
      <w:r>
        <w:rPr>
          <w:spacing w:val="-3"/>
        </w:rPr>
        <w:t xml:space="preserve"> method) can be set in the </w:t>
      </w:r>
      <w:r w:rsidRPr="0081402F">
        <w:rPr>
          <w:rFonts w:ascii="Arial" w:hAnsi="Arial" w:cs="Arial"/>
          <w:spacing w:val="-3"/>
        </w:rPr>
        <w:t xml:space="preserve">Edit Binning Parameters… </w:t>
      </w:r>
      <w:r>
        <w:rPr>
          <w:spacing w:val="-3"/>
        </w:rPr>
        <w:t>dialog available from the Edit menu.</w:t>
      </w:r>
      <w:r w:rsidR="00AF50CA">
        <w:rPr>
          <w:spacing w:val="-3"/>
        </w:rPr>
        <w:t xml:space="preserve">  The choices of binning methods are:  integral (sum over points in the bin), mean value of the bin, and the maximum value in the bin.</w:t>
      </w:r>
    </w:p>
    <w:p w14:paraId="69E57FEA" w14:textId="77777777" w:rsidR="00FB789F" w:rsidRDefault="00FB789F" w:rsidP="0036663E">
      <w:pPr>
        <w:pStyle w:val="Heading2"/>
        <w:spacing w:before="240"/>
      </w:pPr>
      <w:bookmarkStart w:id="943" w:name="_Toc464035563"/>
      <w:bookmarkStart w:id="944" w:name="_Toc464104491"/>
      <w:bookmarkStart w:id="945" w:name="_Toc464125661"/>
      <w:bookmarkStart w:id="946" w:name="_Toc469116101"/>
      <w:bookmarkStart w:id="947" w:name="_Toc507694404"/>
      <w:bookmarkStart w:id="948" w:name="_Toc508687678"/>
      <w:bookmarkStart w:id="949" w:name="_Toc509631896"/>
      <w:bookmarkStart w:id="950" w:name="_Toc514567548"/>
      <w:bookmarkStart w:id="951" w:name="_Toc523040703"/>
      <w:bookmarkStart w:id="952" w:name="_Toc5769110"/>
      <w:bookmarkStart w:id="953" w:name="_Toc18142647"/>
      <w:bookmarkStart w:id="954" w:name="_Toc18596385"/>
      <w:bookmarkStart w:id="955" w:name="_Toc29956549"/>
      <w:bookmarkStart w:id="956" w:name="_Toc51393599"/>
      <w:bookmarkStart w:id="957" w:name="_Toc51393832"/>
      <w:bookmarkStart w:id="958" w:name="_Toc51395736"/>
      <w:bookmarkStart w:id="959" w:name="_Toc61759117"/>
      <w:bookmarkStart w:id="960" w:name="_Toc78103787"/>
      <w:bookmarkStart w:id="961" w:name="_Toc87415523"/>
      <w:bookmarkStart w:id="962" w:name="_Toc100987661"/>
      <w:bookmarkStart w:id="963" w:name="_Toc106683684"/>
      <w:bookmarkStart w:id="964" w:name="_Toc109806253"/>
      <w:bookmarkStart w:id="965" w:name="_Toc161461908"/>
      <w:bookmarkStart w:id="966" w:name="_Toc161462771"/>
      <w:bookmarkStart w:id="967" w:name="_Toc161463420"/>
      <w:bookmarkStart w:id="968" w:name="_Toc168218675"/>
      <w:bookmarkStart w:id="969" w:name="_Toc168218877"/>
      <w:bookmarkStart w:id="970" w:name="_Toc170619573"/>
      <w:bookmarkStart w:id="971" w:name="_Toc194396605"/>
      <w:bookmarkStart w:id="972" w:name="_Toc194397111"/>
      <w:bookmarkStart w:id="973" w:name="_Toc194397300"/>
      <w:bookmarkStart w:id="974" w:name="_Toc195337953"/>
      <w:bookmarkStart w:id="975" w:name="_Toc195513503"/>
      <w:bookmarkStart w:id="976" w:name="_Toc195513607"/>
      <w:bookmarkStart w:id="977" w:name="_Toc212957039"/>
      <w:bookmarkStart w:id="978" w:name="_Toc219888003"/>
      <w:bookmarkStart w:id="979" w:name="_Toc237145385"/>
      <w:bookmarkStart w:id="980" w:name="_Toc237145742"/>
      <w:bookmarkStart w:id="981" w:name="_Toc244870797"/>
      <w:bookmarkStart w:id="982" w:name="_Toc260646634"/>
      <w:bookmarkStart w:id="983" w:name="_Toc33782681"/>
      <w:r>
        <w:t>9.  Printing</w:t>
      </w:r>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r>
        <w:fldChar w:fldCharType="begin"/>
      </w:r>
      <w:r>
        <w:instrText xml:space="preserve"> </w:instrText>
      </w:r>
      <w:r>
        <w:rPr>
          <w:b w:val="0"/>
          <w:sz w:val="24"/>
        </w:rPr>
        <w:instrText>XE "printing"</w:instrText>
      </w:r>
      <w:r>
        <w:instrText xml:space="preserve"> </w:instrText>
      </w:r>
      <w:r>
        <w:fldChar w:fldCharType="end"/>
      </w:r>
    </w:p>
    <w:p w14:paraId="24692347" w14:textId="77777777" w:rsidR="00FB789F" w:rsidRDefault="00FB789F">
      <w:pPr>
        <w:suppressAutoHyphens/>
        <w:spacing w:after="120"/>
        <w:jc w:val="both"/>
        <w:rPr>
          <w:spacing w:val="-3"/>
        </w:rPr>
      </w:pPr>
      <w:r>
        <w:rPr>
          <w:spacing w:val="-3"/>
        </w:rPr>
        <w:t>Spectra are printed essentially as they are seen on the screen.  Integrals will be printed if defined.  Peak frequencies will also be printed if peak picking</w:t>
      </w:r>
      <w:r>
        <w:rPr>
          <w:spacing w:val="-3"/>
        </w:rPr>
        <w:fldChar w:fldCharType="begin"/>
      </w:r>
      <w:r>
        <w:instrText xml:space="preserve"> XE "</w:instrText>
      </w:r>
      <w:r>
        <w:rPr>
          <w:spacing w:val="-3"/>
        </w:rPr>
        <w:instrText>peak picking</w:instrText>
      </w:r>
      <w:r>
        <w:instrText xml:space="preserve">" </w:instrText>
      </w:r>
      <w:r>
        <w:rPr>
          <w:spacing w:val="-3"/>
        </w:rPr>
        <w:fldChar w:fldCharType="end"/>
      </w:r>
      <w:r>
        <w:rPr>
          <w:spacing w:val="-3"/>
        </w:rPr>
        <w:t xml:space="preserve"> has been</w:t>
      </w:r>
      <w:r w:rsidR="0008619F">
        <w:rPr>
          <w:spacing w:val="-3"/>
        </w:rPr>
        <w:t xml:space="preserve"> done</w:t>
      </w:r>
      <w:r>
        <w:rPr>
          <w:spacing w:val="-3"/>
        </w:rPr>
        <w:t>. Printing</w:t>
      </w:r>
      <w:r>
        <w:rPr>
          <w:spacing w:val="-3"/>
        </w:rPr>
        <w:fldChar w:fldCharType="begin"/>
      </w:r>
      <w:r>
        <w:instrText xml:space="preserve"> XE "printing" </w:instrText>
      </w:r>
      <w:r>
        <w:rPr>
          <w:spacing w:val="-3"/>
        </w:rPr>
        <w:fldChar w:fldCharType="end"/>
      </w:r>
      <w:r>
        <w:rPr>
          <w:spacing w:val="-3"/>
        </w:rPr>
        <w:t xml:space="preserve"> defaults to landscape orientation. The plot orientation can then be set to either portrait or landscape via the </w:t>
      </w:r>
      <w:r>
        <w:rPr>
          <w:rFonts w:ascii="Arial" w:hAnsi="Arial"/>
          <w:spacing w:val="-3"/>
        </w:rPr>
        <w:t>Page Setup…</w:t>
      </w:r>
      <w:r>
        <w:rPr>
          <w:spacing w:val="-3"/>
        </w:rPr>
        <w:t xml:space="preserve"> dialog in the </w:t>
      </w:r>
      <w:r>
        <w:rPr>
          <w:rFonts w:ascii="Arial" w:hAnsi="Arial"/>
          <w:spacing w:val="-3"/>
        </w:rPr>
        <w:t>File</w:t>
      </w:r>
      <w:r>
        <w:rPr>
          <w:spacing w:val="-3"/>
        </w:rPr>
        <w:t xml:space="preserve"> menu. This selection remains until changed or the program is exited.  Select</w:t>
      </w:r>
      <w:r>
        <w:rPr>
          <w:rFonts w:ascii="Arial" w:hAnsi="Arial"/>
          <w:spacing w:val="-3"/>
        </w:rPr>
        <w:t xml:space="preserve"> Print Preview</w:t>
      </w:r>
      <w:r>
        <w:rPr>
          <w:spacing w:val="-3"/>
        </w:rPr>
        <w:t>... in the</w:t>
      </w:r>
      <w:r>
        <w:rPr>
          <w:rFonts w:ascii="Arial" w:hAnsi="Arial"/>
          <w:spacing w:val="-3"/>
        </w:rPr>
        <w:t xml:space="preserve"> File</w:t>
      </w:r>
      <w:r>
        <w:rPr>
          <w:spacing w:val="-3"/>
        </w:rPr>
        <w:t xml:space="preserve"> menu to confirm that the spectrum will print as desired.  The</w:t>
      </w:r>
      <w:r>
        <w:rPr>
          <w:rFonts w:ascii="Arial" w:hAnsi="Arial"/>
          <w:spacing w:val="-3"/>
        </w:rPr>
        <w:t xml:space="preserve"> Print</w:t>
      </w:r>
      <w:r>
        <w:rPr>
          <w:spacing w:val="-3"/>
        </w:rPr>
        <w:t xml:space="preserve"> selection or the toolbar</w:t>
      </w:r>
      <w:r>
        <w:rPr>
          <w:rFonts w:ascii="Arial" w:hAnsi="Arial"/>
          <w:spacing w:val="-3"/>
        </w:rPr>
        <w:t xml:space="preserve"> Print</w:t>
      </w:r>
      <w:r>
        <w:rPr>
          <w:spacing w:val="-3"/>
        </w:rPr>
        <w:t xml:space="preserve"> button is then used to print the spectrum.</w:t>
      </w:r>
    </w:p>
    <w:p w14:paraId="707B2A84" w14:textId="77777777" w:rsidR="00FB789F" w:rsidRDefault="00FB789F">
      <w:pPr>
        <w:suppressAutoHyphens/>
        <w:spacing w:after="120"/>
        <w:jc w:val="both"/>
        <w:rPr>
          <w:spacing w:val="-3"/>
        </w:rPr>
      </w:pPr>
      <w:r>
        <w:rPr>
          <w:spacing w:val="-3"/>
        </w:rPr>
        <w:t xml:space="preserve">The </w:t>
      </w:r>
      <w:r>
        <w:rPr>
          <w:rFonts w:ascii="Arial" w:hAnsi="Arial"/>
          <w:spacing w:val="-3"/>
        </w:rPr>
        <w:t xml:space="preserve">Edit Plot </w:t>
      </w:r>
      <w:r w:rsidR="00F52C91">
        <w:rPr>
          <w:rFonts w:ascii="Arial" w:hAnsi="Arial"/>
          <w:spacing w:val="-3"/>
        </w:rPr>
        <w:t>Parameters</w:t>
      </w:r>
      <w:r>
        <w:rPr>
          <w:rFonts w:ascii="Arial" w:hAnsi="Arial"/>
          <w:spacing w:val="-3"/>
        </w:rPr>
        <w:t xml:space="preserve"> and </w:t>
      </w:r>
      <w:r w:rsidR="005016E9">
        <w:rPr>
          <w:rFonts w:ascii="Arial" w:hAnsi="Arial"/>
          <w:spacing w:val="-3"/>
        </w:rPr>
        <w:t>Op</w:t>
      </w:r>
      <w:r w:rsidR="00F52C91">
        <w:rPr>
          <w:rFonts w:ascii="Arial" w:hAnsi="Arial"/>
          <w:spacing w:val="-3"/>
        </w:rPr>
        <w:t>tions</w:t>
      </w:r>
      <w:r>
        <w:rPr>
          <w:rFonts w:ascii="Arial" w:hAnsi="Arial"/>
          <w:spacing w:val="-3"/>
        </w:rPr>
        <w:t>…</w:t>
      </w:r>
      <w:r>
        <w:rPr>
          <w:spacing w:val="-3"/>
        </w:rPr>
        <w:t xml:space="preserve"> selection in the </w:t>
      </w:r>
      <w:r>
        <w:rPr>
          <w:rFonts w:ascii="Arial" w:hAnsi="Arial"/>
          <w:spacing w:val="-3"/>
        </w:rPr>
        <w:t>Edit</w:t>
      </w:r>
      <w:r>
        <w:rPr>
          <w:spacing w:val="-3"/>
        </w:rPr>
        <w:t xml:space="preserve"> menu can be used to customize the plot.</w:t>
      </w:r>
      <w:r w:rsidR="00B80D8E">
        <w:rPr>
          <w:spacing w:val="-3"/>
        </w:rPr>
        <w:t xml:space="preserve">  You can select objects to be printed, colours, font sizes, etc.</w:t>
      </w:r>
      <w:r w:rsidR="0098714C">
        <w:rPr>
          <w:spacing w:val="-3"/>
        </w:rPr>
        <w:t xml:space="preserve">  You can also set custom values to be default (</w:t>
      </w:r>
      <w:r w:rsidR="0098714C" w:rsidRPr="0098714C">
        <w:rPr>
          <w:rFonts w:ascii="Arial" w:hAnsi="Arial" w:cs="Arial"/>
          <w:spacing w:val="-3"/>
        </w:rPr>
        <w:t>Set these Values as Default</w:t>
      </w:r>
      <w:r w:rsidR="0098714C">
        <w:rPr>
          <w:spacing w:val="-3"/>
        </w:rPr>
        <w:t xml:space="preserve"> checkbox</w:t>
      </w:r>
      <w:r w:rsidR="005917DA">
        <w:rPr>
          <w:spacing w:val="-3"/>
        </w:rPr>
        <w:fldChar w:fldCharType="begin"/>
      </w:r>
      <w:r w:rsidR="005917DA">
        <w:instrText xml:space="preserve"> XE "</w:instrText>
      </w:r>
      <w:r w:rsidR="005917DA" w:rsidRPr="00FC14E9">
        <w:rPr>
          <w:rFonts w:ascii="Arial" w:hAnsi="Arial" w:cs="Arial"/>
          <w:spacing w:val="-3"/>
        </w:rPr>
        <w:instrText>Set these Values as Default</w:instrText>
      </w:r>
      <w:r w:rsidR="005917DA" w:rsidRPr="00FC14E9">
        <w:rPr>
          <w:spacing w:val="-3"/>
        </w:rPr>
        <w:instrText xml:space="preserve"> checkbox:</w:instrText>
      </w:r>
      <w:r w:rsidR="005917DA" w:rsidRPr="00FC14E9">
        <w:instrText>Edit Plot Parameters and Options</w:instrText>
      </w:r>
      <w:r w:rsidR="005917DA">
        <w:instrText xml:space="preserve">" </w:instrText>
      </w:r>
      <w:r w:rsidR="005917DA">
        <w:rPr>
          <w:spacing w:val="-3"/>
        </w:rPr>
        <w:fldChar w:fldCharType="end"/>
      </w:r>
      <w:r w:rsidR="0098714C">
        <w:rPr>
          <w:spacing w:val="-3"/>
        </w:rPr>
        <w:t>), or restore the original default values.</w:t>
      </w:r>
    </w:p>
    <w:p w14:paraId="401AEDFC" w14:textId="77777777" w:rsidR="00FB789F" w:rsidRDefault="00FB789F">
      <w:pPr>
        <w:suppressAutoHyphens/>
        <w:spacing w:after="120"/>
        <w:jc w:val="both"/>
        <w:rPr>
          <w:spacing w:val="-3"/>
        </w:rPr>
      </w:pPr>
      <w:r>
        <w:rPr>
          <w:spacing w:val="-3"/>
        </w:rPr>
        <w:t>A plot title</w:t>
      </w:r>
      <w:r>
        <w:rPr>
          <w:spacing w:val="-3"/>
        </w:rPr>
        <w:fldChar w:fldCharType="begin"/>
      </w:r>
      <w:r>
        <w:instrText xml:space="preserve"> XE "</w:instrText>
      </w:r>
      <w:r>
        <w:rPr>
          <w:rFonts w:ascii="Arial" w:hAnsi="Arial"/>
          <w:spacing w:val="-3"/>
        </w:rPr>
        <w:instrText>Plot Title</w:instrText>
      </w:r>
      <w:r>
        <w:instrText xml:space="preserve">" </w:instrText>
      </w:r>
      <w:r>
        <w:rPr>
          <w:spacing w:val="-3"/>
        </w:rPr>
        <w:fldChar w:fldCharType="end"/>
      </w:r>
      <w:r>
        <w:rPr>
          <w:spacing w:val="-3"/>
        </w:rPr>
        <w:t xml:space="preserve"> may be entered or edited with the </w:t>
      </w:r>
      <w:r>
        <w:rPr>
          <w:rFonts w:ascii="Arial" w:hAnsi="Arial"/>
          <w:spacing w:val="-3"/>
        </w:rPr>
        <w:t>Edit Plot Title…</w:t>
      </w:r>
      <w:r>
        <w:rPr>
          <w:spacing w:val="-3"/>
        </w:rPr>
        <w:t xml:space="preserve"> selection in the </w:t>
      </w:r>
      <w:r>
        <w:rPr>
          <w:rFonts w:ascii="Arial" w:hAnsi="Arial"/>
          <w:spacing w:val="-3"/>
        </w:rPr>
        <w:t>Edit</w:t>
      </w:r>
      <w:r>
        <w:rPr>
          <w:spacing w:val="-3"/>
        </w:rPr>
        <w:t xml:space="preserve"> menu.  </w:t>
      </w:r>
      <w:r w:rsidR="008468DE">
        <w:rPr>
          <w:spacing w:val="-3"/>
        </w:rPr>
        <w:t>T</w:t>
      </w:r>
      <w:r>
        <w:rPr>
          <w:spacing w:val="-3"/>
        </w:rPr>
        <w:t xml:space="preserve">he existing plot title as defined on the spectrometer will be read, and can </w:t>
      </w:r>
      <w:r w:rsidR="008468DE">
        <w:rPr>
          <w:spacing w:val="-3"/>
        </w:rPr>
        <w:t xml:space="preserve">be edited if desired.  This </w:t>
      </w:r>
      <w:r w:rsidR="008468DE">
        <w:rPr>
          <w:spacing w:val="-3"/>
        </w:rPr>
        <w:lastRenderedPageBreak/>
        <w:t>edited title is saved with any processed data.</w:t>
      </w:r>
    </w:p>
    <w:p w14:paraId="6428A2E7" w14:textId="77777777" w:rsidR="00FB789F" w:rsidRDefault="000E3530" w:rsidP="00C47700">
      <w:pPr>
        <w:pStyle w:val="Heading2"/>
        <w:numPr>
          <w:ilvl w:val="0"/>
          <w:numId w:val="30"/>
        </w:numPr>
        <w:spacing w:before="240"/>
        <w:ind w:left="357" w:hanging="357"/>
      </w:pPr>
      <w:bookmarkStart w:id="984" w:name="_Toc464035564"/>
      <w:bookmarkStart w:id="985" w:name="_Toc464104492"/>
      <w:bookmarkStart w:id="986" w:name="_Toc464125662"/>
      <w:bookmarkStart w:id="987" w:name="_Toc469116102"/>
      <w:bookmarkStart w:id="988" w:name="_Toc507694405"/>
      <w:bookmarkStart w:id="989" w:name="_Toc508687679"/>
      <w:bookmarkStart w:id="990" w:name="_Toc509631897"/>
      <w:bookmarkStart w:id="991" w:name="_Toc514567549"/>
      <w:bookmarkStart w:id="992" w:name="_Toc523040704"/>
      <w:bookmarkStart w:id="993" w:name="_Toc5769111"/>
      <w:bookmarkStart w:id="994" w:name="_Toc18142648"/>
      <w:bookmarkStart w:id="995" w:name="_Toc18596386"/>
      <w:bookmarkStart w:id="996" w:name="_Toc29956550"/>
      <w:bookmarkStart w:id="997" w:name="_Toc51393600"/>
      <w:bookmarkStart w:id="998" w:name="_Toc51393833"/>
      <w:bookmarkStart w:id="999" w:name="_Toc51395737"/>
      <w:bookmarkStart w:id="1000" w:name="_Toc61759118"/>
      <w:bookmarkStart w:id="1001" w:name="_Toc78103788"/>
      <w:bookmarkStart w:id="1002" w:name="_Toc87415524"/>
      <w:bookmarkStart w:id="1003" w:name="_Toc100987662"/>
      <w:bookmarkStart w:id="1004" w:name="_Toc106683685"/>
      <w:bookmarkStart w:id="1005" w:name="_Toc109806254"/>
      <w:r>
        <w:t xml:space="preserve">  </w:t>
      </w:r>
      <w:bookmarkStart w:id="1006" w:name="_Toc161461909"/>
      <w:bookmarkStart w:id="1007" w:name="_Toc161462772"/>
      <w:bookmarkStart w:id="1008" w:name="_Toc161463421"/>
      <w:bookmarkStart w:id="1009" w:name="_Toc168218676"/>
      <w:bookmarkStart w:id="1010" w:name="_Toc168218878"/>
      <w:bookmarkStart w:id="1011" w:name="_Toc170619574"/>
      <w:bookmarkStart w:id="1012" w:name="_Toc194396606"/>
      <w:bookmarkStart w:id="1013" w:name="_Toc194397112"/>
      <w:bookmarkStart w:id="1014" w:name="_Toc194397301"/>
      <w:bookmarkStart w:id="1015" w:name="_Toc195337954"/>
      <w:bookmarkStart w:id="1016" w:name="_Toc195513504"/>
      <w:bookmarkStart w:id="1017" w:name="_Toc195513608"/>
      <w:bookmarkStart w:id="1018" w:name="_Toc212957040"/>
      <w:bookmarkStart w:id="1019" w:name="_Toc219888004"/>
      <w:bookmarkStart w:id="1020" w:name="_Toc237145386"/>
      <w:bookmarkStart w:id="1021" w:name="_Toc237145743"/>
      <w:bookmarkStart w:id="1022" w:name="_Toc244870798"/>
      <w:bookmarkStart w:id="1023" w:name="_Toc260646635"/>
      <w:bookmarkStart w:id="1024" w:name="_Toc33782682"/>
      <w:r w:rsidR="00FB789F">
        <w:t>Printing</w:t>
      </w:r>
      <w:r w:rsidR="00FB789F">
        <w:fldChar w:fldCharType="begin"/>
      </w:r>
      <w:r w:rsidR="00FB789F">
        <w:rPr>
          <w:b w:val="0"/>
          <w:sz w:val="24"/>
        </w:rPr>
        <w:instrText xml:space="preserve"> XE "printing"</w:instrText>
      </w:r>
      <w:r w:rsidR="00FB789F">
        <w:instrText xml:space="preserve"> </w:instrText>
      </w:r>
      <w:r w:rsidR="00FB789F">
        <w:fldChar w:fldCharType="end"/>
      </w:r>
      <w:r w:rsidR="00FB789F">
        <w:t xml:space="preserve"> to a </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r w:rsidR="00F52C91">
        <w:t>File</w:t>
      </w:r>
      <w:bookmarkEnd w:id="1024"/>
    </w:p>
    <w:p w14:paraId="05FE6744" w14:textId="77777777" w:rsidR="00870CA8" w:rsidRPr="00101C60" w:rsidRDefault="00FB789F" w:rsidP="00101C60">
      <w:pPr>
        <w:suppressAutoHyphens/>
        <w:spacing w:after="120"/>
        <w:jc w:val="both"/>
        <w:rPr>
          <w:spacing w:val="-3"/>
        </w:rPr>
      </w:pPr>
      <w:r>
        <w:rPr>
          <w:spacing w:val="-3"/>
        </w:rPr>
        <w:t xml:space="preserve">The </w:t>
      </w:r>
      <w:r>
        <w:rPr>
          <w:rFonts w:ascii="Arial" w:hAnsi="Arial"/>
          <w:spacing w:val="-3"/>
        </w:rPr>
        <w:t xml:space="preserve">Copy </w:t>
      </w:r>
      <w:r w:rsidR="00F52C91">
        <w:rPr>
          <w:rFonts w:ascii="Arial" w:hAnsi="Arial"/>
          <w:spacing w:val="-3"/>
        </w:rPr>
        <w:t>Spectrum Graphics to File (PNG)</w:t>
      </w:r>
      <w:r>
        <w:rPr>
          <w:rFonts w:ascii="Arial" w:hAnsi="Arial"/>
          <w:spacing w:val="-3"/>
        </w:rPr>
        <w:t>…</w:t>
      </w:r>
      <w:r>
        <w:rPr>
          <w:spacing w:val="-3"/>
        </w:rPr>
        <w:t xml:space="preserve"> </w:t>
      </w:r>
      <w:r w:rsidR="00F52C91">
        <w:rPr>
          <w:spacing w:val="-3"/>
        </w:rPr>
        <w:t xml:space="preserve">Allows you to export the printed spectrum to a fine in Portable Network Graphics format.  This file may then be imported into Word, PowerPoint, etc.  This replaces </w:t>
      </w:r>
      <w:r w:rsidR="00467EA4">
        <w:rPr>
          <w:spacing w:val="-3"/>
        </w:rPr>
        <w:t xml:space="preserve">the copy to clipboard feature in earlier versions of SpinWorks.  You can also select JPEG </w:t>
      </w:r>
      <w:r w:rsidR="005016E9">
        <w:rPr>
          <w:spacing w:val="-3"/>
        </w:rPr>
        <w:t>as the file format</w:t>
      </w:r>
      <w:r w:rsidR="00467EA4">
        <w:rPr>
          <w:spacing w:val="-3"/>
        </w:rPr>
        <w:t>.</w:t>
      </w:r>
      <w:r w:rsidR="009A4FBA">
        <w:rPr>
          <w:spacing w:val="-3"/>
        </w:rPr>
        <w:t xml:space="preserve">  The file will be saved to the current data folder (the folder containing the fid).</w:t>
      </w:r>
    </w:p>
    <w:p w14:paraId="0BCC4C09" w14:textId="77777777" w:rsidR="00870CA8" w:rsidRDefault="00101C60" w:rsidP="006C7BFC">
      <w:pPr>
        <w:keepNext/>
        <w:suppressAutoHyphens/>
        <w:spacing w:before="360" w:after="120"/>
        <w:jc w:val="both"/>
      </w:pPr>
      <w:r>
        <w:rPr>
          <w:noProof/>
          <w:snapToGrid/>
          <w:lang w:val="en-US"/>
        </w:rPr>
        <w:drawing>
          <wp:inline distT="0" distB="0" distL="0" distR="0" wp14:anchorId="61114862" wp14:editId="6F12B8A2">
            <wp:extent cx="5943600" cy="4528185"/>
            <wp:effectExtent l="0" t="0" r="0"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pect.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3600" cy="4528185"/>
                    </a:xfrm>
                    <a:prstGeom prst="rect">
                      <a:avLst/>
                    </a:prstGeom>
                  </pic:spPr>
                </pic:pic>
              </a:graphicData>
            </a:graphic>
          </wp:inline>
        </w:drawing>
      </w:r>
    </w:p>
    <w:p w14:paraId="378DAED1" w14:textId="27AF61D9" w:rsidR="00FB789F" w:rsidRPr="000B0066" w:rsidRDefault="00B51CCF" w:rsidP="00CB02F4">
      <w:pPr>
        <w:pStyle w:val="Caption"/>
        <w:spacing w:before="120"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6</w:t>
      </w:r>
      <w:r w:rsidRPr="000B0066">
        <w:rPr>
          <w:b/>
          <w:i/>
        </w:rPr>
        <w:fldChar w:fldCharType="end"/>
      </w:r>
      <w:r w:rsidRPr="000B0066">
        <w:rPr>
          <w:b/>
          <w:i/>
        </w:rPr>
        <w:t>.</w:t>
      </w:r>
      <w:r w:rsidR="000B0066">
        <w:rPr>
          <w:b/>
          <w:i/>
        </w:rPr>
        <w:t xml:space="preserve"> </w:t>
      </w:r>
      <w:r w:rsidR="00870CA8">
        <w:rPr>
          <w:i/>
        </w:rPr>
        <w:t xml:space="preserve"> Spectrum imported into Word</w:t>
      </w:r>
      <w:r w:rsidR="00101C60">
        <w:rPr>
          <w:i/>
        </w:rPr>
        <w:t xml:space="preserve"> as a PNG file</w:t>
      </w:r>
      <w:r w:rsidR="00870CA8">
        <w:rPr>
          <w:i/>
        </w:rPr>
        <w:t>.</w:t>
      </w:r>
    </w:p>
    <w:p w14:paraId="51784E95" w14:textId="77777777" w:rsidR="00FB789F" w:rsidRDefault="00FB789F" w:rsidP="007612EA">
      <w:pPr>
        <w:pStyle w:val="Heading2"/>
        <w:spacing w:before="240"/>
      </w:pPr>
      <w:bookmarkStart w:id="1025" w:name="_Toc106683686"/>
      <w:bookmarkStart w:id="1026" w:name="_Toc109806255"/>
      <w:bookmarkStart w:id="1027" w:name="_Toc161461911"/>
      <w:bookmarkStart w:id="1028" w:name="_Toc161462773"/>
      <w:bookmarkStart w:id="1029" w:name="_Toc161463422"/>
      <w:bookmarkStart w:id="1030" w:name="_Toc168218677"/>
      <w:bookmarkStart w:id="1031" w:name="_Toc168218879"/>
      <w:bookmarkStart w:id="1032" w:name="_Toc170619575"/>
      <w:bookmarkStart w:id="1033" w:name="_Toc194396607"/>
      <w:bookmarkStart w:id="1034" w:name="_Toc194397113"/>
      <w:bookmarkStart w:id="1035" w:name="_Toc194397302"/>
      <w:bookmarkStart w:id="1036" w:name="_Toc195337955"/>
      <w:bookmarkStart w:id="1037" w:name="_Toc195513505"/>
      <w:bookmarkStart w:id="1038" w:name="_Toc195513609"/>
      <w:bookmarkStart w:id="1039" w:name="_Toc212957041"/>
      <w:bookmarkStart w:id="1040" w:name="_Toc219888005"/>
      <w:bookmarkStart w:id="1041" w:name="_Toc237145387"/>
      <w:bookmarkStart w:id="1042" w:name="_Toc237145744"/>
      <w:bookmarkStart w:id="1043" w:name="_Toc244870799"/>
      <w:bookmarkStart w:id="1044" w:name="_Toc260646636"/>
      <w:bookmarkStart w:id="1045" w:name="_Toc5769112"/>
      <w:bookmarkStart w:id="1046" w:name="_Toc18142649"/>
      <w:bookmarkStart w:id="1047" w:name="_Toc18596387"/>
      <w:bookmarkStart w:id="1048" w:name="_Toc29956551"/>
      <w:bookmarkStart w:id="1049" w:name="_Toc51393601"/>
      <w:bookmarkStart w:id="1050" w:name="_Toc51393834"/>
      <w:bookmarkStart w:id="1051" w:name="_Toc51395738"/>
      <w:bookmarkStart w:id="1052" w:name="_Toc61759119"/>
      <w:bookmarkStart w:id="1053" w:name="_Toc78103789"/>
      <w:bookmarkStart w:id="1054" w:name="_Toc87415525"/>
      <w:bookmarkStart w:id="1055" w:name="_Toc100987663"/>
      <w:bookmarkStart w:id="1056" w:name="_Toc33782683"/>
      <w:r>
        <w:t>JEOL Data</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56"/>
      <w:r w:rsidR="000147F0">
        <w:fldChar w:fldCharType="begin"/>
      </w:r>
      <w:r w:rsidR="000147F0">
        <w:instrText xml:space="preserve"> XE "</w:instrText>
      </w:r>
      <w:r w:rsidR="000147F0" w:rsidRPr="00AA2FE3">
        <w:instrText>JEOL Data</w:instrText>
      </w:r>
      <w:r w:rsidR="000147F0">
        <w:instrText xml:space="preserve">" </w:instrText>
      </w:r>
      <w:r w:rsidR="000147F0">
        <w:fldChar w:fldCharType="end"/>
      </w:r>
    </w:p>
    <w:p w14:paraId="0F6B8EFC" w14:textId="77777777" w:rsidR="00FB789F" w:rsidRDefault="00FB789F">
      <w:pPr>
        <w:spacing w:after="120"/>
        <w:jc w:val="both"/>
      </w:pPr>
      <w:r>
        <w:t>Support for JEOL data is currently limited to 1D</w:t>
      </w:r>
      <w:r w:rsidR="00C01ECA">
        <w:t xml:space="preserve"> and 2D</w:t>
      </w:r>
      <w:r>
        <w:t xml:space="preserve"> data in the so-called “</w:t>
      </w:r>
      <w:r w:rsidR="0074531A">
        <w:t>jdf</w:t>
      </w:r>
      <w:r>
        <w:t xml:space="preserve">” format.  This format can be identified </w:t>
      </w:r>
      <w:r w:rsidR="0074531A">
        <w:t xml:space="preserve">by the”. </w:t>
      </w:r>
      <w:r w:rsidR="00822DEC">
        <w:t>jdf” file</w:t>
      </w:r>
      <w:r w:rsidR="0074531A">
        <w:t xml:space="preserve"> extension.</w:t>
      </w:r>
      <w:r w:rsidR="00F4586A">
        <w:t xml:space="preserve">  It is recommended that a separate folder be used for each </w:t>
      </w:r>
      <w:r w:rsidR="00EB449F">
        <w:t>single file data set</w:t>
      </w:r>
      <w:r w:rsidR="00F4586A">
        <w:t>.  For example, if you have a data set called brucine_1D1H.jdf, then put it in a folder called brucine_1D1H.</w:t>
      </w:r>
      <w:r w:rsidR="001C085D">
        <w:t xml:space="preserve">  </w:t>
      </w:r>
      <w:r w:rsidR="008468DE">
        <w:t>A</w:t>
      </w:r>
      <w:r w:rsidR="001C085D">
        <w:t xml:space="preserve">ll of the ancillary files created by SpinWorks </w:t>
      </w:r>
      <w:r w:rsidR="001C085D">
        <w:lastRenderedPageBreak/>
        <w:t>(processed data, integrals,</w:t>
      </w:r>
      <w:r w:rsidR="007612EA">
        <w:t xml:space="preserve"> simulation files</w:t>
      </w:r>
      <w:r w:rsidR="00824166">
        <w:t>, etc</w:t>
      </w:r>
      <w:r w:rsidR="001C085D">
        <w:t xml:space="preserve">.) will </w:t>
      </w:r>
      <w:r w:rsidR="00824166">
        <w:t xml:space="preserve">then </w:t>
      </w:r>
      <w:r w:rsidR="001C085D">
        <w:t xml:space="preserve">remain associated with the data.  </w:t>
      </w:r>
      <w:r w:rsidR="00EB449F">
        <w:t>(</w:t>
      </w:r>
      <w:r w:rsidR="001C085D">
        <w:t xml:space="preserve">This is automatic with Bruker and Varian </w:t>
      </w:r>
      <w:r w:rsidR="00EB449F">
        <w:t>as these data sets are folders to begin with.)</w:t>
      </w:r>
    </w:p>
    <w:p w14:paraId="2C591FC2" w14:textId="77777777" w:rsidR="00FB789F" w:rsidRDefault="00FB789F" w:rsidP="001362C1">
      <w:pPr>
        <w:pStyle w:val="BodyText"/>
        <w:widowControl w:val="0"/>
        <w:spacing w:after="120" w:line="240" w:lineRule="auto"/>
      </w:pPr>
      <w:r>
        <w:t>Recent JEOL</w:t>
      </w:r>
      <w:r w:rsidR="0062696B">
        <w:t xml:space="preserve"> and Tecmag</w:t>
      </w:r>
      <w:r>
        <w:t xml:space="preserve"> spectrometers seem to be using digital filters similar to those used by Bruker.  That is, there is no compensati</w:t>
      </w:r>
      <w:r w:rsidR="007612EA">
        <w:t>on for filter group delay.  These data are</w:t>
      </w:r>
      <w:r>
        <w:t xml:space="preserve"> characterized by a “build-up” period at the beginning of the FID and spectra with extreme first order phase requirements.  </w:t>
      </w:r>
      <w:r w:rsidR="00DC7D9A">
        <w:t>SpinWorks should calculate the appropriate group delay and phase correction from parameters in the JEOL data set.</w:t>
      </w:r>
    </w:p>
    <w:p w14:paraId="72241084" w14:textId="77777777" w:rsidR="00FB789F" w:rsidRDefault="00DC7D9A">
      <w:pPr>
        <w:pStyle w:val="BodyText"/>
        <w:widowControl w:val="0"/>
        <w:spacing w:after="120" w:line="240" w:lineRule="auto"/>
      </w:pPr>
      <w:r>
        <w:t>However, if this does not work</w:t>
      </w:r>
      <w:r w:rsidR="000176CE">
        <w:t>,</w:t>
      </w:r>
      <w:r>
        <w:t xml:space="preserve"> </w:t>
      </w:r>
      <w:r w:rsidR="00FB789F">
        <w:t>here are two ways to process th</w:t>
      </w:r>
      <w:r w:rsidR="000176CE">
        <w:t>ese</w:t>
      </w:r>
      <w:r w:rsidR="00FB789F">
        <w:t xml:space="preserve"> data:</w:t>
      </w:r>
    </w:p>
    <w:p w14:paraId="6C9A9D40" w14:textId="77777777" w:rsidR="00FB789F" w:rsidRDefault="00FB789F" w:rsidP="00C47700">
      <w:pPr>
        <w:numPr>
          <w:ilvl w:val="0"/>
          <w:numId w:val="29"/>
        </w:numPr>
        <w:spacing w:after="120"/>
        <w:ind w:left="357" w:hanging="357"/>
        <w:jc w:val="both"/>
      </w:pPr>
      <w:r>
        <w:t xml:space="preserve">In the interactive phasing mode click the </w:t>
      </w:r>
      <w:r>
        <w:rPr>
          <w:rFonts w:ascii="Arial" w:hAnsi="Arial"/>
        </w:rPr>
        <w:t xml:space="preserve">ph1: +180 </w:t>
      </w:r>
      <w:r>
        <w:t xml:space="preserve">button repeatedly and take note of the oscillation in the baseline and the phase of the peaks.  You should see the frequency of the oscillation </w:t>
      </w:r>
      <w:r w:rsidR="00B12026">
        <w:t>decrease</w:t>
      </w:r>
      <w:r>
        <w:t xml:space="preserve"> and at some point the baseline will be flat and the peaks should all have nearly the same phase.  Then adjust the zero and first order phases until the spectrum is phased properly.</w:t>
      </w:r>
    </w:p>
    <w:p w14:paraId="028F7F7D" w14:textId="77777777" w:rsidR="00FB789F" w:rsidRDefault="00FB789F" w:rsidP="00C47700">
      <w:pPr>
        <w:numPr>
          <w:ilvl w:val="0"/>
          <w:numId w:val="29"/>
        </w:numPr>
        <w:spacing w:after="120"/>
        <w:ind w:left="357" w:hanging="357"/>
        <w:jc w:val="both"/>
      </w:pPr>
      <w:r>
        <w:t>The FID can also be left-shifted to compensate for the filter delay.  The left shift can be set in the 1D processing parameter dialog.  With the sample data that I have, a 20 point left shift was optimum.</w:t>
      </w:r>
    </w:p>
    <w:p w14:paraId="561A8CCA" w14:textId="77777777" w:rsidR="00FB789F" w:rsidRDefault="00FB789F">
      <w:pPr>
        <w:spacing w:after="120"/>
        <w:jc w:val="both"/>
      </w:pPr>
      <w:r w:rsidRPr="006F1302">
        <w:rPr>
          <w:b/>
          <w:i/>
        </w:rPr>
        <w:t>Note that the two methods do not produce identical results</w:t>
      </w:r>
      <w:r>
        <w:t xml:space="preserve">, although both methods are acceptable.  For Bruker Avance data, SpinWorks understands the characteristics of the digital filters and applies the necessary phase shift (as in method 1 above) automatically at the time of transform.   SpinWorks does </w:t>
      </w:r>
      <w:r>
        <w:rPr>
          <w:b/>
          <w:i/>
        </w:rPr>
        <w:t>not</w:t>
      </w:r>
      <w:r>
        <w:t xml:space="preserve"> left shift Avance data, unless you want a left shift for some other reason.</w:t>
      </w:r>
      <w:r w:rsidR="00E174A8">
        <w:t xml:space="preserve">  Note that Bruker digital data must be converted to “analog” format (CONVDTA) in TopSpin) before </w:t>
      </w:r>
      <w:r w:rsidR="00467EA4">
        <w:t xml:space="preserve">either </w:t>
      </w:r>
      <w:r w:rsidR="00E174A8">
        <w:t>left or right</w:t>
      </w:r>
      <w:r w:rsidR="00A6757C">
        <w:t xml:space="preserve"> shifting in either SpinWorks or</w:t>
      </w:r>
      <w:r w:rsidR="00E174A8">
        <w:t xml:space="preserve"> TopSpin.</w:t>
      </w:r>
    </w:p>
    <w:p w14:paraId="53980BEF" w14:textId="77777777" w:rsidR="004B5314" w:rsidRDefault="004B5314">
      <w:pPr>
        <w:spacing w:after="120"/>
        <w:jc w:val="both"/>
      </w:pPr>
      <w:r>
        <w:t xml:space="preserve">It is also possible to specify the group delay for a non-standard digital filter by specifying </w:t>
      </w:r>
      <w:r w:rsidRPr="004B5314">
        <w:rPr>
          <w:rFonts w:ascii="Arial" w:hAnsi="Arial" w:cs="Arial"/>
        </w:rPr>
        <w:t>Custom DSP</w:t>
      </w:r>
      <w:r>
        <w:t xml:space="preserve"> as the </w:t>
      </w:r>
      <w:r w:rsidRPr="0057687F">
        <w:rPr>
          <w:rFonts w:ascii="Arial" w:hAnsi="Arial" w:cs="Arial"/>
        </w:rPr>
        <w:t>F</w:t>
      </w:r>
      <w:r w:rsidRPr="0057687F">
        <w:rPr>
          <w:rFonts w:ascii="Arial" w:hAnsi="Arial" w:cs="Arial"/>
          <w:vertAlign w:val="subscript"/>
        </w:rPr>
        <w:t>2</w:t>
      </w:r>
      <w:r>
        <w:t xml:space="preserve"> </w:t>
      </w:r>
      <w:r w:rsidRPr="004B5314">
        <w:rPr>
          <w:rFonts w:ascii="Arial" w:hAnsi="Arial" w:cs="Arial"/>
        </w:rPr>
        <w:t xml:space="preserve">Detection Mode </w:t>
      </w:r>
      <w:r>
        <w:t xml:space="preserve">in the </w:t>
      </w:r>
      <w:r w:rsidRPr="004B5314">
        <w:rPr>
          <w:rFonts w:ascii="Arial" w:hAnsi="Arial" w:cs="Arial"/>
        </w:rPr>
        <w:t>Edit Processing Parameter Dialog</w:t>
      </w:r>
      <w:r>
        <w:t xml:space="preserve">.  The value for </w:t>
      </w:r>
      <w:r w:rsidRPr="00B750C8">
        <w:rPr>
          <w:rFonts w:ascii="Arial" w:hAnsi="Arial" w:cs="Arial"/>
        </w:rPr>
        <w:t>Group Delay</w:t>
      </w:r>
      <w:r w:rsidR="000147F0">
        <w:rPr>
          <w:rFonts w:ascii="Arial" w:hAnsi="Arial" w:cs="Arial"/>
        </w:rPr>
        <w:fldChar w:fldCharType="begin"/>
      </w:r>
      <w:r w:rsidR="000147F0">
        <w:instrText xml:space="preserve"> XE "</w:instrText>
      </w:r>
      <w:r w:rsidR="000147F0" w:rsidRPr="0057370D">
        <w:rPr>
          <w:rFonts w:ascii="Arial" w:hAnsi="Arial" w:cs="Arial"/>
        </w:rPr>
        <w:instrText>Group Delay:</w:instrText>
      </w:r>
      <w:r w:rsidR="000147F0" w:rsidRPr="0057370D">
        <w:instrText>digital filters</w:instrText>
      </w:r>
      <w:r w:rsidR="000147F0">
        <w:instrText xml:space="preserve">" </w:instrText>
      </w:r>
      <w:r w:rsidR="000147F0">
        <w:rPr>
          <w:rFonts w:ascii="Arial" w:hAnsi="Arial" w:cs="Arial"/>
        </w:rPr>
        <w:fldChar w:fldCharType="end"/>
      </w:r>
      <w:r>
        <w:t xml:space="preserve"> can then be entered manually.</w:t>
      </w:r>
      <w:r w:rsidR="00B750C8">
        <w:t xml:space="preserve">  You can use this for JEOL and TECMAG data, or for older Bruker data with a non-standard DSP firmware version.  Recent Bruker </w:t>
      </w:r>
      <w:r w:rsidR="005754FF">
        <w:t>data sets specify</w:t>
      </w:r>
      <w:r w:rsidR="00B750C8">
        <w:t xml:space="preserve"> the group delay for all available digital filters, and SpinWorks automatically uses this value.</w:t>
      </w:r>
      <w:r w:rsidR="000176CE">
        <w:t xml:space="preserve">  Most J</w:t>
      </w:r>
      <w:r w:rsidR="00897FBD">
        <w:t>EOL data seems to require</w:t>
      </w:r>
      <w:r w:rsidR="000176CE">
        <w:t xml:space="preserve"> a group delay of 19.96, although some may require a group delay of 15. </w:t>
      </w:r>
      <w:r w:rsidR="005754FF">
        <w:t>Note that sharper filters have higher group delays.</w:t>
      </w:r>
      <w:r w:rsidR="000176CE">
        <w:t xml:space="preserve"> Bruker digital filters are </w:t>
      </w:r>
      <w:r w:rsidR="00A6757C" w:rsidRPr="00C44BD4">
        <w:rPr>
          <w:b/>
          <w:i/>
        </w:rPr>
        <w:t>extremely</w:t>
      </w:r>
      <w:r w:rsidR="005754FF">
        <w:t xml:space="preserve"> sharp</w:t>
      </w:r>
      <w:r w:rsidR="000176CE">
        <w:t xml:space="preserve">, with group delays on the order </w:t>
      </w:r>
      <w:r w:rsidR="0094782F">
        <w:t>of 70</w:t>
      </w:r>
      <w:r w:rsidR="000B6664">
        <w:t xml:space="preserve"> points</w:t>
      </w:r>
      <w:r w:rsidR="000176CE">
        <w:t>.</w:t>
      </w:r>
    </w:p>
    <w:p w14:paraId="0B0EA58C" w14:textId="77777777" w:rsidR="00D15333" w:rsidRDefault="00D15333">
      <w:pPr>
        <w:spacing w:after="120"/>
        <w:jc w:val="both"/>
      </w:pPr>
      <w:r>
        <w:t xml:space="preserve">You can also correct for filter group delay with a circular left shift, although this procedure is </w:t>
      </w:r>
      <w:r w:rsidRPr="00F00EE7">
        <w:rPr>
          <w:b/>
          <w:i/>
        </w:rPr>
        <w:t>mathematically identical</w:t>
      </w:r>
      <w:r>
        <w:t xml:space="preserve"> to applying a first order phase shift.</w:t>
      </w:r>
      <w:r w:rsidR="00E45BA9">
        <w:t xml:space="preserve">  Note that circular left shifting </w:t>
      </w:r>
      <w:r w:rsidR="00E45BA9" w:rsidRPr="00451DF3">
        <w:rPr>
          <w:b/>
          <w:i/>
        </w:rPr>
        <w:t>does not</w:t>
      </w:r>
      <w:r w:rsidR="00E45BA9">
        <w:t xml:space="preserve"> remove the “smilies” (or “frownies”) someti</w:t>
      </w:r>
      <w:r w:rsidR="00451DF3">
        <w:t>mes seem with this type of data, as has been claimed by others.</w:t>
      </w:r>
    </w:p>
    <w:p w14:paraId="4BF1978B" w14:textId="77777777" w:rsidR="002050DC" w:rsidRDefault="002050DC">
      <w:pPr>
        <w:spacing w:after="120"/>
        <w:jc w:val="both"/>
      </w:pPr>
      <w:r>
        <w:t>There has been some discussion in various “blogs” of alternate methods of filter group delay correction, referring to these as “time correction” of the filter delay o</w:t>
      </w:r>
      <w:r w:rsidR="005754FF">
        <w:t>r</w:t>
      </w:r>
      <w:r>
        <w:t xml:space="preserve"> “enhanced” correction.</w:t>
      </w:r>
      <w:r w:rsidR="007A4ED6">
        <w:rPr>
          <w:rStyle w:val="FootnoteReference"/>
        </w:rPr>
        <w:footnoteReference w:id="2"/>
      </w:r>
      <w:r>
        <w:t xml:space="preserve">  While these methods do eliminate the “smilies”</w:t>
      </w:r>
      <w:r w:rsidR="007A4ED6">
        <w:t xml:space="preserve">, </w:t>
      </w:r>
      <w:r w:rsidR="007A4ED6" w:rsidRPr="00BE734D">
        <w:rPr>
          <w:b/>
          <w:i/>
        </w:rPr>
        <w:t xml:space="preserve">they produce an overall baseline that is in fact </w:t>
      </w:r>
      <w:r w:rsidR="007A4ED6" w:rsidRPr="00BE734D">
        <w:rPr>
          <w:b/>
          <w:i/>
        </w:rPr>
        <w:lastRenderedPageBreak/>
        <w:t xml:space="preserve">much worse than </w:t>
      </w:r>
      <w:r w:rsidR="003C751D" w:rsidRPr="00BE734D">
        <w:rPr>
          <w:b/>
          <w:i/>
        </w:rPr>
        <w:t xml:space="preserve">that resulting from </w:t>
      </w:r>
      <w:r w:rsidR="007A4ED6" w:rsidRPr="00BE734D">
        <w:rPr>
          <w:b/>
          <w:i/>
        </w:rPr>
        <w:t>a simple first order phase correction.</w:t>
      </w:r>
      <w:r w:rsidR="007A4ED6">
        <w:t xml:space="preserve">  With newer Bruker systems</w:t>
      </w:r>
      <w:r w:rsidR="005754FF">
        <w:t>,</w:t>
      </w:r>
      <w:r w:rsidR="007A4ED6">
        <w:t xml:space="preserve"> using the “BASEOPT”</w:t>
      </w:r>
      <w:r w:rsidR="00F41D64">
        <w:t xml:space="preserve"> digital filter results in</w:t>
      </w:r>
      <w:r w:rsidR="002668A9">
        <w:t xml:space="preserve"> a spectrum with a very flat baseline with virtually no DC offset, no “smilies”, and no first order phase correction other than that resulting from the group delay correction (360° × GRPDLY).</w:t>
      </w:r>
    </w:p>
    <w:p w14:paraId="0E4F855E" w14:textId="77777777" w:rsidR="00CF60EE" w:rsidRDefault="004325A3" w:rsidP="004325A3">
      <w:pPr>
        <w:pStyle w:val="PlainText"/>
        <w:spacing w:before="240" w:after="240"/>
      </w:pPr>
      <w:bookmarkStart w:id="1057" w:name="_Toc161461912"/>
      <w:bookmarkStart w:id="1058" w:name="_Toc161462774"/>
      <w:bookmarkStart w:id="1059" w:name="_Toc161463423"/>
      <w:bookmarkStart w:id="1060" w:name="_Toc168218678"/>
      <w:bookmarkStart w:id="1061" w:name="_Toc168218880"/>
      <w:bookmarkStart w:id="1062" w:name="_Toc170619576"/>
      <w:bookmarkStart w:id="1063" w:name="_Toc194396608"/>
      <w:bookmarkStart w:id="1064" w:name="_Toc194397114"/>
      <w:bookmarkStart w:id="1065" w:name="_Toc194397303"/>
      <w:bookmarkStart w:id="1066" w:name="_Toc195337956"/>
      <w:bookmarkStart w:id="1067" w:name="_Toc106683687"/>
      <w:bookmarkStart w:id="1068" w:name="_Toc109806256"/>
      <w:r w:rsidRPr="004325A3">
        <w:rPr>
          <w:noProof/>
          <w:lang w:val="en-US"/>
        </w:rPr>
        <w:drawing>
          <wp:inline distT="0" distB="0" distL="0" distR="0" wp14:anchorId="3C42014F" wp14:editId="4B390140">
            <wp:extent cx="5943600" cy="4568952"/>
            <wp:effectExtent l="0" t="0" r="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14:paraId="1BBC20C5" w14:textId="39888246" w:rsidR="00CF60EE" w:rsidRPr="001647D6" w:rsidRDefault="00CF60EE" w:rsidP="00CB02F4">
      <w:pPr>
        <w:pStyle w:val="Caption"/>
        <w:spacing w:after="120"/>
        <w:jc w:val="both"/>
        <w:rPr>
          <w:i/>
        </w:rPr>
      </w:pPr>
      <w:r w:rsidRPr="001647D6">
        <w:rPr>
          <w:b/>
          <w:i/>
        </w:rPr>
        <w:t xml:space="preserve">Figure </w:t>
      </w:r>
      <w:r w:rsidRPr="001647D6">
        <w:rPr>
          <w:b/>
          <w:i/>
        </w:rPr>
        <w:fldChar w:fldCharType="begin"/>
      </w:r>
      <w:r w:rsidRPr="001647D6">
        <w:rPr>
          <w:b/>
          <w:i/>
        </w:rPr>
        <w:instrText xml:space="preserve"> SEQ Figure \* ARABIC </w:instrText>
      </w:r>
      <w:r w:rsidRPr="001647D6">
        <w:rPr>
          <w:b/>
          <w:i/>
        </w:rPr>
        <w:fldChar w:fldCharType="separate"/>
      </w:r>
      <w:r w:rsidR="004E4871">
        <w:rPr>
          <w:b/>
          <w:i/>
          <w:noProof/>
        </w:rPr>
        <w:t>7</w:t>
      </w:r>
      <w:r w:rsidRPr="001647D6">
        <w:rPr>
          <w:b/>
          <w:i/>
        </w:rPr>
        <w:fldChar w:fldCharType="end"/>
      </w:r>
      <w:r w:rsidRPr="001647D6">
        <w:rPr>
          <w:b/>
          <w:i/>
        </w:rPr>
        <w:t>.</w:t>
      </w:r>
      <w:r w:rsidRPr="001647D6">
        <w:rPr>
          <w:i/>
        </w:rPr>
        <w:t xml:space="preserve">  </w:t>
      </w:r>
      <w:r w:rsidR="004346AA">
        <w:rPr>
          <w:i/>
        </w:rPr>
        <w:t>Digital f</w:t>
      </w:r>
      <w:r w:rsidRPr="001647D6">
        <w:rPr>
          <w:i/>
        </w:rPr>
        <w:t>ilter group delay correction for JEOL data</w:t>
      </w:r>
      <w:r w:rsidR="00455527">
        <w:rPr>
          <w:i/>
        </w:rPr>
        <w:t>.</w:t>
      </w:r>
    </w:p>
    <w:p w14:paraId="1B41F332" w14:textId="77777777" w:rsidR="002F1574" w:rsidRDefault="00CA1123" w:rsidP="0036663E">
      <w:pPr>
        <w:pStyle w:val="Heading1"/>
        <w:spacing w:before="0"/>
      </w:pPr>
      <w:r>
        <w:br w:type="page"/>
      </w:r>
      <w:bookmarkStart w:id="1069" w:name="_Toc195513506"/>
      <w:bookmarkStart w:id="1070" w:name="_Toc195513610"/>
      <w:bookmarkStart w:id="1071" w:name="_Toc212957042"/>
      <w:bookmarkStart w:id="1072" w:name="_Toc219888006"/>
      <w:bookmarkStart w:id="1073" w:name="_Toc237145388"/>
      <w:bookmarkStart w:id="1074" w:name="_Toc237145745"/>
      <w:bookmarkStart w:id="1075" w:name="_Toc244870800"/>
      <w:bookmarkStart w:id="1076" w:name="_Toc260646637"/>
      <w:bookmarkStart w:id="1077" w:name="_Toc33782684"/>
      <w:r w:rsidR="002F1574">
        <w:lastRenderedPageBreak/>
        <w:t>Processing Arrayed Data</w:t>
      </w:r>
      <w:bookmarkEnd w:id="1057"/>
      <w:bookmarkEnd w:id="1058"/>
      <w:bookmarkEnd w:id="1059"/>
      <w:bookmarkEnd w:id="1060"/>
      <w:bookmarkEnd w:id="1061"/>
      <w:bookmarkEnd w:id="1062"/>
      <w:bookmarkEnd w:id="1063"/>
      <w:bookmarkEnd w:id="1064"/>
      <w:bookmarkEnd w:id="1065"/>
      <w:bookmarkEnd w:id="1066"/>
      <w:bookmarkEnd w:id="1069"/>
      <w:bookmarkEnd w:id="1070"/>
      <w:bookmarkEnd w:id="1071"/>
      <w:bookmarkEnd w:id="1072"/>
      <w:bookmarkEnd w:id="1073"/>
      <w:bookmarkEnd w:id="1074"/>
      <w:bookmarkEnd w:id="1075"/>
      <w:bookmarkEnd w:id="1076"/>
      <w:bookmarkEnd w:id="1077"/>
      <w:r w:rsidR="007C2493">
        <w:fldChar w:fldCharType="begin"/>
      </w:r>
      <w:r w:rsidR="007C2493">
        <w:instrText xml:space="preserve"> XE "</w:instrText>
      </w:r>
      <w:r w:rsidR="007C2493" w:rsidRPr="002207D5">
        <w:instrText>Processing Arrayed Data</w:instrText>
      </w:r>
      <w:r w:rsidR="007C2493">
        <w:instrText xml:space="preserve">" </w:instrText>
      </w:r>
      <w:r w:rsidR="007C2493">
        <w:fldChar w:fldCharType="end"/>
      </w:r>
    </w:p>
    <w:p w14:paraId="4C1B7F88" w14:textId="77777777" w:rsidR="002F1574" w:rsidRDefault="002F1574" w:rsidP="0036663E">
      <w:pPr>
        <w:spacing w:before="120" w:after="120"/>
        <w:jc w:val="both"/>
      </w:pPr>
      <w:r>
        <w:t xml:space="preserve">Varian </w:t>
      </w:r>
      <w:r w:rsidR="000A3E1D">
        <w:t xml:space="preserve">and Anasazi </w:t>
      </w:r>
      <w:r>
        <w:t xml:space="preserve">spectrometers can array parameters and produce an </w:t>
      </w:r>
      <w:r w:rsidR="00C44BD4">
        <w:t>FID</w:t>
      </w:r>
      <w:r>
        <w:t xml:space="preserve"> file which is actually a collection of </w:t>
      </w:r>
      <w:r w:rsidR="00994594">
        <w:t>FID</w:t>
      </w:r>
      <w:r>
        <w:t xml:space="preserve"> blocks.  An example would be a T</w:t>
      </w:r>
      <w:r w:rsidRPr="002F1574">
        <w:rPr>
          <w:vertAlign w:val="subscript"/>
        </w:rPr>
        <w:t>1</w:t>
      </w:r>
      <w:r>
        <w:t xml:space="preserve"> experiment where each τ value would be a different block.  To process arrayed experiments, select the fid file as you would with any other experiment.  If SpinWorks replies: </w:t>
      </w:r>
      <w:r w:rsidR="00536FDD">
        <w:t xml:space="preserve">“This appears to be 2D data, Switch to 2D mode?” click on </w:t>
      </w:r>
      <w:r w:rsidR="00536FDD" w:rsidRPr="00634E30">
        <w:rPr>
          <w:rFonts w:ascii="Arial" w:hAnsi="Arial" w:cs="Arial"/>
          <w:b/>
        </w:rPr>
        <w:t>No</w:t>
      </w:r>
      <w:r w:rsidR="00536FDD">
        <w:t xml:space="preserve">.  The first </w:t>
      </w:r>
      <w:r w:rsidR="00994594">
        <w:t>FID</w:t>
      </w:r>
      <w:r w:rsidR="00536FDD">
        <w:t xml:space="preserve"> will be displayed, and you can process the data normally.  Each subsequent block can be automatically processed and displayed by clicking on the </w:t>
      </w:r>
      <w:r w:rsidR="00536FDD" w:rsidRPr="00634E30">
        <w:rPr>
          <w:rFonts w:ascii="Arial" w:hAnsi="Arial" w:cs="Arial"/>
        </w:rPr>
        <w:t>Prv</w:t>
      </w:r>
      <w:r w:rsidR="00536FDD">
        <w:t xml:space="preserve"> and </w:t>
      </w:r>
      <w:r w:rsidR="00536FDD" w:rsidRPr="00634E30">
        <w:rPr>
          <w:rFonts w:ascii="Arial" w:hAnsi="Arial" w:cs="Arial"/>
        </w:rPr>
        <w:t>Nxt</w:t>
      </w:r>
      <w:r w:rsidR="00536FDD">
        <w:t xml:space="preserve"> buttons on the button panel.</w:t>
      </w:r>
      <w:r w:rsidR="0069581B">
        <w:t xml:space="preserve">  If the </w:t>
      </w:r>
      <w:r w:rsidR="0069581B" w:rsidRPr="0069581B">
        <w:rPr>
          <w:rFonts w:ascii="Arial" w:hAnsi="Arial" w:cs="Arial"/>
        </w:rPr>
        <w:t xml:space="preserve">Phasing </w:t>
      </w:r>
      <w:r w:rsidR="0069581B">
        <w:t>parameter (</w:t>
      </w:r>
      <w:r w:rsidR="00424EE1">
        <w:t>processing parameter dialog</w:t>
      </w:r>
      <w:r w:rsidR="0069581B">
        <w:t xml:space="preserve">) is set to </w:t>
      </w:r>
      <w:r w:rsidR="0069581B" w:rsidRPr="0069581B">
        <w:rPr>
          <w:rFonts w:ascii="Arial" w:hAnsi="Arial" w:cs="Arial"/>
        </w:rPr>
        <w:t>Constants</w:t>
      </w:r>
      <w:r w:rsidR="0069581B" w:rsidRPr="0069581B">
        <w:t>,</w:t>
      </w:r>
      <w:r w:rsidR="0069581B">
        <w:t xml:space="preserve"> each block will be phased using the current phase constants.</w:t>
      </w:r>
    </w:p>
    <w:p w14:paraId="55F8715A" w14:textId="77777777" w:rsidR="00BE7DEA" w:rsidRDefault="0069581B" w:rsidP="003657A6">
      <w:pPr>
        <w:spacing w:after="240"/>
        <w:jc w:val="both"/>
      </w:pPr>
      <w:r>
        <w:t xml:space="preserve">You also process and display an entire arrayed experiment with the </w:t>
      </w:r>
      <w:r w:rsidRPr="0069581B">
        <w:rPr>
          <w:rFonts w:ascii="Arial" w:hAnsi="Arial" w:cs="Arial"/>
        </w:rPr>
        <w:t>Process Array</w:t>
      </w:r>
      <w:r>
        <w:t xml:space="preserve"> selection in the </w:t>
      </w:r>
      <w:r w:rsidRPr="0069581B">
        <w:rPr>
          <w:rFonts w:ascii="Arial" w:hAnsi="Arial" w:cs="Arial"/>
        </w:rPr>
        <w:t>Processing</w:t>
      </w:r>
      <w:r>
        <w:t xml:space="preserve"> menu.</w:t>
      </w:r>
      <w:r w:rsidR="00B046CD">
        <w:t xml:space="preserve">  Each block will be processed and displayed in stacked display.  The first block will be the first stacked trace (in blue) while the ac</w:t>
      </w:r>
      <w:r w:rsidR="0090411F">
        <w:t>tive trace</w:t>
      </w:r>
      <w:r w:rsidR="007C2493">
        <w:t xml:space="preserve"> (in yellow)</w:t>
      </w:r>
      <w:r w:rsidR="0090411F">
        <w:t xml:space="preserve"> can be any of the </w:t>
      </w:r>
      <w:r w:rsidR="007C2493">
        <w:t xml:space="preserve">arrayed traces.  You can select which of the stacked traces is the active trace with the </w:t>
      </w:r>
      <w:r w:rsidR="007C2493" w:rsidRPr="007C2493">
        <w:rPr>
          <w:rFonts w:ascii="Arial" w:hAnsi="Arial" w:cs="Arial"/>
        </w:rPr>
        <w:t xml:space="preserve">Prv </w:t>
      </w:r>
      <w:r w:rsidR="007C2493">
        <w:t xml:space="preserve">and </w:t>
      </w:r>
      <w:r w:rsidR="007C2493" w:rsidRPr="007C2493">
        <w:rPr>
          <w:rFonts w:ascii="Arial" w:hAnsi="Arial" w:cs="Arial"/>
        </w:rPr>
        <w:t>Nxt</w:t>
      </w:r>
      <w:r w:rsidR="007C2493">
        <w:t xml:space="preserve"> buttons.  </w:t>
      </w:r>
      <w:r w:rsidR="007C2493" w:rsidRPr="00C41E94">
        <w:rPr>
          <w:b/>
          <w:i/>
        </w:rPr>
        <w:t>The cursor frequency and intensity</w:t>
      </w:r>
      <w:r w:rsidR="00F95934" w:rsidRPr="00C41E94">
        <w:rPr>
          <w:b/>
          <w:i/>
        </w:rPr>
        <w:t>,</w:t>
      </w:r>
      <w:r w:rsidR="007C2493" w:rsidRPr="00C41E94">
        <w:rPr>
          <w:b/>
          <w:i/>
        </w:rPr>
        <w:t xml:space="preserve"> and the vertical scaling</w:t>
      </w:r>
      <w:r w:rsidR="00F95934" w:rsidRPr="00C41E94">
        <w:rPr>
          <w:b/>
          <w:i/>
        </w:rPr>
        <w:t>,</w:t>
      </w:r>
      <w:r w:rsidR="007C2493" w:rsidRPr="00C41E94">
        <w:rPr>
          <w:b/>
          <w:i/>
        </w:rPr>
        <w:t xml:space="preserve"> refer to the “active” trace. </w:t>
      </w:r>
      <w:r w:rsidR="007C2493">
        <w:t xml:space="preserve"> </w:t>
      </w:r>
      <w:r w:rsidR="0002730F">
        <w:t>Display of</w:t>
      </w:r>
      <w:r w:rsidR="007C2493">
        <w:t xml:space="preserve"> active trace </w:t>
      </w:r>
      <w:r w:rsidR="00424EE1">
        <w:t xml:space="preserve">(spectrum) </w:t>
      </w:r>
      <w:r w:rsidR="007C2493">
        <w:t xml:space="preserve">can be turned off by the appropriate selection in the </w:t>
      </w:r>
      <w:r w:rsidR="007C2493" w:rsidRPr="007C2493">
        <w:rPr>
          <w:rFonts w:ascii="Arial" w:hAnsi="Arial" w:cs="Arial"/>
        </w:rPr>
        <w:t>View</w:t>
      </w:r>
      <w:r w:rsidR="007C2493">
        <w:t xml:space="preserve"> menu.</w:t>
      </w:r>
      <w:r w:rsidR="0002730F">
        <w:t xml:space="preserve">  Use the </w:t>
      </w:r>
      <w:r w:rsidR="0002730F" w:rsidRPr="0002730F">
        <w:rPr>
          <w:rFonts w:ascii="Arial" w:hAnsi="Arial" w:cs="Arial"/>
        </w:rPr>
        <w:t>Edit Plot Options and Parameters…</w:t>
      </w:r>
      <w:r w:rsidR="0002730F">
        <w:t xml:space="preserve"> dialog (</w:t>
      </w:r>
      <w:r w:rsidR="0002730F" w:rsidRPr="0002730F">
        <w:rPr>
          <w:rFonts w:ascii="Arial" w:hAnsi="Arial" w:cs="Arial"/>
        </w:rPr>
        <w:t>Edit</w:t>
      </w:r>
      <w:r w:rsidR="0002730F">
        <w:t xml:space="preserve"> menu) to turn off the active trace </w:t>
      </w:r>
      <w:r w:rsidR="00424EE1">
        <w:t xml:space="preserve">(spectrum) </w:t>
      </w:r>
      <w:r w:rsidR="0002730F">
        <w:t>in the plot.</w:t>
      </w:r>
    </w:p>
    <w:p w14:paraId="37216795" w14:textId="77777777" w:rsidR="00F95934" w:rsidRDefault="00784C13" w:rsidP="00E97685">
      <w:pPr>
        <w:spacing w:before="240" w:after="120"/>
        <w:jc w:val="both"/>
      </w:pPr>
      <w:r>
        <w:rPr>
          <w:noProof/>
          <w:snapToGrid/>
          <w:lang w:val="en-US"/>
        </w:rPr>
        <w:lastRenderedPageBreak/>
        <w:drawing>
          <wp:inline distT="0" distB="0" distL="0" distR="0" wp14:anchorId="64F1CE03" wp14:editId="2B793A29">
            <wp:extent cx="5934075" cy="4352925"/>
            <wp:effectExtent l="0" t="0" r="9525" b="9525"/>
            <wp:docPr id="45" name="Picture 45" descr="StackedTr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tackedTrac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4075" cy="4352925"/>
                    </a:xfrm>
                    <a:prstGeom prst="rect">
                      <a:avLst/>
                    </a:prstGeom>
                    <a:noFill/>
                    <a:ln>
                      <a:noFill/>
                    </a:ln>
                  </pic:spPr>
                </pic:pic>
              </a:graphicData>
            </a:graphic>
          </wp:inline>
        </w:drawing>
      </w:r>
    </w:p>
    <w:p w14:paraId="178F8976" w14:textId="043D240E" w:rsidR="008E4F4E" w:rsidRPr="000B0066" w:rsidRDefault="001362C1" w:rsidP="00CB02F4">
      <w:pPr>
        <w:pStyle w:val="Caption"/>
        <w:spacing w:after="120"/>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8</w:t>
      </w:r>
      <w:r w:rsidRPr="000B0066">
        <w:rPr>
          <w:b/>
          <w:i/>
        </w:rPr>
        <w:fldChar w:fldCharType="end"/>
      </w:r>
      <w:r w:rsidRPr="000B0066">
        <w:rPr>
          <w:b/>
          <w:i/>
        </w:rPr>
        <w:t>.</w:t>
      </w:r>
      <w:r w:rsidR="000B0066">
        <w:rPr>
          <w:b/>
          <w:i/>
        </w:rPr>
        <w:t xml:space="preserve"> </w:t>
      </w:r>
      <w:r w:rsidRPr="000B0066">
        <w:rPr>
          <w:i/>
        </w:rPr>
        <w:t xml:space="preserve"> Stacked trace display</w:t>
      </w:r>
    </w:p>
    <w:p w14:paraId="78992E88" w14:textId="77777777" w:rsidR="00E75779" w:rsidRDefault="002336B3" w:rsidP="00870CA8">
      <w:pPr>
        <w:spacing w:before="120" w:after="240"/>
        <w:jc w:val="both"/>
      </w:pPr>
      <w:r>
        <w:t xml:space="preserve">Properties such as </w:t>
      </w:r>
      <w:r w:rsidR="00F808CF">
        <w:t>scaling,</w:t>
      </w:r>
      <w:r>
        <w:t xml:space="preserve"> </w:t>
      </w:r>
      <w:r w:rsidR="003657A6">
        <w:t>offset</w:t>
      </w:r>
      <w:r>
        <w:t xml:space="preserve"> and colours</w:t>
      </w:r>
      <w:r w:rsidR="003657A6">
        <w:t xml:space="preserve"> for the stacked traces can be adjusted with the </w:t>
      </w:r>
      <w:r w:rsidR="005016E9">
        <w:rPr>
          <w:rFonts w:ascii="Arial" w:hAnsi="Arial" w:cs="Arial"/>
        </w:rPr>
        <w:t>Stacked Traces Dialog</w:t>
      </w:r>
      <w:r w:rsidR="003657A6">
        <w:t xml:space="preserve">, available from the </w:t>
      </w:r>
      <w:r w:rsidR="003657A6" w:rsidRPr="002C6EAD">
        <w:rPr>
          <w:rFonts w:ascii="Arial" w:hAnsi="Arial" w:cs="Arial"/>
        </w:rPr>
        <w:t>View</w:t>
      </w:r>
      <w:r w:rsidR="003657A6">
        <w:t xml:space="preserve"> menu.</w:t>
      </w:r>
      <w:r>
        <w:t xml:space="preserve">  The </w:t>
      </w:r>
      <w:r w:rsidR="005016E9">
        <w:rPr>
          <w:rFonts w:ascii="Arial" w:hAnsi="Arial" w:cs="Arial"/>
        </w:rPr>
        <w:t>Reset All</w:t>
      </w:r>
      <w:r>
        <w:t xml:space="preserve"> button resets the scaling of all of the stacked traces to be equal to that of the experimental (main) trace.</w:t>
      </w:r>
      <w:r w:rsidR="00424EE1">
        <w:t xml:space="preserve">  </w:t>
      </w:r>
    </w:p>
    <w:p w14:paraId="279B203A" w14:textId="77777777" w:rsidR="001362C1" w:rsidRDefault="00424EE1" w:rsidP="00870CA8">
      <w:pPr>
        <w:spacing w:before="120" w:after="240"/>
        <w:jc w:val="both"/>
      </w:pPr>
      <w:r>
        <w:t xml:space="preserve">The </w:t>
      </w:r>
      <w:r w:rsidRPr="00E75779">
        <w:rPr>
          <w:rFonts w:ascii="Arial" w:hAnsi="Arial" w:cs="Arial"/>
        </w:rPr>
        <w:t>Whitewash</w:t>
      </w:r>
      <w:r>
        <w:t xml:space="preserve"> check box hides portions of spectra that are behind a foreground spectrum, giving a more pleasing display for presentation purposes.</w:t>
      </w:r>
    </w:p>
    <w:p w14:paraId="05301EA0" w14:textId="77777777" w:rsidR="001821B5" w:rsidRDefault="001821B5" w:rsidP="00870CA8">
      <w:pPr>
        <w:spacing w:before="120" w:after="240"/>
        <w:jc w:val="both"/>
      </w:pPr>
      <w:r>
        <w:t xml:space="preserve">The </w:t>
      </w:r>
      <w:r w:rsidRPr="001821B5">
        <w:rPr>
          <w:rFonts w:ascii="Arial" w:hAnsi="Arial" w:cs="Arial"/>
        </w:rPr>
        <w:t>Auto X Size</w:t>
      </w:r>
      <w:r>
        <w:t xml:space="preserve"> checkbox specifies that the display x length will be adjusted so that all the spectra fit on the display.  For printed output, the Plot Width setting </w:t>
      </w:r>
      <w:r w:rsidRPr="001821B5">
        <w:t>(Edit Plot Parameters and Options…</w:t>
      </w:r>
      <w:r>
        <w:t xml:space="preserve"> dialog in the </w:t>
      </w:r>
      <w:r w:rsidRPr="001821B5">
        <w:rPr>
          <w:rFonts w:ascii="Arial" w:hAnsi="Arial" w:cs="Arial"/>
        </w:rPr>
        <w:t>Edit</w:t>
      </w:r>
      <w:r>
        <w:t xml:space="preserve"> menu) may have to be adjusted for a stacked plot with x offset. </w:t>
      </w:r>
    </w:p>
    <w:p w14:paraId="22139387" w14:textId="77777777" w:rsidR="00E75779" w:rsidRDefault="00E75779" w:rsidP="00870CA8">
      <w:pPr>
        <w:spacing w:before="120" w:after="240"/>
        <w:jc w:val="both"/>
      </w:pPr>
      <w:r w:rsidRPr="00E75779">
        <w:rPr>
          <w:rFonts w:ascii="Arial" w:hAnsi="Arial" w:cs="Arial"/>
        </w:rPr>
        <w:t>Active Trace</w:t>
      </w:r>
      <w:r>
        <w:t xml:space="preserve"> specifies which trace should be used for scaling and colour selection.  The </w:t>
      </w:r>
      <w:r w:rsidRPr="00E75779">
        <w:rPr>
          <w:rFonts w:ascii="Arial" w:hAnsi="Arial" w:cs="Arial"/>
        </w:rPr>
        <w:t>All</w:t>
      </w:r>
      <w:r>
        <w:t xml:space="preserve"> check box specifies that scale and colour changes apply to all traces.</w:t>
      </w:r>
    </w:p>
    <w:p w14:paraId="640F6CBF" w14:textId="77777777" w:rsidR="00870CA8" w:rsidRDefault="00424EE1" w:rsidP="005016E9">
      <w:pPr>
        <w:keepNext/>
        <w:spacing w:before="120" w:after="240"/>
        <w:jc w:val="both"/>
      </w:pPr>
      <w:r>
        <w:rPr>
          <w:noProof/>
          <w:snapToGrid/>
          <w:lang w:val="en-US"/>
        </w:rPr>
        <w:lastRenderedPageBreak/>
        <w:drawing>
          <wp:inline distT="0" distB="0" distL="0" distR="0" wp14:anchorId="64B8EE0A" wp14:editId="2590E9D9">
            <wp:extent cx="2743583" cy="3953427"/>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tackTraceDialog.PNG"/>
                    <pic:cNvPicPr/>
                  </pic:nvPicPr>
                  <pic:blipFill>
                    <a:blip r:embed="rId43">
                      <a:extLst>
                        <a:ext uri="{28A0092B-C50C-407E-A947-70E740481C1C}">
                          <a14:useLocalDpi xmlns:a14="http://schemas.microsoft.com/office/drawing/2010/main" val="0"/>
                        </a:ext>
                      </a:extLst>
                    </a:blip>
                    <a:stretch>
                      <a:fillRect/>
                    </a:stretch>
                  </pic:blipFill>
                  <pic:spPr>
                    <a:xfrm>
                      <a:off x="0" y="0"/>
                      <a:ext cx="2743583" cy="3953427"/>
                    </a:xfrm>
                    <a:prstGeom prst="rect">
                      <a:avLst/>
                    </a:prstGeom>
                  </pic:spPr>
                </pic:pic>
              </a:graphicData>
            </a:graphic>
          </wp:inline>
        </w:drawing>
      </w:r>
    </w:p>
    <w:p w14:paraId="3ECBB8E6" w14:textId="5A356F72" w:rsidR="003657A6" w:rsidRPr="000B0066" w:rsidRDefault="001362C1" w:rsidP="00CB02F4">
      <w:pPr>
        <w:pStyle w:val="Caption"/>
        <w:spacing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9</w:t>
      </w:r>
      <w:r w:rsidRPr="000B0066">
        <w:rPr>
          <w:b/>
          <w:i/>
        </w:rPr>
        <w:fldChar w:fldCharType="end"/>
      </w:r>
      <w:r w:rsidRPr="000B0066">
        <w:rPr>
          <w:b/>
          <w:i/>
        </w:rPr>
        <w:t>.</w:t>
      </w:r>
      <w:r w:rsidR="000B0066">
        <w:rPr>
          <w:b/>
          <w:i/>
        </w:rPr>
        <w:t xml:space="preserve"> </w:t>
      </w:r>
      <w:r w:rsidRPr="000B0066">
        <w:rPr>
          <w:i/>
        </w:rPr>
        <w:t xml:space="preserve"> Stacked trace dialog</w:t>
      </w:r>
    </w:p>
    <w:p w14:paraId="28811D68" w14:textId="77777777" w:rsidR="002336B3" w:rsidRDefault="00C76D7B" w:rsidP="00751DBB">
      <w:pPr>
        <w:pStyle w:val="Heading1"/>
        <w:jc w:val="left"/>
      </w:pPr>
      <w:bookmarkStart w:id="1078" w:name="_Toc212957043"/>
      <w:bookmarkStart w:id="1079" w:name="_Toc219888007"/>
      <w:bookmarkStart w:id="1080" w:name="_Toc237145389"/>
      <w:bookmarkStart w:id="1081" w:name="_Toc237145746"/>
      <w:bookmarkStart w:id="1082" w:name="_Toc244870801"/>
      <w:bookmarkStart w:id="1083" w:name="_Toc260646638"/>
      <w:bookmarkStart w:id="1084" w:name="_Toc161461913"/>
      <w:bookmarkStart w:id="1085" w:name="_Toc161462775"/>
      <w:bookmarkStart w:id="1086" w:name="_Toc161463424"/>
      <w:bookmarkStart w:id="1087" w:name="_Toc168218679"/>
      <w:bookmarkStart w:id="1088" w:name="_Toc168218881"/>
      <w:bookmarkStart w:id="1089" w:name="_Toc170619577"/>
      <w:bookmarkStart w:id="1090" w:name="_Toc194396609"/>
      <w:bookmarkStart w:id="1091" w:name="_Toc194397115"/>
      <w:bookmarkStart w:id="1092" w:name="_Toc194397304"/>
      <w:bookmarkStart w:id="1093" w:name="_Toc195337957"/>
      <w:bookmarkStart w:id="1094" w:name="_Toc33782685"/>
      <w:r w:rsidRPr="002336B3">
        <w:t>Bruk</w:t>
      </w:r>
      <w:r w:rsidR="002336B3">
        <w:t>er arrayed</w:t>
      </w:r>
      <w:r w:rsidR="00F00EE7">
        <w:fldChar w:fldCharType="begin"/>
      </w:r>
      <w:r w:rsidR="00F00EE7">
        <w:instrText xml:space="preserve"> XE "</w:instrText>
      </w:r>
      <w:r w:rsidR="00F00EE7" w:rsidRPr="00262456">
        <w:instrText>Bruker T1 type expts.</w:instrText>
      </w:r>
      <w:r w:rsidR="00F00EE7">
        <w:instrText xml:space="preserve">" </w:instrText>
      </w:r>
      <w:r w:rsidR="00F00EE7">
        <w:fldChar w:fldCharType="end"/>
      </w:r>
      <w:r w:rsidR="002336B3">
        <w:t xml:space="preserve"> (2D) data processing</w:t>
      </w:r>
      <w:bookmarkEnd w:id="1078"/>
      <w:bookmarkEnd w:id="1079"/>
      <w:bookmarkEnd w:id="1080"/>
      <w:bookmarkEnd w:id="1081"/>
      <w:bookmarkEnd w:id="1082"/>
      <w:bookmarkEnd w:id="1083"/>
      <w:bookmarkEnd w:id="1094"/>
      <w:r>
        <w:t xml:space="preserve"> </w:t>
      </w:r>
    </w:p>
    <w:p w14:paraId="7C51EE0D" w14:textId="77777777" w:rsidR="000F3006" w:rsidRDefault="000F3006" w:rsidP="002336B3">
      <w:pPr>
        <w:spacing w:before="120" w:after="120"/>
      </w:pPr>
      <w:r>
        <w:t>T</w:t>
      </w:r>
      <w:r w:rsidRPr="00F00EE7">
        <w:rPr>
          <w:vertAlign w:val="subscript"/>
        </w:rPr>
        <w:t>1</w:t>
      </w:r>
      <w:r>
        <w:t xml:space="preserve"> and similar experiments from Bruker spectrometers are recorded as pseudo-2D experiments in a “ser” file.  These experiments can be processed with the following steps:</w:t>
      </w:r>
    </w:p>
    <w:p w14:paraId="6E266FAB" w14:textId="77777777" w:rsidR="000F3006" w:rsidRDefault="000F3006" w:rsidP="00C47700">
      <w:pPr>
        <w:numPr>
          <w:ilvl w:val="0"/>
          <w:numId w:val="43"/>
        </w:numPr>
        <w:spacing w:after="120"/>
        <w:ind w:left="357" w:hanging="357"/>
      </w:pPr>
      <w:bookmarkStart w:id="1095" w:name="_Toc195513507"/>
      <w:bookmarkStart w:id="1096" w:name="_Toc195513611"/>
      <w:r>
        <w:t>Select the ser file just as you would for any other 2D file.</w:t>
      </w:r>
    </w:p>
    <w:p w14:paraId="5396D234" w14:textId="77777777" w:rsidR="000F3006" w:rsidRDefault="000F3006" w:rsidP="00C47700">
      <w:pPr>
        <w:numPr>
          <w:ilvl w:val="0"/>
          <w:numId w:val="43"/>
        </w:numPr>
        <w:spacing w:after="120"/>
        <w:ind w:left="357" w:hanging="357"/>
      </w:pPr>
      <w:r>
        <w:t xml:space="preserve">Use the </w:t>
      </w:r>
      <w:r w:rsidRPr="00F03D19">
        <w:rPr>
          <w:rFonts w:ascii="Arial" w:hAnsi="Arial" w:cs="Arial"/>
        </w:rPr>
        <w:t>Edit Pars</w:t>
      </w:r>
      <w:r>
        <w:t xml:space="preserve"> button (button panel) to check the processing parameters.  In particular</w:t>
      </w:r>
      <w:r w:rsidR="00F03D19">
        <w:t>,</w:t>
      </w:r>
      <w:r>
        <w:t xml:space="preserve"> check that the window function in F</w:t>
      </w:r>
      <w:r w:rsidRPr="00F03D19">
        <w:rPr>
          <w:vertAlign w:val="subscript"/>
        </w:rPr>
        <w:t>2</w:t>
      </w:r>
      <w:r>
        <w:t xml:space="preserve"> is reasonable (</w:t>
      </w:r>
      <w:r w:rsidRPr="00F03D19">
        <w:rPr>
          <w:rFonts w:ascii="Arial" w:hAnsi="Arial" w:cs="Arial"/>
        </w:rPr>
        <w:t>Lorentz</w:t>
      </w:r>
      <w:r>
        <w:t xml:space="preserve"> with appropriate </w:t>
      </w:r>
      <w:r w:rsidRPr="00F03D19">
        <w:rPr>
          <w:rFonts w:ascii="Arial" w:hAnsi="Arial" w:cs="Arial"/>
        </w:rPr>
        <w:t>LB</w:t>
      </w:r>
      <w:r>
        <w:t xml:space="preserve"> parameter) and the size in F</w:t>
      </w:r>
      <w:r w:rsidRPr="00F03D19">
        <w:rPr>
          <w:vertAlign w:val="subscript"/>
        </w:rPr>
        <w:t>1</w:t>
      </w:r>
      <w:r>
        <w:t xml:space="preserve"> is bigger than the number of individual experiments or slices</w:t>
      </w:r>
      <w:r w:rsidR="00A96B37">
        <w:t xml:space="preserve"> </w:t>
      </w:r>
      <w:r w:rsidR="00A96B37" w:rsidRPr="00562C41">
        <w:rPr>
          <w:b/>
          <w:i/>
        </w:rPr>
        <w:t>but not greatly larger.</w:t>
      </w:r>
      <w:r w:rsidR="00F03D19" w:rsidRPr="00562C41">
        <w:rPr>
          <w:b/>
          <w:i/>
        </w:rPr>
        <w:t xml:space="preserve"> </w:t>
      </w:r>
      <w:r w:rsidR="00F03D19">
        <w:t xml:space="preserve"> In many cases you can use the minimum size of 64.</w:t>
      </w:r>
      <w:r w:rsidR="006B20B2">
        <w:t xml:space="preserve">  The chief problem here is that if you inherit an excessively large F1 size from the data set, the resulting processed data will be huge.</w:t>
      </w:r>
    </w:p>
    <w:p w14:paraId="5C0B020F" w14:textId="77777777" w:rsidR="00562C41" w:rsidRDefault="00CC18C4" w:rsidP="00C47700">
      <w:pPr>
        <w:numPr>
          <w:ilvl w:val="0"/>
          <w:numId w:val="43"/>
        </w:numPr>
        <w:spacing w:after="120"/>
        <w:ind w:left="357" w:hanging="357"/>
      </w:pPr>
      <w:r>
        <w:t xml:space="preserve">Process the data with the </w:t>
      </w:r>
      <w:r w:rsidRPr="00CC18C4">
        <w:rPr>
          <w:rFonts w:ascii="Arial" w:hAnsi="Arial" w:cs="Arial"/>
        </w:rPr>
        <w:t xml:space="preserve">Process </w:t>
      </w:r>
      <w:r w:rsidR="00A024CE">
        <w:rPr>
          <w:rFonts w:ascii="Arial" w:hAnsi="Arial" w:cs="Arial"/>
        </w:rPr>
        <w:t xml:space="preserve">a Bruker </w:t>
      </w:r>
      <w:r w:rsidRPr="00CC18C4">
        <w:rPr>
          <w:rFonts w:ascii="Arial" w:hAnsi="Arial" w:cs="Arial"/>
        </w:rPr>
        <w:t>Array (</w:t>
      </w:r>
      <w:r w:rsidR="00A024CE">
        <w:rPr>
          <w:rFonts w:ascii="Arial" w:hAnsi="Arial" w:cs="Arial"/>
        </w:rPr>
        <w:t>ser File</w:t>
      </w:r>
      <w:r w:rsidRPr="00CC18C4">
        <w:rPr>
          <w:rFonts w:ascii="Arial" w:hAnsi="Arial" w:cs="Arial"/>
        </w:rPr>
        <w:t>)</w:t>
      </w:r>
      <w:r>
        <w:t xml:space="preserve"> selection in the</w:t>
      </w:r>
      <w:r w:rsidR="00A024CE">
        <w:t xml:space="preserve"> </w:t>
      </w:r>
      <w:r w:rsidR="00A024CE" w:rsidRPr="00A024CE">
        <w:rPr>
          <w:rFonts w:ascii="Arial" w:hAnsi="Arial" w:cs="Arial"/>
        </w:rPr>
        <w:t>Arrays and Series</w:t>
      </w:r>
      <w:r w:rsidR="00A024CE">
        <w:t xml:space="preserve"> sub menu of the</w:t>
      </w:r>
      <w:r>
        <w:t xml:space="preserve"> </w:t>
      </w:r>
      <w:r w:rsidRPr="00CC18C4">
        <w:rPr>
          <w:rFonts w:ascii="Arial" w:hAnsi="Arial" w:cs="Arial"/>
        </w:rPr>
        <w:t>Processing</w:t>
      </w:r>
      <w:r>
        <w:t xml:space="preserve"> menu.</w:t>
      </w:r>
    </w:p>
    <w:p w14:paraId="2D5AEC3E" w14:textId="77777777" w:rsidR="00CC18C4" w:rsidRDefault="00CC18C4" w:rsidP="00C47700">
      <w:pPr>
        <w:numPr>
          <w:ilvl w:val="0"/>
          <w:numId w:val="43"/>
        </w:numPr>
        <w:spacing w:after="120"/>
        <w:ind w:left="357" w:hanging="357"/>
      </w:pPr>
      <w:r>
        <w:t xml:space="preserve">The </w:t>
      </w:r>
      <w:r w:rsidR="00305896">
        <w:t>data will then be displayed in a</w:t>
      </w:r>
      <w:r>
        <w:t xml:space="preserve"> stacked trace fashion.  The </w:t>
      </w:r>
      <w:r w:rsidR="007B0CD3">
        <w:t>bottom</w:t>
      </w:r>
      <w:r>
        <w:t xml:space="preserve"> (yellow) trace is called the “active trace” and </w:t>
      </w:r>
      <w:r w:rsidR="007B0CD3">
        <w:t xml:space="preserve">all 1D display manipulation is performed on this trace.  Above this is a stack (blue) of all the traces. You can make any of the </w:t>
      </w:r>
      <w:r w:rsidR="00305896">
        <w:t>stacked traces</w:t>
      </w:r>
      <w:r w:rsidR="007B0CD3">
        <w:t xml:space="preserve"> to be the active </w:t>
      </w:r>
      <w:r w:rsidR="007B0CD3">
        <w:lastRenderedPageBreak/>
        <w:t xml:space="preserve">trace by using the </w:t>
      </w:r>
      <w:r w:rsidR="007B0CD3" w:rsidRPr="007B0CD3">
        <w:rPr>
          <w:rFonts w:ascii="Arial" w:hAnsi="Arial" w:cs="Arial"/>
        </w:rPr>
        <w:t>Prv</w:t>
      </w:r>
      <w:r w:rsidR="007B0CD3">
        <w:t xml:space="preserve"> and </w:t>
      </w:r>
      <w:r w:rsidR="007B0CD3" w:rsidRPr="007B0CD3">
        <w:rPr>
          <w:rFonts w:ascii="Arial" w:hAnsi="Arial" w:cs="Arial"/>
        </w:rPr>
        <w:t>Nxt</w:t>
      </w:r>
      <w:r w:rsidR="007B0CD3">
        <w:t xml:space="preserve"> buttons on the right hand button panel.</w:t>
      </w:r>
      <w:r w:rsidR="00305896">
        <w:t xml:space="preserve">  The trace number of the active trace will be displayed in the upper left hand corner of the screen.</w:t>
      </w:r>
      <w:r w:rsidR="00ED46CC">
        <w:t xml:space="preserve">  </w:t>
      </w:r>
      <w:r w:rsidR="008D5A86">
        <w:t>Display of t</w:t>
      </w:r>
      <w:r w:rsidR="00ED46CC">
        <w:t>he active trace can be t</w:t>
      </w:r>
      <w:r w:rsidR="004952CD">
        <w:t xml:space="preserve">urned off, </w:t>
      </w:r>
      <w:r w:rsidR="00ED46CC">
        <w:t xml:space="preserve">if </w:t>
      </w:r>
      <w:r w:rsidR="004952CD">
        <w:t>desired,</w:t>
      </w:r>
      <w:r w:rsidR="00ED46CC">
        <w:t xml:space="preserve"> by unchecking the </w:t>
      </w:r>
      <w:r w:rsidR="00ED46CC" w:rsidRPr="00ED46CC">
        <w:rPr>
          <w:rFonts w:ascii="Arial" w:hAnsi="Arial" w:cs="Arial"/>
        </w:rPr>
        <w:t xml:space="preserve">Show Spectrum </w:t>
      </w:r>
      <w:r w:rsidR="00ED46CC">
        <w:t>setting in the View menu.</w:t>
      </w:r>
      <w:r w:rsidR="008D5A86">
        <w:t xml:space="preserve">  Use the </w:t>
      </w:r>
      <w:r w:rsidR="008D5A86" w:rsidRPr="0002730F">
        <w:rPr>
          <w:rFonts w:ascii="Arial" w:hAnsi="Arial" w:cs="Arial"/>
        </w:rPr>
        <w:t>Edit Plot Options and Parameters…</w:t>
      </w:r>
      <w:r w:rsidR="008D5A86">
        <w:t xml:space="preserve"> dialog (</w:t>
      </w:r>
      <w:r w:rsidR="008D5A86" w:rsidRPr="0002730F">
        <w:rPr>
          <w:rFonts w:ascii="Arial" w:hAnsi="Arial" w:cs="Arial"/>
        </w:rPr>
        <w:t>Edit</w:t>
      </w:r>
      <w:r w:rsidR="008D5A86">
        <w:t xml:space="preserve"> menu) to turn off the active trace in the plot.</w:t>
      </w:r>
    </w:p>
    <w:p w14:paraId="1425C47E" w14:textId="77777777" w:rsidR="00305896" w:rsidRDefault="00305896" w:rsidP="00C47700">
      <w:pPr>
        <w:numPr>
          <w:ilvl w:val="0"/>
          <w:numId w:val="43"/>
        </w:numPr>
        <w:spacing w:after="120"/>
        <w:ind w:left="357" w:hanging="357"/>
      </w:pPr>
      <w:r>
        <w:t>The offset, scaling, colour, etc. of the stacked traces can be adjusted with the</w:t>
      </w:r>
      <w:r w:rsidRPr="00305896">
        <w:rPr>
          <w:rFonts w:ascii="Arial" w:hAnsi="Arial" w:cs="Arial"/>
        </w:rPr>
        <w:t xml:space="preserve"> Define Stacked Trace Properties…</w:t>
      </w:r>
      <w:r>
        <w:t xml:space="preserve"> dialog, available from the </w:t>
      </w:r>
      <w:r w:rsidRPr="00305896">
        <w:rPr>
          <w:rFonts w:ascii="Arial" w:hAnsi="Arial" w:cs="Arial"/>
        </w:rPr>
        <w:t>View</w:t>
      </w:r>
      <w:r>
        <w:t xml:space="preserve"> menu.</w:t>
      </w:r>
    </w:p>
    <w:p w14:paraId="07EFD192" w14:textId="77777777" w:rsidR="00EF0EEB" w:rsidRDefault="00A024CE" w:rsidP="00C47700">
      <w:pPr>
        <w:numPr>
          <w:ilvl w:val="0"/>
          <w:numId w:val="43"/>
        </w:numPr>
        <w:spacing w:after="120"/>
        <w:ind w:left="357" w:hanging="357"/>
      </w:pPr>
      <w:r>
        <w:t xml:space="preserve">If necessary, you </w:t>
      </w:r>
      <w:r w:rsidR="002C6EAD">
        <w:t>can use</w:t>
      </w:r>
      <w:r w:rsidR="006B1709">
        <w:t xml:space="preserve"> the </w:t>
      </w:r>
      <w:r w:rsidR="006B1709" w:rsidRPr="00FF058C">
        <w:rPr>
          <w:rFonts w:ascii="Arial" w:hAnsi="Arial" w:cs="Arial"/>
        </w:rPr>
        <w:t>Auto Baseline Correct</w:t>
      </w:r>
      <w:r>
        <w:rPr>
          <w:rFonts w:ascii="Arial" w:hAnsi="Arial" w:cs="Arial"/>
        </w:rPr>
        <w:t>ion of a Processed</w:t>
      </w:r>
      <w:r w:rsidR="006B1709" w:rsidRPr="00FF058C">
        <w:rPr>
          <w:rFonts w:ascii="Arial" w:hAnsi="Arial" w:cs="Arial"/>
        </w:rPr>
        <w:t xml:space="preserve"> Array</w:t>
      </w:r>
      <w:r w:rsidR="006B1709">
        <w:t xml:space="preserve"> selection to baseline correct the data without defining the points. </w:t>
      </w:r>
    </w:p>
    <w:p w14:paraId="16477F92" w14:textId="77777777" w:rsidR="006B1709" w:rsidRDefault="00447C50" w:rsidP="00C47700">
      <w:pPr>
        <w:numPr>
          <w:ilvl w:val="0"/>
          <w:numId w:val="43"/>
        </w:numPr>
        <w:spacing w:after="120"/>
        <w:ind w:left="357" w:hanging="357"/>
      </w:pPr>
      <w:r>
        <w:t xml:space="preserve">You can peak pick an array of spectra by placing a single cursor on top of a peak in the active trace and then using the </w:t>
      </w:r>
      <w:r w:rsidRPr="00FF058C">
        <w:rPr>
          <w:rFonts w:ascii="Arial" w:hAnsi="Arial" w:cs="Arial"/>
        </w:rPr>
        <w:t>Peak Pick Stacked Array</w:t>
      </w:r>
      <w:r>
        <w:t xml:space="preserve"> selection in the </w:t>
      </w:r>
      <w:r w:rsidRPr="00FF058C">
        <w:rPr>
          <w:rFonts w:ascii="Arial" w:hAnsi="Arial" w:cs="Arial"/>
        </w:rPr>
        <w:t>Peak Pick</w:t>
      </w:r>
      <w:r>
        <w:t xml:space="preserve"> menu.  If you use two cursors to define the left and right edges of a </w:t>
      </w:r>
      <w:r w:rsidR="00FF058C">
        <w:t>peak,</w:t>
      </w:r>
      <w:r>
        <w:t xml:space="preserve"> then this function will provide the area (integral) under the peak.  This can be </w:t>
      </w:r>
      <w:r w:rsidR="00D95EF4">
        <w:t>useful for noisy spectra or broad peaks.</w:t>
      </w:r>
    </w:p>
    <w:p w14:paraId="4FF5B9FD" w14:textId="77777777" w:rsidR="00D95EF4" w:rsidRDefault="00D95EF4" w:rsidP="00C47700">
      <w:pPr>
        <w:numPr>
          <w:ilvl w:val="0"/>
          <w:numId w:val="43"/>
        </w:numPr>
        <w:spacing w:after="120"/>
        <w:ind w:left="357" w:hanging="357"/>
      </w:pPr>
      <w:r>
        <w:t xml:space="preserve">The active trace can be integrated as any other 1D spectrum.  If you change the active trace with the </w:t>
      </w:r>
      <w:r w:rsidRPr="00D95EF4">
        <w:rPr>
          <w:rFonts w:ascii="Arial" w:hAnsi="Arial" w:cs="Arial"/>
        </w:rPr>
        <w:t>Prv</w:t>
      </w:r>
      <w:r>
        <w:t xml:space="preserve"> or </w:t>
      </w:r>
      <w:r w:rsidRPr="00D95EF4">
        <w:rPr>
          <w:rFonts w:ascii="Arial" w:hAnsi="Arial" w:cs="Arial"/>
        </w:rPr>
        <w:t>Nxt</w:t>
      </w:r>
      <w:r>
        <w:t xml:space="preserve"> buttons the integrals will reflect the new active trace.  After you have defined the integral regions in the active trace you can obtain a list of the relative integrals in all of the traces with the </w:t>
      </w:r>
      <w:r w:rsidRPr="00D95EF4">
        <w:rPr>
          <w:rFonts w:ascii="Arial" w:hAnsi="Arial" w:cs="Arial"/>
        </w:rPr>
        <w:t>Integrate Stacked Array</w:t>
      </w:r>
      <w:r>
        <w:t xml:space="preserve"> selection in the Processing menu.  </w:t>
      </w:r>
      <w:r w:rsidRPr="00AD24D9">
        <w:t>These values are uncalibrated (raw) integral values</w:t>
      </w:r>
      <w:r w:rsidRPr="00E75779">
        <w:rPr>
          <w:highlight w:val="yellow"/>
        </w:rPr>
        <w:t>.</w:t>
      </w:r>
      <w:r w:rsidR="00857D44">
        <w:t xml:space="preserve">  The integrated values are listed in two formats:  The first ordered by trace number and the second ordered by peak number.</w:t>
      </w:r>
    </w:p>
    <w:p w14:paraId="20ECF05C" w14:textId="77777777" w:rsidR="00485269" w:rsidRDefault="00485269" w:rsidP="00485269">
      <w:pPr>
        <w:spacing w:after="120"/>
      </w:pPr>
      <w:r>
        <w:t xml:space="preserve">You can also process a consecutive series of Bruker “experiment numbers” in a similar fashion with the </w:t>
      </w:r>
      <w:r w:rsidRPr="00485269">
        <w:rPr>
          <w:rFonts w:ascii="Arial" w:hAnsi="Arial" w:cs="Arial"/>
        </w:rPr>
        <w:t>Process Series of Ex</w:t>
      </w:r>
      <w:r w:rsidR="002C6EAD">
        <w:rPr>
          <w:rFonts w:ascii="Arial" w:hAnsi="Arial" w:cs="Arial"/>
        </w:rPr>
        <w:t>periment Numbers</w:t>
      </w:r>
      <w:r w:rsidRPr="00485269">
        <w:rPr>
          <w:rFonts w:ascii="Arial" w:hAnsi="Arial" w:cs="Arial"/>
        </w:rPr>
        <w:t xml:space="preserve"> (Bruker)</w:t>
      </w:r>
      <w:r w:rsidR="00E958FB">
        <w:rPr>
          <w:rFonts w:ascii="Arial" w:hAnsi="Arial" w:cs="Arial"/>
        </w:rPr>
        <w:fldChar w:fldCharType="begin"/>
      </w:r>
      <w:r w:rsidR="00E958FB">
        <w:instrText xml:space="preserve"> XE "</w:instrText>
      </w:r>
      <w:r w:rsidR="00E958FB" w:rsidRPr="00086239">
        <w:rPr>
          <w:rFonts w:ascii="Arial" w:hAnsi="Arial" w:cs="Arial"/>
        </w:rPr>
        <w:instrText>Process Series of ExNo (Bruker)</w:instrText>
      </w:r>
      <w:r w:rsidR="00E958FB">
        <w:instrText xml:space="preserve">" </w:instrText>
      </w:r>
      <w:r w:rsidR="00E958FB">
        <w:rPr>
          <w:rFonts w:ascii="Arial" w:hAnsi="Arial" w:cs="Arial"/>
        </w:rPr>
        <w:fldChar w:fldCharType="end"/>
      </w:r>
      <w:r>
        <w:t xml:space="preserve"> selection.  An example would be a series of 1D NOE experiments</w:t>
      </w:r>
      <w:r w:rsidR="00623431">
        <w:t xml:space="preserve"> or a kinetics run</w:t>
      </w:r>
      <w:r>
        <w:t xml:space="preserve">. You can then transfer </w:t>
      </w:r>
      <w:r w:rsidR="00C44BD4">
        <w:t>these</w:t>
      </w:r>
      <w:r>
        <w:t xml:space="preserve"> spectra to the stack with </w:t>
      </w:r>
      <w:r w:rsidRPr="00485269">
        <w:rPr>
          <w:rFonts w:ascii="Arial" w:hAnsi="Arial" w:cs="Arial"/>
        </w:rPr>
        <w:t>the Copy Series of Bruker Experiment Numbers to Stack</w:t>
      </w:r>
      <w:r w:rsidR="00E958FB">
        <w:rPr>
          <w:rFonts w:ascii="Arial" w:hAnsi="Arial" w:cs="Arial"/>
        </w:rPr>
        <w:fldChar w:fldCharType="begin"/>
      </w:r>
      <w:r w:rsidR="00E958FB">
        <w:instrText xml:space="preserve"> XE "</w:instrText>
      </w:r>
      <w:r w:rsidR="00E958FB" w:rsidRPr="00086239">
        <w:rPr>
          <w:rFonts w:ascii="Arial" w:hAnsi="Arial" w:cs="Arial"/>
        </w:rPr>
        <w:instrText>Copy Series of Bruker Experiment Numbers to Stack</w:instrText>
      </w:r>
      <w:r w:rsidR="00E958FB">
        <w:instrText xml:space="preserve">" </w:instrText>
      </w:r>
      <w:r w:rsidR="00E958FB">
        <w:rPr>
          <w:rFonts w:ascii="Arial" w:hAnsi="Arial" w:cs="Arial"/>
        </w:rPr>
        <w:fldChar w:fldCharType="end"/>
      </w:r>
      <w:r>
        <w:t xml:space="preserve"> selection in the </w:t>
      </w:r>
      <w:r w:rsidRPr="00485269">
        <w:rPr>
          <w:rFonts w:ascii="Arial" w:hAnsi="Arial" w:cs="Arial"/>
        </w:rPr>
        <w:t>View</w:t>
      </w:r>
      <w:r>
        <w:t xml:space="preserve"> menu.</w:t>
      </w:r>
    </w:p>
    <w:p w14:paraId="3CCDBDE8" w14:textId="77777777" w:rsidR="00623431" w:rsidRDefault="00623431" w:rsidP="00623431">
      <w:pPr>
        <w:keepNext/>
        <w:spacing w:after="120"/>
      </w:pPr>
      <w:r>
        <w:rPr>
          <w:noProof/>
          <w:snapToGrid/>
          <w:lang w:val="en-US"/>
        </w:rPr>
        <w:lastRenderedPageBreak/>
        <w:drawing>
          <wp:inline distT="0" distB="0" distL="0" distR="0" wp14:anchorId="4367F91B" wp14:editId="06CC6165">
            <wp:extent cx="5943600" cy="4528185"/>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ineticsPlot.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943600" cy="4528185"/>
                    </a:xfrm>
                    <a:prstGeom prst="rect">
                      <a:avLst/>
                    </a:prstGeom>
                  </pic:spPr>
                </pic:pic>
              </a:graphicData>
            </a:graphic>
          </wp:inline>
        </w:drawing>
      </w:r>
    </w:p>
    <w:p w14:paraId="3BFB47DF" w14:textId="40872A94" w:rsidR="00623431" w:rsidRPr="005C5AF0" w:rsidRDefault="00623431" w:rsidP="00623431">
      <w:pPr>
        <w:pStyle w:val="Caption"/>
        <w:rPr>
          <w:i/>
        </w:rPr>
      </w:pPr>
      <w:r w:rsidRPr="005C5AF0">
        <w:rPr>
          <w:b/>
          <w:i/>
        </w:rPr>
        <w:t xml:space="preserve">Figure </w:t>
      </w:r>
      <w:r w:rsidRPr="005C5AF0">
        <w:rPr>
          <w:b/>
          <w:i/>
        </w:rPr>
        <w:fldChar w:fldCharType="begin"/>
      </w:r>
      <w:r w:rsidRPr="005C5AF0">
        <w:rPr>
          <w:b/>
          <w:i/>
        </w:rPr>
        <w:instrText xml:space="preserve"> SEQ Figure \* ARABIC </w:instrText>
      </w:r>
      <w:r w:rsidRPr="005C5AF0">
        <w:rPr>
          <w:b/>
          <w:i/>
        </w:rPr>
        <w:fldChar w:fldCharType="separate"/>
      </w:r>
      <w:r w:rsidR="004E4871">
        <w:rPr>
          <w:b/>
          <w:i/>
          <w:noProof/>
        </w:rPr>
        <w:t>10</w:t>
      </w:r>
      <w:r w:rsidRPr="005C5AF0">
        <w:rPr>
          <w:b/>
          <w:i/>
        </w:rPr>
        <w:fldChar w:fldCharType="end"/>
      </w:r>
      <w:r w:rsidRPr="005C5AF0">
        <w:rPr>
          <w:b/>
          <w:i/>
        </w:rPr>
        <w:t>.</w:t>
      </w:r>
      <w:r w:rsidRPr="005C5AF0">
        <w:rPr>
          <w:i/>
        </w:rPr>
        <w:t xml:space="preserve">  A “Whitewashed”</w:t>
      </w:r>
      <w:r w:rsidR="005C5AF0" w:rsidRPr="005C5AF0">
        <w:rPr>
          <w:i/>
        </w:rPr>
        <w:t xml:space="preserve"> stacked plot of a kinetics run saved as a series of experiment numbers with “multi_zgvd”.</w:t>
      </w:r>
    </w:p>
    <w:p w14:paraId="320100A4" w14:textId="77777777" w:rsidR="00623431" w:rsidRDefault="00623431" w:rsidP="00485269">
      <w:pPr>
        <w:spacing w:after="120"/>
      </w:pPr>
    </w:p>
    <w:p w14:paraId="6B826A1E" w14:textId="77777777" w:rsidR="00477508" w:rsidRPr="000F3006" w:rsidRDefault="00477508" w:rsidP="002D47DB">
      <w:pPr>
        <w:pStyle w:val="Heading1"/>
        <w:jc w:val="left"/>
        <w:rPr>
          <w:bCs/>
        </w:rPr>
      </w:pPr>
      <w:bookmarkStart w:id="1097" w:name="_Toc212957044"/>
      <w:bookmarkStart w:id="1098" w:name="_Toc219888008"/>
      <w:bookmarkStart w:id="1099" w:name="_Toc237145390"/>
      <w:bookmarkStart w:id="1100" w:name="_Toc237145747"/>
      <w:bookmarkStart w:id="1101" w:name="_Toc244870802"/>
      <w:bookmarkStart w:id="1102" w:name="_Toc260646639"/>
      <w:bookmarkStart w:id="1103" w:name="_Toc33782686"/>
      <w:r w:rsidRPr="000F3006">
        <w:rPr>
          <w:bCs/>
        </w:rPr>
        <w:t>Deconvolution</w:t>
      </w:r>
      <w:r w:rsidR="00F00EE7">
        <w:rPr>
          <w:bCs/>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bCs/>
        </w:rPr>
        <w:fldChar w:fldCharType="end"/>
      </w:r>
      <w:r w:rsidRPr="000F3006">
        <w:rPr>
          <w:bCs/>
        </w:rPr>
        <w:t xml:space="preserve"> or Band Fitting</w:t>
      </w:r>
      <w:bookmarkEnd w:id="1097"/>
      <w:bookmarkEnd w:id="1098"/>
      <w:bookmarkEnd w:id="1099"/>
      <w:bookmarkEnd w:id="1100"/>
      <w:bookmarkEnd w:id="1101"/>
      <w:bookmarkEnd w:id="1102"/>
      <w:bookmarkEnd w:id="1103"/>
      <w:r w:rsidR="00614328">
        <w:rPr>
          <w:bCs/>
        </w:rPr>
        <w:t xml:space="preserve"> </w:t>
      </w:r>
    </w:p>
    <w:p w14:paraId="052DF93D" w14:textId="77777777" w:rsidR="00606A0C" w:rsidRDefault="00477508" w:rsidP="002D47DB">
      <w:pPr>
        <w:spacing w:before="120" w:after="120"/>
        <w:jc w:val="both"/>
      </w:pPr>
      <w:r>
        <w:t>Sometimes</w:t>
      </w:r>
      <w:r w:rsidR="00DF0D03">
        <w:t>,</w:t>
      </w:r>
      <w:r>
        <w:t xml:space="preserve"> it is desirable to fit or “deconvolute” overlapping peaks, in order to determine position, width and intensity.  SpinWorks has this feature included in the </w:t>
      </w:r>
      <w:r w:rsidRPr="001149B3">
        <w:rPr>
          <w:rFonts w:ascii="Arial" w:hAnsi="Arial" w:cs="Arial"/>
        </w:rPr>
        <w:t>Simulation</w:t>
      </w:r>
      <w:r>
        <w:t xml:space="preserve"> menu.</w:t>
      </w:r>
      <w:r w:rsidR="001149B3">
        <w:t xml:space="preserve"> </w:t>
      </w:r>
      <w:r w:rsidR="00606A0C">
        <w:t>Note that spectra to be deconvoluted should be well digitized and should have goo</w:t>
      </w:r>
      <w:r w:rsidR="009F2010">
        <w:t>d</w:t>
      </w:r>
      <w:r w:rsidR="00606A0C">
        <w:t xml:space="preserve"> baselines.</w:t>
      </w:r>
    </w:p>
    <w:p w14:paraId="4FBF41D8" w14:textId="77777777" w:rsidR="00477508" w:rsidRDefault="001149B3" w:rsidP="00606A0C">
      <w:pPr>
        <w:spacing w:after="120"/>
        <w:jc w:val="both"/>
      </w:pPr>
      <w:r>
        <w:t xml:space="preserve">Use the following steps to </w:t>
      </w:r>
      <w:r w:rsidR="00104489">
        <w:t>deconvolute a</w:t>
      </w:r>
      <w:r>
        <w:t xml:space="preserve"> set of overlapping peaks:</w:t>
      </w:r>
    </w:p>
    <w:p w14:paraId="774DED82" w14:textId="77777777" w:rsidR="001149B3" w:rsidRDefault="001149B3" w:rsidP="00C47700">
      <w:pPr>
        <w:numPr>
          <w:ilvl w:val="0"/>
          <w:numId w:val="42"/>
        </w:numPr>
        <w:spacing w:after="120"/>
        <w:jc w:val="both"/>
      </w:pPr>
      <w:r>
        <w:t>Define a set of starting values.  It is usually easiest to define the starting shifts by generating a peak list with the manual peak picking by right clicking on the location of each suspected peak.</w:t>
      </w:r>
      <w:r w:rsidR="006C0C25">
        <w:t xml:space="preserve">  You can also use the regular peak pick command, but most peaks that you would want to deconvolute don’t peak pick very well.</w:t>
      </w:r>
    </w:p>
    <w:p w14:paraId="039D7F9A" w14:textId="77777777" w:rsidR="006C0C25" w:rsidRDefault="006C0C25" w:rsidP="00C47700">
      <w:pPr>
        <w:numPr>
          <w:ilvl w:val="0"/>
          <w:numId w:val="42"/>
        </w:numPr>
        <w:spacing w:after="120"/>
        <w:ind w:left="714" w:hanging="357"/>
        <w:jc w:val="both"/>
      </w:pPr>
      <w:r>
        <w:t xml:space="preserve">Transfer this peak </w:t>
      </w:r>
      <w:r w:rsidR="00580172">
        <w:t xml:space="preserve">list to a deconvolution list with the </w:t>
      </w:r>
      <w:r w:rsidR="00580172" w:rsidRPr="00580172">
        <w:rPr>
          <w:rFonts w:ascii="Arial" w:hAnsi="Arial" w:cs="Arial"/>
        </w:rPr>
        <w:t>Copy Pick</w:t>
      </w:r>
      <w:r w:rsidR="00AA4883">
        <w:rPr>
          <w:rFonts w:ascii="Arial" w:hAnsi="Arial" w:cs="Arial"/>
        </w:rPr>
        <w:t>ed</w:t>
      </w:r>
      <w:r w:rsidR="00580172" w:rsidRPr="00580172">
        <w:rPr>
          <w:rFonts w:ascii="Arial" w:hAnsi="Arial" w:cs="Arial"/>
        </w:rPr>
        <w:t xml:space="preserve"> Peaks to 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00580172" w:rsidRPr="00580172">
        <w:rPr>
          <w:rFonts w:ascii="Arial" w:hAnsi="Arial" w:cs="Arial"/>
        </w:rPr>
        <w:t xml:space="preserve"> List</w:t>
      </w:r>
      <w:r w:rsidR="00580172">
        <w:t xml:space="preserve"> selection in the </w:t>
      </w:r>
      <w:r w:rsidR="00580172" w:rsidRPr="00580172">
        <w:rPr>
          <w:rFonts w:ascii="Arial" w:hAnsi="Arial" w:cs="Arial"/>
        </w:rPr>
        <w:t>Simulation</w:t>
      </w:r>
      <w:r w:rsidR="00580172">
        <w:t xml:space="preserve"> menu.</w:t>
      </w:r>
      <w:r w:rsidR="00DD1057">
        <w:t xml:space="preserve">  This will generate and display a </w:t>
      </w:r>
      <w:r w:rsidR="00DD1057">
        <w:lastRenderedPageBreak/>
        <w:t xml:space="preserve">synthetic spectrum based on the shifts and intensities of the peak list.  You can edit these values or add other peaks with the </w:t>
      </w:r>
      <w:r w:rsidR="00DD1057" w:rsidRPr="00DD1057">
        <w:rPr>
          <w:rFonts w:ascii="Arial" w:hAnsi="Arial" w:cs="Arial"/>
        </w:rPr>
        <w:t>Edit 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00DD1057" w:rsidRPr="00DD1057">
        <w:rPr>
          <w:rFonts w:ascii="Arial" w:hAnsi="Arial" w:cs="Arial"/>
        </w:rPr>
        <w:t xml:space="preserve"> Peak Parameters…</w:t>
      </w:r>
      <w:r w:rsidR="00DD1057">
        <w:t xml:space="preserve"> selection in the </w:t>
      </w:r>
      <w:r w:rsidR="00DD1057" w:rsidRPr="00DD1057">
        <w:rPr>
          <w:rFonts w:ascii="Arial" w:hAnsi="Arial" w:cs="Arial"/>
        </w:rPr>
        <w:t>Simulation</w:t>
      </w:r>
      <w:r w:rsidR="00DD1057">
        <w:t xml:space="preserve"> menu.  At this point you will want to </w:t>
      </w:r>
      <w:r w:rsidR="008F02AA">
        <w:t xml:space="preserve">enter estimates for the peak widths as the initial list will have default values only.  Each parameter has a check box </w:t>
      </w:r>
    </w:p>
    <w:p w14:paraId="4C34F5A9" w14:textId="77777777" w:rsidR="008F02AA" w:rsidRDefault="008F02AA" w:rsidP="00C47700">
      <w:pPr>
        <w:numPr>
          <w:ilvl w:val="0"/>
          <w:numId w:val="42"/>
        </w:numPr>
        <w:spacing w:after="120"/>
        <w:jc w:val="both"/>
      </w:pPr>
      <w:r>
        <w:t xml:space="preserve">Start the </w:t>
      </w:r>
      <w:r w:rsidRPr="0025184D">
        <w:rPr>
          <w:rFonts w:ascii="Arial" w:hAnsi="Arial" w:cs="Arial"/>
        </w:rPr>
        <w:t>Interactive</w:t>
      </w:r>
      <w:r>
        <w:t xml:space="preserve"> </w:t>
      </w:r>
      <w:r w:rsidRPr="00F942AF">
        <w:rPr>
          <w:rFonts w:ascii="Arial" w:hAnsi="Arial" w:cs="Arial"/>
        </w:rPr>
        <w:t>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Pr="00F942AF">
        <w:rPr>
          <w:rFonts w:ascii="Arial" w:hAnsi="Arial" w:cs="Arial"/>
        </w:rPr>
        <w:t xml:space="preserve"> Panel</w:t>
      </w:r>
      <w:r w:rsidR="00F942AF" w:rsidRPr="00F942AF">
        <w:rPr>
          <w:rFonts w:ascii="Arial" w:hAnsi="Arial" w:cs="Arial"/>
        </w:rPr>
        <w:t>…</w:t>
      </w:r>
      <w:r>
        <w:t xml:space="preserve"> from the </w:t>
      </w:r>
      <w:r w:rsidR="00F942AF" w:rsidRPr="00F942AF">
        <w:rPr>
          <w:rFonts w:ascii="Arial" w:hAnsi="Arial" w:cs="Arial"/>
        </w:rPr>
        <w:t>Simulation</w:t>
      </w:r>
      <w:r w:rsidR="00F942AF">
        <w:t xml:space="preserve"> menu.  In this panel, individual peak parameters can be adjusted with the </w:t>
      </w:r>
      <w:r w:rsidR="00F942AF" w:rsidRPr="00F942AF">
        <w:rPr>
          <w:rFonts w:ascii="Arial" w:hAnsi="Arial" w:cs="Arial"/>
          <w:b/>
        </w:rPr>
        <w:t>+</w:t>
      </w:r>
      <w:r w:rsidR="00F942AF" w:rsidRPr="00F942AF">
        <w:rPr>
          <w:rFonts w:ascii="Arial" w:hAnsi="Arial" w:cs="Arial"/>
        </w:rPr>
        <w:t xml:space="preserve"> </w:t>
      </w:r>
      <w:r w:rsidR="00F942AF">
        <w:t xml:space="preserve">and </w:t>
      </w:r>
      <w:r w:rsidR="00F942AF">
        <w:rPr>
          <w:rFonts w:ascii="Arial" w:hAnsi="Arial" w:cs="Arial"/>
          <w:b/>
        </w:rPr>
        <w:t>–</w:t>
      </w:r>
      <w:r w:rsidR="00F942AF" w:rsidRPr="00F942AF">
        <w:rPr>
          <w:rFonts w:ascii="Arial" w:hAnsi="Arial" w:cs="Arial"/>
          <w:b/>
        </w:rPr>
        <w:t xml:space="preserve"> </w:t>
      </w:r>
      <w:r w:rsidR="00F942AF">
        <w:t>buttons, an</w:t>
      </w:r>
      <w:r w:rsidR="0025184D">
        <w:t>d</w:t>
      </w:r>
      <w:r w:rsidR="00F942AF">
        <w:t xml:space="preserve"> can be optimized with the </w:t>
      </w:r>
      <w:r w:rsidR="00F942AF" w:rsidRPr="0025184D">
        <w:rPr>
          <w:rFonts w:ascii="Arial" w:hAnsi="Arial" w:cs="Arial"/>
        </w:rPr>
        <w:t>Optimize</w:t>
      </w:r>
      <w:r w:rsidR="00F942AF">
        <w:t xml:space="preserve"> buttons.  The current RMS deviation </w:t>
      </w:r>
      <w:r w:rsidR="0025184D">
        <w:t>between</w:t>
      </w:r>
      <w:r w:rsidR="00F942AF">
        <w:t xml:space="preserve"> the simulated and calculated spectra is shown at the bottom of the dialog.</w:t>
      </w:r>
      <w:r w:rsidR="00BC5271">
        <w:t xml:space="preserve">  The </w:t>
      </w:r>
      <w:r w:rsidR="00BC5271" w:rsidRPr="00BC5271">
        <w:rPr>
          <w:rFonts w:ascii="Arial" w:hAnsi="Arial" w:cs="Arial"/>
        </w:rPr>
        <w:t>Peak</w:t>
      </w:r>
      <w:r w:rsidR="00BC5271">
        <w:t xml:space="preserve"> number </w:t>
      </w:r>
      <w:r w:rsidR="009C68FE">
        <w:t>box selects</w:t>
      </w:r>
      <w:r w:rsidR="00BC5271">
        <w:t xml:space="preserve"> which peak to optimize.</w:t>
      </w:r>
    </w:p>
    <w:p w14:paraId="26C12F82" w14:textId="77777777" w:rsidR="00104489" w:rsidRDefault="00104489" w:rsidP="00C47700">
      <w:pPr>
        <w:numPr>
          <w:ilvl w:val="0"/>
          <w:numId w:val="42"/>
        </w:numPr>
        <w:spacing w:after="120"/>
        <w:jc w:val="both"/>
      </w:pPr>
      <w:r>
        <w:t xml:space="preserve">A global optimization </w:t>
      </w:r>
      <w:r w:rsidR="00BC5271">
        <w:t>of selected parameters</w:t>
      </w:r>
      <w:r w:rsidR="00E06A27">
        <w:t xml:space="preserve"> </w:t>
      </w:r>
      <w:r>
        <w:t xml:space="preserve">can be performed with the Optimize button at the bottom of the dialog.  The actual parameters to be adjusted can be selected with check boxes in the </w:t>
      </w:r>
      <w:r w:rsidRPr="00DD1057">
        <w:rPr>
          <w:rFonts w:ascii="Arial" w:hAnsi="Arial" w:cs="Arial"/>
        </w:rPr>
        <w:t>Edit Deconvolution</w:t>
      </w:r>
      <w:r w:rsidR="00F00EE7">
        <w:rPr>
          <w:rFonts w:ascii="Arial" w:hAnsi="Arial" w:cs="Arial"/>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rFonts w:ascii="Arial" w:hAnsi="Arial" w:cs="Arial"/>
        </w:rPr>
        <w:fldChar w:fldCharType="end"/>
      </w:r>
      <w:r w:rsidRPr="00DD1057">
        <w:rPr>
          <w:rFonts w:ascii="Arial" w:hAnsi="Arial" w:cs="Arial"/>
        </w:rPr>
        <w:t xml:space="preserve"> Peak Parameters…</w:t>
      </w:r>
      <w:r>
        <w:rPr>
          <w:rFonts w:ascii="Arial" w:hAnsi="Arial" w:cs="Arial"/>
        </w:rPr>
        <w:t xml:space="preserve"> </w:t>
      </w:r>
      <w:r>
        <w:t xml:space="preserve">dialog.  Several rounds of </w:t>
      </w:r>
      <w:r w:rsidR="00C76D7B">
        <w:t>optimization may b</w:t>
      </w:r>
      <w:r>
        <w:t>e re</w:t>
      </w:r>
      <w:r w:rsidR="00C76D7B">
        <w:t>quired for an optimum fit.  The</w:t>
      </w:r>
      <w:r>
        <w:t xml:space="preserve"> fit is </w:t>
      </w:r>
      <w:r w:rsidR="00C76D7B">
        <w:t xml:space="preserve">optimum </w:t>
      </w:r>
      <w:r>
        <w:t xml:space="preserve">when the RMS deviation is no </w:t>
      </w:r>
      <w:r w:rsidR="00E06A27">
        <w:t>longer changing</w:t>
      </w:r>
      <w:r>
        <w:t xml:space="preserve"> significantly.  Note that the percentage of Gaussian character in the peaks cannot currently be </w:t>
      </w:r>
      <w:r w:rsidR="00E06A27">
        <w:t xml:space="preserve">globally </w:t>
      </w:r>
      <w:r>
        <w:t xml:space="preserve">optimized </w:t>
      </w:r>
      <w:r w:rsidR="00BC5271">
        <w:t xml:space="preserve">(it correlates </w:t>
      </w:r>
      <w:r w:rsidR="00C76D7B">
        <w:t>very</w:t>
      </w:r>
      <w:r w:rsidR="00BC5271">
        <w:t xml:space="preserve"> highly with the other parameters</w:t>
      </w:r>
      <w:r w:rsidR="00C76D7B">
        <w:t>, baseline offset and phasing</w:t>
      </w:r>
      <w:r w:rsidR="00BC5271">
        <w:t>)</w:t>
      </w:r>
      <w:r>
        <w:t>.</w:t>
      </w:r>
    </w:p>
    <w:p w14:paraId="5C486345" w14:textId="77777777" w:rsidR="00610FD1" w:rsidRDefault="009C68FE" w:rsidP="00C47700">
      <w:pPr>
        <w:numPr>
          <w:ilvl w:val="0"/>
          <w:numId w:val="42"/>
        </w:numPr>
        <w:spacing w:after="120"/>
        <w:jc w:val="both"/>
      </w:pPr>
      <w:r>
        <w:t xml:space="preserve">The </w:t>
      </w:r>
      <w:r w:rsidRPr="009C68FE">
        <w:rPr>
          <w:rFonts w:ascii="Arial" w:hAnsi="Arial" w:cs="Arial"/>
        </w:rPr>
        <w:t>List</w:t>
      </w:r>
      <w:r>
        <w:t xml:space="preserve"> button will provide a tabular output of the peak information and the </w:t>
      </w:r>
      <w:r w:rsidRPr="00074CF4">
        <w:rPr>
          <w:rFonts w:ascii="Arial" w:hAnsi="Arial" w:cs="Arial"/>
        </w:rPr>
        <w:t>Stack</w:t>
      </w:r>
      <w:r>
        <w:t xml:space="preserve"> button can be used to copy the individual peaks to a stacked plot.</w:t>
      </w:r>
    </w:p>
    <w:p w14:paraId="60152E1F" w14:textId="77777777" w:rsidR="00EC4CE8" w:rsidRDefault="00EC4CE8" w:rsidP="00C47700">
      <w:pPr>
        <w:numPr>
          <w:ilvl w:val="0"/>
          <w:numId w:val="42"/>
        </w:numPr>
        <w:spacing w:after="120"/>
        <w:jc w:val="both"/>
      </w:pPr>
      <w:r>
        <w:t xml:space="preserve">The </w:t>
      </w:r>
      <w:r w:rsidRPr="00EC4CE8">
        <w:rPr>
          <w:rFonts w:ascii="Arial" w:hAnsi="Arial" w:cs="Arial"/>
        </w:rPr>
        <w:t>Rescale Display</w:t>
      </w:r>
      <w:r>
        <w:t xml:space="preserve"> button sets the absolute scale of the simulated spectrum to be equal to that of the experimental spectrum.</w:t>
      </w:r>
    </w:p>
    <w:p w14:paraId="27975639" w14:textId="77777777" w:rsidR="00DF0D03" w:rsidRDefault="00DF0D03" w:rsidP="00C47700">
      <w:pPr>
        <w:numPr>
          <w:ilvl w:val="0"/>
          <w:numId w:val="42"/>
        </w:numPr>
        <w:spacing w:after="120"/>
        <w:jc w:val="both"/>
      </w:pPr>
      <w:r>
        <w:t>If desired, you can drag the vertical position of either the simulated or experimental spectrum to overlay the spectra.  Simply hold the left mouse button down on the zero position of either spectrum and drag it to the desired position.</w:t>
      </w:r>
    </w:p>
    <w:p w14:paraId="73D37EF4" w14:textId="77777777" w:rsidR="00A9412E" w:rsidRDefault="00A9412E" w:rsidP="00C47700">
      <w:pPr>
        <w:numPr>
          <w:ilvl w:val="0"/>
          <w:numId w:val="42"/>
        </w:numPr>
        <w:spacing w:after="120"/>
        <w:jc w:val="both"/>
      </w:pPr>
      <w:r>
        <w:t xml:space="preserve">The </w:t>
      </w:r>
      <w:r w:rsidRPr="00906C16">
        <w:rPr>
          <w:rFonts w:ascii="Arial" w:hAnsi="Arial" w:cs="Arial"/>
        </w:rPr>
        <w:t>Stack</w:t>
      </w:r>
      <w:r w:rsidR="000C578B">
        <w:rPr>
          <w:rFonts w:ascii="Arial" w:hAnsi="Arial" w:cs="Arial"/>
        </w:rPr>
        <w:fldChar w:fldCharType="begin"/>
      </w:r>
      <w:r w:rsidR="000C578B">
        <w:instrText xml:space="preserve"> XE "</w:instrText>
      </w:r>
      <w:r w:rsidR="000C578B" w:rsidRPr="00A53E49">
        <w:rPr>
          <w:rFonts w:ascii="Arial" w:hAnsi="Arial" w:cs="Arial"/>
        </w:rPr>
        <w:instrText>Stack</w:instrText>
      </w:r>
      <w:r w:rsidR="000C578B">
        <w:rPr>
          <w:rFonts w:ascii="Arial" w:hAnsi="Arial" w:cs="Arial"/>
        </w:rPr>
        <w:instrText xml:space="preserve"> button</w:instrText>
      </w:r>
      <w:r w:rsidR="000C578B" w:rsidRPr="00A53E49">
        <w:rPr>
          <w:rFonts w:ascii="Arial" w:hAnsi="Arial" w:cs="Arial"/>
        </w:rPr>
        <w:instrText>:</w:instrText>
      </w:r>
      <w:r w:rsidR="000C578B" w:rsidRPr="00A53E49">
        <w:instrText>Deconvolution Dialog</w:instrText>
      </w:r>
      <w:r w:rsidR="000C578B">
        <w:instrText xml:space="preserve">" </w:instrText>
      </w:r>
      <w:r w:rsidR="000C578B">
        <w:rPr>
          <w:rFonts w:ascii="Arial" w:hAnsi="Arial" w:cs="Arial"/>
        </w:rPr>
        <w:fldChar w:fldCharType="end"/>
      </w:r>
      <w:r>
        <w:t xml:space="preserve"> button can be used to </w:t>
      </w:r>
      <w:r w:rsidR="00D6666D">
        <w:t xml:space="preserve">display the individual peaks as stacked traces.  The properties of the stacked traces can de change with </w:t>
      </w:r>
      <w:r w:rsidR="00D6666D" w:rsidRPr="00D6666D">
        <w:rPr>
          <w:rFonts w:ascii="Arial" w:hAnsi="Arial" w:cs="Arial"/>
        </w:rPr>
        <w:t>the Define Stacked Trace Properties…</w:t>
      </w:r>
      <w:r w:rsidR="00D6666D">
        <w:t xml:space="preserve"> dialog in the </w:t>
      </w:r>
      <w:r w:rsidR="00D6666D" w:rsidRPr="00D6666D">
        <w:rPr>
          <w:rFonts w:ascii="Arial" w:hAnsi="Arial" w:cs="Arial"/>
        </w:rPr>
        <w:t>View</w:t>
      </w:r>
      <w:r w:rsidR="00D6666D">
        <w:t xml:space="preserve"> menu.</w:t>
      </w:r>
    </w:p>
    <w:p w14:paraId="13BA43F7" w14:textId="77777777" w:rsidR="00E958FB" w:rsidRDefault="00E958FB" w:rsidP="00C47700">
      <w:pPr>
        <w:numPr>
          <w:ilvl w:val="0"/>
          <w:numId w:val="42"/>
        </w:numPr>
        <w:spacing w:after="120"/>
        <w:jc w:val="both"/>
      </w:pPr>
      <w:r>
        <w:t xml:space="preserve">You can use the </w:t>
      </w:r>
      <w:r w:rsidRPr="00E958FB">
        <w:rPr>
          <w:rFonts w:ascii="Arial" w:hAnsi="Arial" w:cs="Arial"/>
        </w:rPr>
        <w:t>Copy Simulated to Stack</w:t>
      </w:r>
      <w:r>
        <w:t xml:space="preserve"> selection in the </w:t>
      </w:r>
      <w:r w:rsidRPr="00E958FB">
        <w:rPr>
          <w:rFonts w:ascii="Arial" w:hAnsi="Arial" w:cs="Arial"/>
        </w:rPr>
        <w:t>View</w:t>
      </w:r>
      <w:r>
        <w:t xml:space="preserve"> menu to calculate the final simulated spectrum into the stack.  This makes for a neater display than displaying the simulated spectrum along with the stack.  You can then turn off display or printing of the simulated spectrum.</w:t>
      </w:r>
    </w:p>
    <w:p w14:paraId="6BCE0ECE" w14:textId="77777777" w:rsidR="00D6666D" w:rsidRDefault="00D6666D" w:rsidP="00C47700">
      <w:pPr>
        <w:numPr>
          <w:ilvl w:val="0"/>
          <w:numId w:val="42"/>
        </w:numPr>
        <w:spacing w:after="120"/>
        <w:jc w:val="both"/>
      </w:pPr>
      <w:r>
        <w:t xml:space="preserve">The </w:t>
      </w:r>
      <w:r w:rsidRPr="00C5358F">
        <w:rPr>
          <w:rFonts w:ascii="Arial" w:hAnsi="Arial" w:cs="Arial"/>
        </w:rPr>
        <w:t>Dump</w:t>
      </w:r>
      <w:r>
        <w:t xml:space="preserve"> button</w:t>
      </w:r>
      <w:r w:rsidR="000C578B">
        <w:fldChar w:fldCharType="begin"/>
      </w:r>
      <w:r w:rsidR="000C578B">
        <w:instrText xml:space="preserve"> XE "</w:instrText>
      </w:r>
      <w:r w:rsidR="000C578B" w:rsidRPr="009B3C6C">
        <w:rPr>
          <w:rFonts w:ascii="Arial" w:hAnsi="Arial" w:cs="Arial"/>
        </w:rPr>
        <w:instrText>Dump</w:instrText>
      </w:r>
      <w:r w:rsidR="000C578B" w:rsidRPr="009B3C6C">
        <w:instrText xml:space="preserve"> button:Deconvolution Dialog</w:instrText>
      </w:r>
      <w:r w:rsidR="000C578B">
        <w:instrText xml:space="preserve">" </w:instrText>
      </w:r>
      <w:r w:rsidR="000C578B">
        <w:fldChar w:fldCharType="end"/>
      </w:r>
      <w:r>
        <w:t xml:space="preserve"> can be used to </w:t>
      </w:r>
      <w:r w:rsidR="00C5358F">
        <w:t>dump the simulated spectrum as well as any stacked traces to X,Y data files.  These files will be located in the same folder as the fid file.</w:t>
      </w:r>
    </w:p>
    <w:p w14:paraId="5B1AD7E4" w14:textId="77777777" w:rsidR="00EC4CE8" w:rsidRDefault="00EC4CE8" w:rsidP="00C5358F">
      <w:pPr>
        <w:keepNext/>
        <w:spacing w:before="240" w:after="120"/>
        <w:jc w:val="both"/>
      </w:pPr>
    </w:p>
    <w:p w14:paraId="2FD924C3" w14:textId="77777777" w:rsidR="00E2163C" w:rsidRDefault="00E2163C" w:rsidP="00E2163C">
      <w:pPr>
        <w:keepNext/>
        <w:spacing w:before="240" w:after="240"/>
        <w:jc w:val="both"/>
      </w:pPr>
      <w:r>
        <w:rPr>
          <w:noProof/>
          <w:snapToGrid/>
          <w:lang w:val="en-US"/>
        </w:rPr>
        <w:drawing>
          <wp:inline distT="0" distB="0" distL="0" distR="0" wp14:anchorId="69C11856" wp14:editId="2FCF815F">
            <wp:extent cx="5144218" cy="5439534"/>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DeconPeaks.PNG"/>
                    <pic:cNvPicPr/>
                  </pic:nvPicPr>
                  <pic:blipFill>
                    <a:blip r:embed="rId45">
                      <a:extLst>
                        <a:ext uri="{28A0092B-C50C-407E-A947-70E740481C1C}">
                          <a14:useLocalDpi xmlns:a14="http://schemas.microsoft.com/office/drawing/2010/main" val="0"/>
                        </a:ext>
                      </a:extLst>
                    </a:blip>
                    <a:stretch>
                      <a:fillRect/>
                    </a:stretch>
                  </pic:blipFill>
                  <pic:spPr>
                    <a:xfrm>
                      <a:off x="0" y="0"/>
                      <a:ext cx="5144218" cy="5439534"/>
                    </a:xfrm>
                    <a:prstGeom prst="rect">
                      <a:avLst/>
                    </a:prstGeom>
                  </pic:spPr>
                </pic:pic>
              </a:graphicData>
            </a:graphic>
          </wp:inline>
        </w:drawing>
      </w:r>
    </w:p>
    <w:p w14:paraId="38642C00" w14:textId="05BBDB19" w:rsidR="00EC4CE8" w:rsidRDefault="00EC4CE8" w:rsidP="007D57D3">
      <w:pPr>
        <w:pStyle w:val="Caption"/>
        <w:spacing w:before="120"/>
        <w:jc w:val="both"/>
        <w:rPr>
          <w:i/>
        </w:rPr>
      </w:pPr>
      <w:r w:rsidRPr="00EC4CE8">
        <w:rPr>
          <w:b/>
          <w:i/>
        </w:rPr>
        <w:t xml:space="preserve">Figure </w:t>
      </w:r>
      <w:r w:rsidRPr="00EC4CE8">
        <w:rPr>
          <w:b/>
          <w:i/>
        </w:rPr>
        <w:fldChar w:fldCharType="begin"/>
      </w:r>
      <w:r w:rsidRPr="00EC4CE8">
        <w:rPr>
          <w:b/>
          <w:i/>
        </w:rPr>
        <w:instrText xml:space="preserve"> SEQ Figure \* ARABIC </w:instrText>
      </w:r>
      <w:r w:rsidRPr="00EC4CE8">
        <w:rPr>
          <w:b/>
          <w:i/>
        </w:rPr>
        <w:fldChar w:fldCharType="separate"/>
      </w:r>
      <w:r w:rsidR="004E4871">
        <w:rPr>
          <w:b/>
          <w:i/>
          <w:noProof/>
        </w:rPr>
        <w:t>11</w:t>
      </w:r>
      <w:r w:rsidRPr="00EC4CE8">
        <w:rPr>
          <w:b/>
          <w:i/>
        </w:rPr>
        <w:fldChar w:fldCharType="end"/>
      </w:r>
      <w:r w:rsidRPr="00EC4CE8">
        <w:rPr>
          <w:b/>
          <w:i/>
        </w:rPr>
        <w:t>.</w:t>
      </w:r>
      <w:r w:rsidRPr="00EC4CE8">
        <w:rPr>
          <w:i/>
        </w:rPr>
        <w:t xml:space="preserve"> This dia</w:t>
      </w:r>
      <w:r w:rsidR="00B34C60">
        <w:rPr>
          <w:i/>
        </w:rPr>
        <w:t>log can be used to edit</w:t>
      </w:r>
      <w:r w:rsidRPr="00EC4CE8">
        <w:rPr>
          <w:i/>
        </w:rPr>
        <w:t xml:space="preserve"> peaks for deconvolution.</w:t>
      </w:r>
    </w:p>
    <w:p w14:paraId="75F8C9B3" w14:textId="77777777" w:rsidR="00EC4CE8" w:rsidRDefault="00EC4CE8" w:rsidP="00EC4CE8"/>
    <w:p w14:paraId="645EBFBA" w14:textId="77777777" w:rsidR="00EC4CE8" w:rsidRDefault="00EC4CE8" w:rsidP="00EC4CE8">
      <w:pPr>
        <w:keepNext/>
        <w:spacing w:after="120"/>
      </w:pPr>
    </w:p>
    <w:p w14:paraId="21EE2B66" w14:textId="77777777" w:rsidR="00E2163C" w:rsidRDefault="00E2163C" w:rsidP="00E2163C">
      <w:pPr>
        <w:keepNext/>
        <w:spacing w:after="240"/>
      </w:pPr>
      <w:r>
        <w:rPr>
          <w:noProof/>
          <w:snapToGrid/>
          <w:lang w:val="en-US"/>
        </w:rPr>
        <w:drawing>
          <wp:inline distT="0" distB="0" distL="0" distR="0" wp14:anchorId="46A2E317" wp14:editId="71EED16E">
            <wp:extent cx="3858163" cy="2495898"/>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DeconDialog.PNG"/>
                    <pic:cNvPicPr/>
                  </pic:nvPicPr>
                  <pic:blipFill>
                    <a:blip r:embed="rId46">
                      <a:extLst>
                        <a:ext uri="{28A0092B-C50C-407E-A947-70E740481C1C}">
                          <a14:useLocalDpi xmlns:a14="http://schemas.microsoft.com/office/drawing/2010/main" val="0"/>
                        </a:ext>
                      </a:extLst>
                    </a:blip>
                    <a:stretch>
                      <a:fillRect/>
                    </a:stretch>
                  </pic:blipFill>
                  <pic:spPr>
                    <a:xfrm>
                      <a:off x="0" y="0"/>
                      <a:ext cx="3858163" cy="2495898"/>
                    </a:xfrm>
                    <a:prstGeom prst="rect">
                      <a:avLst/>
                    </a:prstGeom>
                  </pic:spPr>
                </pic:pic>
              </a:graphicData>
            </a:graphic>
          </wp:inline>
        </w:drawing>
      </w:r>
    </w:p>
    <w:p w14:paraId="49039FF3" w14:textId="43B1506D" w:rsidR="00EC4CE8" w:rsidRPr="00EC4CE8" w:rsidRDefault="00EC4CE8" w:rsidP="007D57D3">
      <w:pPr>
        <w:pStyle w:val="Caption"/>
        <w:spacing w:before="120" w:after="240"/>
        <w:rPr>
          <w:i/>
        </w:rPr>
      </w:pPr>
      <w:r w:rsidRPr="00EC4CE8">
        <w:rPr>
          <w:b/>
          <w:i/>
        </w:rPr>
        <w:t xml:space="preserve">Figure </w:t>
      </w:r>
      <w:r w:rsidRPr="00EC4CE8">
        <w:rPr>
          <w:b/>
          <w:i/>
        </w:rPr>
        <w:fldChar w:fldCharType="begin"/>
      </w:r>
      <w:r w:rsidRPr="00EC4CE8">
        <w:rPr>
          <w:b/>
          <w:i/>
        </w:rPr>
        <w:instrText xml:space="preserve"> SEQ Figure \* ARABIC </w:instrText>
      </w:r>
      <w:r w:rsidRPr="00EC4CE8">
        <w:rPr>
          <w:b/>
          <w:i/>
        </w:rPr>
        <w:fldChar w:fldCharType="separate"/>
      </w:r>
      <w:r w:rsidR="004E4871">
        <w:rPr>
          <w:b/>
          <w:i/>
          <w:noProof/>
        </w:rPr>
        <w:t>12</w:t>
      </w:r>
      <w:r w:rsidRPr="00EC4CE8">
        <w:rPr>
          <w:b/>
          <w:i/>
        </w:rPr>
        <w:fldChar w:fldCharType="end"/>
      </w:r>
      <w:r w:rsidRPr="00EC4CE8">
        <w:rPr>
          <w:b/>
          <w:i/>
        </w:rPr>
        <w:t>.</w:t>
      </w:r>
      <w:r w:rsidRPr="00EC4CE8">
        <w:rPr>
          <w:i/>
        </w:rPr>
        <w:t xml:space="preserve"> Dialog that can be used to interactively adjust the deconvolution parameters.</w:t>
      </w:r>
    </w:p>
    <w:p w14:paraId="2B1C1A73" w14:textId="77777777" w:rsidR="006D3928" w:rsidRDefault="006D3928" w:rsidP="006D3928">
      <w:pPr>
        <w:keepNext/>
        <w:spacing w:after="120"/>
        <w:jc w:val="both"/>
      </w:pPr>
    </w:p>
    <w:p w14:paraId="702F7A34" w14:textId="77777777" w:rsidR="00955B75" w:rsidRDefault="00955B75" w:rsidP="00955B75">
      <w:pPr>
        <w:keepNext/>
      </w:pPr>
    </w:p>
    <w:p w14:paraId="68700138" w14:textId="77777777" w:rsidR="00362B52" w:rsidRDefault="00362B52" w:rsidP="00955B75">
      <w:pPr>
        <w:keepNext/>
      </w:pPr>
      <w:r w:rsidRPr="00362B52">
        <w:rPr>
          <w:noProof/>
          <w:lang w:val="en-US"/>
        </w:rPr>
        <w:drawing>
          <wp:inline distT="0" distB="0" distL="0" distR="0" wp14:anchorId="71E54E43" wp14:editId="04F8505D">
            <wp:extent cx="5943600" cy="4568952"/>
            <wp:effectExtent l="0" t="0" r="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14:paraId="2BEBA394" w14:textId="13EB985E" w:rsidR="00955B75" w:rsidRPr="00955B75" w:rsidRDefault="00955B75" w:rsidP="007D57D3">
      <w:pPr>
        <w:pStyle w:val="Caption"/>
        <w:spacing w:before="240" w:after="120"/>
        <w:rPr>
          <w:i/>
        </w:rPr>
      </w:pPr>
      <w:r w:rsidRPr="00955B75">
        <w:rPr>
          <w:b/>
          <w:i/>
        </w:rPr>
        <w:t xml:space="preserve">Figure </w:t>
      </w:r>
      <w:r w:rsidRPr="00955B75">
        <w:rPr>
          <w:b/>
          <w:i/>
        </w:rPr>
        <w:fldChar w:fldCharType="begin"/>
      </w:r>
      <w:r w:rsidRPr="00955B75">
        <w:rPr>
          <w:b/>
          <w:i/>
        </w:rPr>
        <w:instrText xml:space="preserve"> SEQ Figure \* ARABIC </w:instrText>
      </w:r>
      <w:r w:rsidRPr="00955B75">
        <w:rPr>
          <w:b/>
          <w:i/>
        </w:rPr>
        <w:fldChar w:fldCharType="separate"/>
      </w:r>
      <w:r w:rsidR="004E4871">
        <w:rPr>
          <w:b/>
          <w:i/>
          <w:noProof/>
        </w:rPr>
        <w:t>13</w:t>
      </w:r>
      <w:r w:rsidRPr="00955B75">
        <w:rPr>
          <w:b/>
          <w:i/>
        </w:rPr>
        <w:fldChar w:fldCharType="end"/>
      </w:r>
      <w:r w:rsidRPr="00955B75">
        <w:rPr>
          <w:b/>
          <w:i/>
        </w:rPr>
        <w:t>.</w:t>
      </w:r>
      <w:r w:rsidRPr="00955B75">
        <w:rPr>
          <w:i/>
        </w:rPr>
        <w:t xml:space="preserve"> Deconvolution</w:t>
      </w:r>
      <w:r w:rsidR="00F00EE7">
        <w:rPr>
          <w:i/>
        </w:rPr>
        <w:fldChar w:fldCharType="begin"/>
      </w:r>
      <w:r w:rsidR="00F00EE7">
        <w:instrText xml:space="preserve"> XE "</w:instrText>
      </w:r>
      <w:r w:rsidR="00F00EE7" w:rsidRPr="00641D27">
        <w:rPr>
          <w:bCs/>
        </w:rPr>
        <w:instrText>Deconvolution:</w:instrText>
      </w:r>
      <w:r w:rsidR="00F00EE7" w:rsidRPr="00641D27">
        <w:instrText>band fitting</w:instrText>
      </w:r>
      <w:r w:rsidR="00F00EE7">
        <w:instrText xml:space="preserve">" </w:instrText>
      </w:r>
      <w:r w:rsidR="00F00EE7">
        <w:rPr>
          <w:i/>
        </w:rPr>
        <w:fldChar w:fldCharType="end"/>
      </w:r>
      <w:r w:rsidRPr="00955B75">
        <w:rPr>
          <w:i/>
        </w:rPr>
        <w:t xml:space="preserve"> of Phosphinamide ligand (</w:t>
      </w:r>
      <w:r w:rsidR="00007093" w:rsidRPr="00007093">
        <w:rPr>
          <w:i/>
          <w:vertAlign w:val="superscript"/>
        </w:rPr>
        <w:t>13</w:t>
      </w:r>
      <w:r w:rsidR="00007093">
        <w:rPr>
          <w:i/>
        </w:rPr>
        <w:t xml:space="preserve">C </w:t>
      </w:r>
      <w:r w:rsidRPr="00955B75">
        <w:rPr>
          <w:i/>
        </w:rPr>
        <w:t>MAS)</w:t>
      </w:r>
    </w:p>
    <w:p w14:paraId="09EF1D44" w14:textId="77777777" w:rsidR="00FB789F" w:rsidRDefault="008156A9" w:rsidP="002336B3">
      <w:pPr>
        <w:pStyle w:val="Heading1"/>
      </w:pPr>
      <w:bookmarkStart w:id="1104" w:name="_Toc212957045"/>
      <w:r>
        <w:br w:type="page"/>
      </w:r>
      <w:bookmarkStart w:id="1105" w:name="_Toc219888009"/>
      <w:bookmarkStart w:id="1106" w:name="_Toc237145391"/>
      <w:bookmarkStart w:id="1107" w:name="_Toc237145748"/>
      <w:bookmarkStart w:id="1108" w:name="_Toc244870803"/>
      <w:bookmarkStart w:id="1109" w:name="_Toc260646640"/>
      <w:bookmarkStart w:id="1110" w:name="_Toc33782687"/>
      <w:r w:rsidR="00FB789F">
        <w:lastRenderedPageBreak/>
        <w:t>2D Processing</w:t>
      </w:r>
      <w:bookmarkEnd w:id="1045"/>
      <w:bookmarkEnd w:id="1046"/>
      <w:bookmarkEnd w:id="1047"/>
      <w:bookmarkEnd w:id="1048"/>
      <w:bookmarkEnd w:id="1049"/>
      <w:bookmarkEnd w:id="1050"/>
      <w:bookmarkEnd w:id="1051"/>
      <w:bookmarkEnd w:id="1052"/>
      <w:bookmarkEnd w:id="1053"/>
      <w:bookmarkEnd w:id="1054"/>
      <w:bookmarkEnd w:id="1055"/>
      <w:bookmarkEnd w:id="1067"/>
      <w:bookmarkEnd w:id="1068"/>
      <w:bookmarkEnd w:id="1084"/>
      <w:bookmarkEnd w:id="1085"/>
      <w:bookmarkEnd w:id="1086"/>
      <w:bookmarkEnd w:id="1087"/>
      <w:bookmarkEnd w:id="1088"/>
      <w:bookmarkEnd w:id="1089"/>
      <w:bookmarkEnd w:id="1090"/>
      <w:bookmarkEnd w:id="1091"/>
      <w:bookmarkEnd w:id="1092"/>
      <w:bookmarkEnd w:id="1093"/>
      <w:bookmarkEnd w:id="1095"/>
      <w:bookmarkEnd w:id="1096"/>
      <w:bookmarkEnd w:id="1104"/>
      <w:bookmarkEnd w:id="1105"/>
      <w:bookmarkEnd w:id="1106"/>
      <w:bookmarkEnd w:id="1107"/>
      <w:bookmarkEnd w:id="1108"/>
      <w:bookmarkEnd w:id="1109"/>
      <w:bookmarkEnd w:id="1110"/>
      <w:r w:rsidR="00FB789F">
        <w:fldChar w:fldCharType="begin"/>
      </w:r>
      <w:r w:rsidR="00FB789F">
        <w:instrText xml:space="preserve"> </w:instrText>
      </w:r>
      <w:r w:rsidR="00FB789F">
        <w:rPr>
          <w:b w:val="0"/>
          <w:sz w:val="24"/>
        </w:rPr>
        <w:instrText>XE "2D processing:introduction"</w:instrText>
      </w:r>
      <w:r w:rsidR="00FB789F">
        <w:instrText xml:space="preserve"> </w:instrText>
      </w:r>
      <w:r w:rsidR="00FB789F">
        <w:fldChar w:fldCharType="end"/>
      </w:r>
    </w:p>
    <w:p w14:paraId="35426B88" w14:textId="77777777" w:rsidR="00FB789F" w:rsidRDefault="00FB789F" w:rsidP="00477508">
      <w:pPr>
        <w:pStyle w:val="Heading2"/>
        <w:spacing w:before="240"/>
        <w:rPr>
          <w:rFonts w:ascii="Helvetica" w:hAnsi="Helvetica"/>
        </w:rPr>
      </w:pPr>
      <w:bookmarkStart w:id="1111" w:name="_Toc5769113"/>
      <w:bookmarkStart w:id="1112" w:name="_Toc18142650"/>
      <w:bookmarkStart w:id="1113" w:name="_Toc18596388"/>
      <w:bookmarkStart w:id="1114" w:name="_Toc29956552"/>
      <w:bookmarkStart w:id="1115" w:name="_Toc51393602"/>
      <w:bookmarkStart w:id="1116" w:name="_Toc51393835"/>
      <w:bookmarkStart w:id="1117" w:name="_Toc51395739"/>
      <w:bookmarkStart w:id="1118" w:name="_Toc61759120"/>
      <w:bookmarkStart w:id="1119" w:name="_Toc78103790"/>
      <w:bookmarkStart w:id="1120" w:name="_Toc87415526"/>
      <w:bookmarkStart w:id="1121" w:name="_Toc100987664"/>
      <w:bookmarkStart w:id="1122" w:name="_Toc106683688"/>
      <w:bookmarkStart w:id="1123" w:name="_Toc109806257"/>
      <w:bookmarkStart w:id="1124" w:name="_Toc161461914"/>
      <w:bookmarkStart w:id="1125" w:name="_Toc161462776"/>
      <w:bookmarkStart w:id="1126" w:name="_Toc161463425"/>
      <w:bookmarkStart w:id="1127" w:name="_Toc168218680"/>
      <w:bookmarkStart w:id="1128" w:name="_Toc168218882"/>
      <w:bookmarkStart w:id="1129" w:name="_Toc170619578"/>
      <w:bookmarkStart w:id="1130" w:name="_Toc194396610"/>
      <w:bookmarkStart w:id="1131" w:name="_Toc194397116"/>
      <w:bookmarkStart w:id="1132" w:name="_Toc194397305"/>
      <w:bookmarkStart w:id="1133" w:name="_Toc195337958"/>
      <w:bookmarkStart w:id="1134" w:name="_Toc195513508"/>
      <w:bookmarkStart w:id="1135" w:name="_Toc195513612"/>
      <w:bookmarkStart w:id="1136" w:name="_Toc212957046"/>
      <w:bookmarkStart w:id="1137" w:name="_Toc219888010"/>
      <w:bookmarkStart w:id="1138" w:name="_Toc237145392"/>
      <w:bookmarkStart w:id="1139" w:name="_Toc237145749"/>
      <w:bookmarkStart w:id="1140" w:name="_Toc244870804"/>
      <w:bookmarkStart w:id="1141" w:name="_Toc260646641"/>
      <w:bookmarkStart w:id="1142" w:name="_Toc464035565"/>
      <w:bookmarkStart w:id="1143" w:name="_Toc464104493"/>
      <w:bookmarkStart w:id="1144" w:name="_Toc464125663"/>
      <w:bookmarkStart w:id="1145" w:name="_Toc469116103"/>
      <w:bookmarkStart w:id="1146" w:name="_Toc507694406"/>
      <w:bookmarkStart w:id="1147" w:name="_Toc508687680"/>
      <w:bookmarkStart w:id="1148" w:name="_Toc509631898"/>
      <w:bookmarkStart w:id="1149" w:name="_Toc514567550"/>
      <w:bookmarkStart w:id="1150" w:name="_Toc523040705"/>
      <w:bookmarkStart w:id="1151" w:name="_Toc33782688"/>
      <w:r>
        <w:t>Introduction to 2D Processing</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51"/>
    </w:p>
    <w:p w14:paraId="5024123A" w14:textId="77777777" w:rsidR="00FB789F" w:rsidRDefault="00FB789F">
      <w:pPr>
        <w:pStyle w:val="BodyText"/>
        <w:widowControl w:val="0"/>
        <w:spacing w:after="120" w:line="240" w:lineRule="auto"/>
      </w:pPr>
      <w:r>
        <w:t>SpinWorks has the capability to process 2D data sets from UNIX/Linux and Windows based Bruker (A?X and Avance</w:t>
      </w:r>
      <w:r w:rsidR="00936A15">
        <w:t xml:space="preserve"> series</w:t>
      </w:r>
      <w:r>
        <w:t>)</w:t>
      </w:r>
      <w:r w:rsidR="00F25A8C">
        <w:t>,</w:t>
      </w:r>
      <w:r>
        <w:t xml:space="preserve"> UNIX/Linux based Varian</w:t>
      </w:r>
      <w:r w:rsidR="009D7760">
        <w:t>/Agilent</w:t>
      </w:r>
      <w:r>
        <w:t xml:space="preserve"> (</w:t>
      </w:r>
      <w:r w:rsidR="00DB78AF">
        <w:t xml:space="preserve">DDR, DDR2, </w:t>
      </w:r>
      <w:r w:rsidR="00BB1458">
        <w:t xml:space="preserve">VNMRs, </w:t>
      </w:r>
      <w:r>
        <w:t>Inova, Unity,</w:t>
      </w:r>
      <w:r w:rsidR="00F25A8C">
        <w:t xml:space="preserve"> Mercury, Gemini), </w:t>
      </w:r>
      <w:r w:rsidR="000D361B">
        <w:t>JEOL,</w:t>
      </w:r>
      <w:r w:rsidR="00F25A8C">
        <w:t xml:space="preserve"> Anasazi</w:t>
      </w:r>
      <w:r w:rsidR="000D361B">
        <w:t xml:space="preserve"> and Magritek</w:t>
      </w:r>
      <w:r>
        <w:t xml:space="preserve"> </w:t>
      </w:r>
      <w:r w:rsidR="00DB78AF">
        <w:t xml:space="preserve">spectrometers. </w:t>
      </w:r>
      <w:r>
        <w:t>Provision has been made for Hypercomplex</w:t>
      </w:r>
      <w:r>
        <w:fldChar w:fldCharType="begin"/>
      </w:r>
      <w:r>
        <w:instrText xml:space="preserve"> XE "Hypercomplex" </w:instrText>
      </w:r>
      <w:r>
        <w:fldChar w:fldCharType="end"/>
      </w:r>
      <w:r>
        <w:t xml:space="preserve"> (States</w:t>
      </w:r>
      <w:r>
        <w:fldChar w:fldCharType="begin"/>
      </w:r>
      <w:r>
        <w:instrText xml:space="preserve"> XE "States" </w:instrText>
      </w:r>
      <w:r>
        <w:fldChar w:fldCharType="end"/>
      </w:r>
      <w:r>
        <w:t>, States-TPPI</w:t>
      </w:r>
      <w:r>
        <w:fldChar w:fldCharType="begin"/>
      </w:r>
      <w:r>
        <w:instrText xml:space="preserve"> XE "States-TPPI" </w:instrText>
      </w:r>
      <w:r>
        <w:fldChar w:fldCharType="end"/>
      </w:r>
      <w:r>
        <w:t>, echo-antiecho</w:t>
      </w:r>
      <w:r>
        <w:fldChar w:fldCharType="begin"/>
      </w:r>
      <w:r>
        <w:instrText xml:space="preserve"> XE "echo-antiecho" </w:instrText>
      </w:r>
      <w:r>
        <w:fldChar w:fldCharType="end"/>
      </w:r>
      <w:r>
        <w:t>), TPPI</w:t>
      </w:r>
      <w:r>
        <w:fldChar w:fldCharType="begin"/>
      </w:r>
      <w:r>
        <w:instrText xml:space="preserve"> XE "TPPI" </w:instrText>
      </w:r>
      <w:r>
        <w:fldChar w:fldCharType="end"/>
      </w:r>
      <w:r>
        <w:t xml:space="preserve"> and Magnitude mode</w:t>
      </w:r>
      <w:r>
        <w:fldChar w:fldCharType="begin"/>
      </w:r>
      <w:r>
        <w:instrText xml:space="preserve"> XE "Magnitude mode" </w:instrText>
      </w:r>
      <w:r>
        <w:fldChar w:fldCharType="end"/>
      </w:r>
      <w:r>
        <w:t xml:space="preserve"> data. Every attempt has been made to make the 2D mode of SpinWorks as consistent as possible with the 1D mode.  SpinWorks also tries to set processing parameters and modes that are appropriate for the data, resulting in very easy processing.  However, inappropriate parameters (e.g. referencing, detection mode, etc.) may be inherited from the original data.  In these rare cases, the parameters can be overwritten in SpinWorks.</w:t>
      </w:r>
    </w:p>
    <w:p w14:paraId="12DC2266" w14:textId="77777777" w:rsidR="00FB789F" w:rsidRDefault="00FB789F" w:rsidP="002D47DB">
      <w:pPr>
        <w:pStyle w:val="Heading2"/>
        <w:spacing w:before="240"/>
        <w:rPr>
          <w:rFonts w:ascii="Helvetica" w:hAnsi="Helvetica"/>
        </w:rPr>
      </w:pPr>
      <w:bookmarkStart w:id="1152" w:name="_Toc5769114"/>
      <w:bookmarkStart w:id="1153" w:name="_Toc18142651"/>
      <w:bookmarkStart w:id="1154" w:name="_Toc18596389"/>
      <w:bookmarkStart w:id="1155" w:name="_Toc29956553"/>
      <w:bookmarkStart w:id="1156" w:name="_Toc51393603"/>
      <w:bookmarkStart w:id="1157" w:name="_Toc51393836"/>
      <w:bookmarkStart w:id="1158" w:name="_Toc51395740"/>
      <w:bookmarkStart w:id="1159" w:name="_Toc61759121"/>
      <w:bookmarkStart w:id="1160" w:name="_Toc78103791"/>
      <w:bookmarkStart w:id="1161" w:name="_Toc87415527"/>
      <w:bookmarkStart w:id="1162" w:name="_Toc100987665"/>
      <w:bookmarkStart w:id="1163" w:name="_Toc106683689"/>
      <w:bookmarkStart w:id="1164" w:name="_Toc109806258"/>
      <w:bookmarkStart w:id="1165" w:name="_Toc161461915"/>
      <w:bookmarkStart w:id="1166" w:name="_Toc161462777"/>
      <w:bookmarkStart w:id="1167" w:name="_Toc161463426"/>
      <w:bookmarkStart w:id="1168" w:name="_Toc168218681"/>
      <w:bookmarkStart w:id="1169" w:name="_Toc168218883"/>
      <w:bookmarkStart w:id="1170" w:name="_Toc170619579"/>
      <w:bookmarkStart w:id="1171" w:name="_Toc194396611"/>
      <w:bookmarkStart w:id="1172" w:name="_Toc194397117"/>
      <w:bookmarkStart w:id="1173" w:name="_Toc194397306"/>
      <w:bookmarkStart w:id="1174" w:name="_Toc195337959"/>
      <w:bookmarkStart w:id="1175" w:name="_Toc195513509"/>
      <w:bookmarkStart w:id="1176" w:name="_Toc195513613"/>
      <w:bookmarkStart w:id="1177" w:name="_Toc212957047"/>
      <w:bookmarkStart w:id="1178" w:name="_Toc219888011"/>
      <w:bookmarkStart w:id="1179" w:name="_Toc237145393"/>
      <w:bookmarkStart w:id="1180" w:name="_Toc237145750"/>
      <w:bookmarkStart w:id="1181" w:name="_Toc244870805"/>
      <w:bookmarkStart w:id="1182" w:name="_Toc260646642"/>
      <w:bookmarkStart w:id="1183" w:name="_Toc33782689"/>
      <w:r>
        <w:t>Selecting the 2D Data Set</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r>
        <w:fldChar w:fldCharType="begin"/>
      </w:r>
      <w:r>
        <w:instrText xml:space="preserve"> </w:instrText>
      </w:r>
      <w:r>
        <w:rPr>
          <w:b w:val="0"/>
          <w:sz w:val="24"/>
        </w:rPr>
        <w:instrText>XE "2D processing:selecting the 2D data set"</w:instrText>
      </w:r>
      <w:r>
        <w:instrText xml:space="preserve"> </w:instrText>
      </w:r>
      <w:r>
        <w:fldChar w:fldCharType="end"/>
      </w:r>
    </w:p>
    <w:p w14:paraId="2220690A" w14:textId="77777777" w:rsidR="00F95934" w:rsidRDefault="0062696B" w:rsidP="002D47DB">
      <w:pPr>
        <w:spacing w:after="120"/>
        <w:jc w:val="both"/>
      </w:pPr>
      <w:r>
        <w:t>SpinWorks should</w:t>
      </w:r>
      <w:r w:rsidR="00FB789F">
        <w:t xml:space="preserve"> automatically detect Varian</w:t>
      </w:r>
      <w:r w:rsidR="00FC1DD6">
        <w:t>,</w:t>
      </w:r>
      <w:r w:rsidR="00FB789F">
        <w:t xml:space="preserve"> </w:t>
      </w:r>
      <w:r w:rsidR="009F0527">
        <w:t>Bruker</w:t>
      </w:r>
      <w:r w:rsidR="004A7EF0">
        <w:t>, JEOL,</w:t>
      </w:r>
      <w:r w:rsidR="00A40754">
        <w:t xml:space="preserve"> Anasazi, </w:t>
      </w:r>
      <w:r w:rsidR="004A7EF0">
        <w:t>Magritek</w:t>
      </w:r>
      <w:r w:rsidR="00A40754">
        <w:t xml:space="preserve"> and NMRPipe</w:t>
      </w:r>
      <w:r w:rsidR="004A7EF0">
        <w:t xml:space="preserve"> </w:t>
      </w:r>
      <w:r w:rsidR="00FB789F">
        <w:t xml:space="preserve">data formats, and can distinguish between 1D and 2D data.  However, should this not work for some reason, you can use the </w:t>
      </w:r>
      <w:r w:rsidR="00FB789F">
        <w:rPr>
          <w:rFonts w:ascii="Arial" w:hAnsi="Arial"/>
        </w:rPr>
        <w:t>Options</w:t>
      </w:r>
      <w:r w:rsidR="00FB789F">
        <w:t xml:space="preserve"> menu set the </w:t>
      </w:r>
      <w:r w:rsidR="00FB789F">
        <w:rPr>
          <w:rFonts w:ascii="Arial" w:hAnsi="Arial"/>
        </w:rPr>
        <w:t>Data Format</w:t>
      </w:r>
      <w:r w:rsidR="00FB789F">
        <w:t xml:space="preserve"> according to the brand of spectrometer that you are using</w:t>
      </w:r>
      <w:r w:rsidR="00936A15">
        <w:t>.  A</w:t>
      </w:r>
      <w:r w:rsidR="00FB789F">
        <w:t xml:space="preserve">lso set the </w:t>
      </w:r>
      <w:r w:rsidR="00FB789F">
        <w:rPr>
          <w:rFonts w:ascii="Arial" w:hAnsi="Arial"/>
        </w:rPr>
        <w:t>2D</w:t>
      </w:r>
      <w:r w:rsidR="00FB789F">
        <w:t xml:space="preserve"> selection.  </w:t>
      </w:r>
      <w:r w:rsidR="009A65D7">
        <w:t xml:space="preserve">The </w:t>
      </w:r>
      <w:r w:rsidR="009A65D7" w:rsidRPr="009A65D7">
        <w:rPr>
          <w:rFonts w:ascii="Arial" w:hAnsi="Arial" w:cs="Arial"/>
        </w:rPr>
        <w:t>3D</w:t>
      </w:r>
      <w:r w:rsidR="009A65D7">
        <w:t xml:space="preserve"> selection needs to be checked </w:t>
      </w:r>
      <w:r w:rsidR="009A65D7" w:rsidRPr="00936A15">
        <w:rPr>
          <w:b/>
          <w:i/>
        </w:rPr>
        <w:t>before</w:t>
      </w:r>
      <w:r w:rsidR="009A65D7">
        <w:t xml:space="preserve"> selecting a 3D data set.</w:t>
      </w:r>
    </w:p>
    <w:p w14:paraId="506A7122" w14:textId="77777777" w:rsidR="00F279A9" w:rsidRDefault="00F279A9">
      <w:pPr>
        <w:spacing w:after="120"/>
        <w:jc w:val="both"/>
      </w:pPr>
      <w:r>
        <w:t xml:space="preserve">In order to read processed data from the </w:t>
      </w:r>
      <w:r w:rsidR="00770546">
        <w:t>NM</w:t>
      </w:r>
      <w:r w:rsidR="00A40754">
        <w:t>RPipe</w:t>
      </w:r>
      <w:r w:rsidR="00770546">
        <w:t xml:space="preserve"> program, select </w:t>
      </w:r>
      <w:r w:rsidR="00770546" w:rsidRPr="00770546">
        <w:rPr>
          <w:rFonts w:ascii="Arial" w:hAnsi="Arial" w:cs="Arial"/>
        </w:rPr>
        <w:t>NMRPipe Processed Data</w:t>
      </w:r>
      <w:r w:rsidR="00770546">
        <w:fldChar w:fldCharType="begin"/>
      </w:r>
      <w:r w:rsidR="00770546">
        <w:instrText xml:space="preserve"> XE "</w:instrText>
      </w:r>
      <w:r w:rsidR="00770546" w:rsidRPr="007A0FC2">
        <w:instrText>NMRPipe PrNMRPIPE data</w:instrText>
      </w:r>
      <w:r w:rsidR="00770546">
        <w:instrText xml:space="preserve">" </w:instrText>
      </w:r>
      <w:r w:rsidR="00770546">
        <w:fldChar w:fldCharType="end"/>
      </w:r>
      <w:r w:rsidR="00770546">
        <w:t xml:space="preserve"> from the </w:t>
      </w:r>
      <w:r w:rsidR="00770546" w:rsidRPr="00770546">
        <w:rPr>
          <w:rFonts w:ascii="Arial" w:hAnsi="Arial" w:cs="Arial"/>
        </w:rPr>
        <w:t>Data Format</w:t>
      </w:r>
      <w:r w:rsidR="00770546">
        <w:t xml:space="preserve"> sub-menu of the </w:t>
      </w:r>
      <w:r w:rsidR="00770546" w:rsidRPr="00770546">
        <w:rPr>
          <w:rFonts w:ascii="Arial" w:hAnsi="Arial" w:cs="Arial"/>
        </w:rPr>
        <w:t>Options</w:t>
      </w:r>
      <w:r w:rsidR="00770546">
        <w:t xml:space="preserve"> menu.</w:t>
      </w:r>
    </w:p>
    <w:p w14:paraId="1E8310A7" w14:textId="77777777" w:rsidR="00FB789F" w:rsidRDefault="00FB789F">
      <w:pPr>
        <w:spacing w:after="120"/>
        <w:jc w:val="both"/>
        <w:rPr>
          <w:rFonts w:ascii="Helvetica" w:hAnsi="Helvetica"/>
        </w:rPr>
      </w:pPr>
      <w:r>
        <w:t xml:space="preserve">In the </w:t>
      </w:r>
      <w:r>
        <w:rPr>
          <w:rFonts w:ascii="Arial" w:hAnsi="Arial"/>
        </w:rPr>
        <w:t>File</w:t>
      </w:r>
      <w:r>
        <w:t xml:space="preserve"> menu</w:t>
      </w:r>
      <w:r w:rsidR="00F95934">
        <w:t>,</w:t>
      </w:r>
      <w:r>
        <w:t xml:space="preserve"> use the </w:t>
      </w:r>
      <w:r>
        <w:rPr>
          <w:rFonts w:ascii="Arial" w:hAnsi="Arial"/>
        </w:rPr>
        <w:t>Open…</w:t>
      </w:r>
      <w:r>
        <w:t xml:space="preserve"> command or the recent files list to select the appropriate raw spectral data.  Select the </w:t>
      </w:r>
      <w:r>
        <w:rPr>
          <w:rFonts w:ascii="Arial" w:hAnsi="Arial"/>
        </w:rPr>
        <w:t>ser</w:t>
      </w:r>
      <w:r>
        <w:t xml:space="preserve"> file for Bruker data</w:t>
      </w:r>
      <w:r w:rsidR="00DB78AF">
        <w:t>,</w:t>
      </w:r>
      <w:r>
        <w:t xml:space="preserve"> the </w:t>
      </w:r>
      <w:r>
        <w:rPr>
          <w:rFonts w:ascii="Arial" w:hAnsi="Arial"/>
        </w:rPr>
        <w:t>fid</w:t>
      </w:r>
      <w:r>
        <w:t xml:space="preserve"> file for Varian data</w:t>
      </w:r>
      <w:r w:rsidR="00DB78AF">
        <w:t>, and the .jdf file for JEOL data.</w:t>
      </w:r>
      <w:r>
        <w:t xml:space="preserve">.  If you use the </w:t>
      </w:r>
      <w:r>
        <w:rPr>
          <w:rFonts w:ascii="Arial" w:hAnsi="Arial"/>
        </w:rPr>
        <w:t>Open</w:t>
      </w:r>
      <w:r>
        <w:t xml:space="preserve"> command, you will have to navigate through the directory tree to the correct file.  Bruker data sets have the structure: </w:t>
      </w:r>
      <w:r>
        <w:rPr>
          <w:rFonts w:ascii="Arial" w:hAnsi="Arial"/>
        </w:rPr>
        <w:t>…/exname/ex#/ser</w:t>
      </w:r>
      <w:r>
        <w:t xml:space="preserve"> while Varian data sets have the structure: </w:t>
      </w:r>
      <w:r>
        <w:rPr>
          <w:rFonts w:ascii="Arial" w:hAnsi="Arial"/>
        </w:rPr>
        <w:t>…/exname.fid/fid</w:t>
      </w:r>
      <w:r>
        <w:rPr>
          <w:b/>
        </w:rPr>
        <w:t xml:space="preserve">.  </w:t>
      </w:r>
      <w:r>
        <w:t xml:space="preserve">When you are transferring data make sure that you transfer the entire data set, as SpinWorks requires information from the various parameter sets that are stored with the raw </w:t>
      </w:r>
      <w:r w:rsidR="00994594">
        <w:t>FID</w:t>
      </w:r>
      <w:r>
        <w:t xml:space="preserve"> data (the procpar, acqus, procs, proc, title, etc. files).  </w:t>
      </w:r>
    </w:p>
    <w:p w14:paraId="25228E57" w14:textId="77777777" w:rsidR="00FB789F" w:rsidRDefault="00FB789F">
      <w:pPr>
        <w:spacing w:after="120"/>
        <w:jc w:val="both"/>
      </w:pPr>
      <w:r>
        <w:t xml:space="preserve">You can use the </w:t>
      </w:r>
      <w:r>
        <w:rPr>
          <w:rFonts w:ascii="Arial" w:hAnsi="Arial"/>
        </w:rPr>
        <w:t xml:space="preserve">Set Preferences </w:t>
      </w:r>
      <w:r>
        <w:t xml:space="preserve">selection in the </w:t>
      </w:r>
      <w:r>
        <w:rPr>
          <w:rFonts w:ascii="Arial" w:hAnsi="Arial"/>
        </w:rPr>
        <w:t>Options</w:t>
      </w:r>
      <w:r>
        <w:t xml:space="preserve"> menu to set the default data directory</w:t>
      </w:r>
      <w:r>
        <w:fldChar w:fldCharType="begin"/>
      </w:r>
      <w:r>
        <w:instrText xml:space="preserve"> XE "default data directory" </w:instrText>
      </w:r>
      <w:r>
        <w:fldChar w:fldCharType="end"/>
      </w:r>
      <w:r>
        <w:t xml:space="preserve"> for the </w:t>
      </w:r>
      <w:r>
        <w:rPr>
          <w:rFonts w:ascii="Arial" w:hAnsi="Arial"/>
        </w:rPr>
        <w:t>File Open…</w:t>
      </w:r>
      <w:r>
        <w:t xml:space="preserve"> dialog.</w:t>
      </w:r>
    </w:p>
    <w:p w14:paraId="39BB77DF" w14:textId="77777777" w:rsidR="00FB789F" w:rsidRDefault="00FB789F">
      <w:pPr>
        <w:spacing w:after="120"/>
        <w:jc w:val="both"/>
      </w:pPr>
      <w:r>
        <w:t>After the data set has been opened, the first FID (first t</w:t>
      </w:r>
      <w:r>
        <w:rPr>
          <w:vertAlign w:val="subscript"/>
        </w:rPr>
        <w:t>1</w:t>
      </w:r>
      <w:r>
        <w:t xml:space="preserve"> value) will be displayed on the screen.</w:t>
      </w:r>
      <w:r w:rsidR="00DB78AF">
        <w:t xml:space="preserve">  You can step through the individual FIDs with the </w:t>
      </w:r>
      <w:r w:rsidR="00614328">
        <w:rPr>
          <w:rFonts w:ascii="Arial" w:hAnsi="Arial" w:cs="Arial"/>
          <w:noProof/>
          <w:snapToGrid/>
          <w:lang w:val="en-US"/>
        </w:rPr>
        <w:drawing>
          <wp:inline distT="0" distB="0" distL="0" distR="0" wp14:anchorId="452FA22D" wp14:editId="4F6D807F">
            <wp:extent cx="453224" cy="164356"/>
            <wp:effectExtent l="0" t="0" r="4445"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rvNxtButtonPanel.PNG"/>
                    <pic:cNvPicPr/>
                  </pic:nvPicPr>
                  <pic:blipFill>
                    <a:blip r:embed="rId19">
                      <a:extLst>
                        <a:ext uri="{28A0092B-C50C-407E-A947-70E740481C1C}">
                          <a14:useLocalDpi xmlns:a14="http://schemas.microsoft.com/office/drawing/2010/main" val="0"/>
                        </a:ext>
                      </a:extLst>
                    </a:blip>
                    <a:stretch>
                      <a:fillRect/>
                    </a:stretch>
                  </pic:blipFill>
                  <pic:spPr>
                    <a:xfrm>
                      <a:off x="0" y="0"/>
                      <a:ext cx="477026" cy="172988"/>
                    </a:xfrm>
                    <a:prstGeom prst="rect">
                      <a:avLst/>
                    </a:prstGeom>
                  </pic:spPr>
                </pic:pic>
              </a:graphicData>
            </a:graphic>
          </wp:inline>
        </w:drawing>
      </w:r>
      <w:r w:rsidR="00DB78AF">
        <w:t xml:space="preserve"> buttons.</w:t>
      </w:r>
    </w:p>
    <w:p w14:paraId="67F27ECD" w14:textId="77777777" w:rsidR="00FB789F" w:rsidRDefault="00FB789F" w:rsidP="0036663E">
      <w:pPr>
        <w:pStyle w:val="Heading2"/>
        <w:spacing w:before="240"/>
      </w:pPr>
      <w:bookmarkStart w:id="1184" w:name="_Toc18142652"/>
      <w:bookmarkStart w:id="1185" w:name="_Toc18596390"/>
      <w:bookmarkStart w:id="1186" w:name="_Toc29956554"/>
      <w:bookmarkStart w:id="1187" w:name="_Toc51393604"/>
      <w:bookmarkStart w:id="1188" w:name="_Toc51393837"/>
      <w:bookmarkStart w:id="1189" w:name="_Toc51395741"/>
      <w:bookmarkStart w:id="1190" w:name="_Toc61759122"/>
      <w:bookmarkStart w:id="1191" w:name="_Toc78103792"/>
      <w:bookmarkStart w:id="1192" w:name="_Toc87415528"/>
      <w:bookmarkStart w:id="1193" w:name="_Toc100987666"/>
      <w:bookmarkStart w:id="1194" w:name="_Toc106683690"/>
      <w:bookmarkStart w:id="1195" w:name="_Toc109806259"/>
      <w:bookmarkStart w:id="1196" w:name="_Toc161461916"/>
      <w:bookmarkStart w:id="1197" w:name="_Toc161462778"/>
      <w:bookmarkStart w:id="1198" w:name="_Toc161463427"/>
      <w:bookmarkStart w:id="1199" w:name="_Toc168218682"/>
      <w:bookmarkStart w:id="1200" w:name="_Toc168218884"/>
      <w:bookmarkStart w:id="1201" w:name="_Toc170619580"/>
      <w:bookmarkStart w:id="1202" w:name="_Toc194396612"/>
      <w:bookmarkStart w:id="1203" w:name="_Toc194397118"/>
      <w:bookmarkStart w:id="1204" w:name="_Toc194397307"/>
      <w:bookmarkStart w:id="1205" w:name="_Toc195337960"/>
      <w:bookmarkStart w:id="1206" w:name="_Toc195513510"/>
      <w:bookmarkStart w:id="1207" w:name="_Toc195513614"/>
      <w:bookmarkStart w:id="1208" w:name="_Toc212957048"/>
      <w:bookmarkStart w:id="1209" w:name="_Toc219888012"/>
      <w:bookmarkStart w:id="1210" w:name="_Toc237145394"/>
      <w:bookmarkStart w:id="1211" w:name="_Toc237145751"/>
      <w:bookmarkStart w:id="1212" w:name="_Toc244870806"/>
      <w:bookmarkStart w:id="1213" w:name="_Toc260646643"/>
      <w:bookmarkStart w:id="1214" w:name="_Toc33782690"/>
      <w:r>
        <w:t>Setting the 2D Processing Parameters</w:t>
      </w:r>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r>
        <w:fldChar w:fldCharType="begin"/>
      </w:r>
      <w:r>
        <w:instrText xml:space="preserve"> </w:instrText>
      </w:r>
      <w:r>
        <w:rPr>
          <w:b w:val="0"/>
          <w:sz w:val="24"/>
        </w:rPr>
        <w:instrText>XE "2D processing:setting the 2D</w:instrText>
      </w:r>
      <w:r>
        <w:instrText xml:space="preserve"> </w:instrText>
      </w:r>
      <w:r>
        <w:rPr>
          <w:b w:val="0"/>
          <w:sz w:val="24"/>
        </w:rPr>
        <w:instrText>processing</w:instrText>
      </w:r>
      <w:r>
        <w:instrText xml:space="preserve"> </w:instrText>
      </w:r>
      <w:r>
        <w:rPr>
          <w:b w:val="0"/>
          <w:sz w:val="24"/>
        </w:rPr>
        <w:instrText>parameters"</w:instrText>
      </w:r>
      <w:r>
        <w:instrText xml:space="preserve"> </w:instrText>
      </w:r>
      <w:r>
        <w:fldChar w:fldCharType="end"/>
      </w:r>
    </w:p>
    <w:p w14:paraId="5CF761AD" w14:textId="77777777" w:rsidR="00FB789F" w:rsidRDefault="00FB789F" w:rsidP="00CB101B">
      <w:pPr>
        <w:spacing w:after="240"/>
        <w:jc w:val="both"/>
      </w:pPr>
      <w:r>
        <w:t>SpinWorks get</w:t>
      </w:r>
      <w:r w:rsidR="002D47DB">
        <w:t>s</w:t>
      </w:r>
      <w:r>
        <w:t xml:space="preserve"> most of the necessary processing parameters</w:t>
      </w:r>
      <w:r>
        <w:fldChar w:fldCharType="begin"/>
      </w:r>
      <w:r>
        <w:instrText xml:space="preserve"> XE "processing parameters:2D" </w:instrText>
      </w:r>
      <w:r>
        <w:fldChar w:fldCharType="end"/>
      </w:r>
      <w:r>
        <w:t xml:space="preserve"> from the parameter files of the data set.  If you want to override these, or to simply check on the parameters, you can use the </w:t>
      </w:r>
      <w:r>
        <w:rPr>
          <w:rFonts w:ascii="Arial" w:hAnsi="Arial"/>
        </w:rPr>
        <w:t>2D Processing Parameters…</w:t>
      </w:r>
      <w:r>
        <w:t xml:space="preserve"> selection in the </w:t>
      </w:r>
      <w:r>
        <w:rPr>
          <w:rFonts w:ascii="Arial" w:hAnsi="Arial"/>
        </w:rPr>
        <w:t>Edit</w:t>
      </w:r>
      <w:r>
        <w:rPr>
          <w:vanish/>
        </w:rPr>
        <w:t>menu_edit</w:t>
      </w:r>
      <w:r>
        <w:t xml:space="preserve"> menu or the corresponding green </w:t>
      </w:r>
      <w:r>
        <w:rPr>
          <w:rFonts w:ascii="Arial" w:hAnsi="Arial"/>
        </w:rPr>
        <w:t>Edit Pars</w:t>
      </w:r>
      <w:r>
        <w:t xml:space="preserve"> button on the button panel.  Separate panes are available for the detection (F</w:t>
      </w:r>
      <w:r>
        <w:rPr>
          <w:vertAlign w:val="subscript"/>
        </w:rPr>
        <w:t>2</w:t>
      </w:r>
      <w:r>
        <w:t>) dimension and the evolution (F</w:t>
      </w:r>
      <w:r>
        <w:rPr>
          <w:vertAlign w:val="subscript"/>
        </w:rPr>
        <w:t>1</w:t>
      </w:r>
      <w:r>
        <w:t>) dimension.  The following parameters can be edited:</w:t>
      </w:r>
    </w:p>
    <w:p w14:paraId="196B1692" w14:textId="77777777" w:rsidR="00980EED" w:rsidRDefault="00FB789F" w:rsidP="00980EED">
      <w:pPr>
        <w:spacing w:after="120"/>
        <w:jc w:val="both"/>
      </w:pPr>
      <w:r>
        <w:rPr>
          <w:rFonts w:ascii="Arial" w:hAnsi="Arial"/>
        </w:rPr>
        <w:lastRenderedPageBreak/>
        <w:t>Size</w:t>
      </w:r>
      <w:r>
        <w:rPr>
          <w:rFonts w:ascii="Arial" w:hAnsi="Arial"/>
        </w:rPr>
        <w:fldChar w:fldCharType="begin"/>
      </w:r>
      <w:r>
        <w:instrText xml:space="preserve"> XE "</w:instrText>
      </w:r>
      <w:r>
        <w:rPr>
          <w:rFonts w:ascii="Arial" w:hAnsi="Arial"/>
        </w:rPr>
        <w:instrText>Size:</w:instrText>
      </w:r>
      <w:r>
        <w:instrText xml:space="preserve">2D parameters" </w:instrText>
      </w:r>
      <w:r>
        <w:rPr>
          <w:rFonts w:ascii="Arial" w:hAnsi="Arial"/>
        </w:rPr>
        <w:fldChar w:fldCharType="end"/>
      </w:r>
      <w:r>
        <w:t xml:space="preserve">   </w:t>
      </w:r>
    </w:p>
    <w:p w14:paraId="3C4DA805" w14:textId="77777777" w:rsidR="00FB789F" w:rsidRDefault="00FB789F" w:rsidP="00980EED">
      <w:pPr>
        <w:spacing w:after="120"/>
        <w:ind w:left="510"/>
        <w:jc w:val="both"/>
      </w:pPr>
      <w:r>
        <w:t>The number of complex data points in each dimension.  This value must be a power of 2, and will be rounded up to the nearest power of 2 if it isn’t.</w:t>
      </w:r>
    </w:p>
    <w:p w14:paraId="0A339E83" w14:textId="77777777" w:rsidR="00980EED" w:rsidRDefault="00FB789F" w:rsidP="00980EED">
      <w:pPr>
        <w:spacing w:after="120"/>
        <w:jc w:val="both"/>
      </w:pPr>
      <w:r>
        <w:rPr>
          <w:rFonts w:ascii="Arial" w:hAnsi="Arial"/>
        </w:rPr>
        <w:t>Frequency of 0 ppm</w:t>
      </w:r>
      <w:r>
        <w:rPr>
          <w:rFonts w:ascii="Arial" w:hAnsi="Arial"/>
        </w:rPr>
        <w:fldChar w:fldCharType="begin"/>
      </w:r>
      <w:r>
        <w:instrText xml:space="preserve"> XE "</w:instrText>
      </w:r>
      <w:r>
        <w:rPr>
          <w:rFonts w:ascii="Arial" w:hAnsi="Arial"/>
        </w:rPr>
        <w:instrText>Frequency of 0 ppm:</w:instrText>
      </w:r>
      <w:r>
        <w:instrText xml:space="preserve">2D parameters" </w:instrText>
      </w:r>
      <w:r>
        <w:rPr>
          <w:rFonts w:ascii="Arial" w:hAnsi="Arial"/>
        </w:rPr>
        <w:fldChar w:fldCharType="end"/>
      </w:r>
      <w:r>
        <w:t xml:space="preserve">   </w:t>
      </w:r>
    </w:p>
    <w:p w14:paraId="7954C122" w14:textId="77777777" w:rsidR="00FB789F" w:rsidRDefault="008670EF" w:rsidP="004A7EF0">
      <w:pPr>
        <w:spacing w:after="120"/>
        <w:ind w:left="567"/>
        <w:jc w:val="both"/>
      </w:pPr>
      <w:r>
        <w:t>T</w:t>
      </w:r>
      <w:r w:rsidR="00FB789F">
        <w:t xml:space="preserve">he value (in MHz) used as the calibration </w:t>
      </w:r>
      <w:r w:rsidR="00FC1DD6">
        <w:t>reference point in the spectrum and is equivalent to the Bruker SF parameter.</w:t>
      </w:r>
      <w:r w:rsidR="00FB789F">
        <w:t xml:space="preserve">  If the data were properly calibrated on the spectrometer, then this value should not need to be changed.  Referencing can also be accomplished (more conveniently) with the </w:t>
      </w:r>
      <w:r w:rsidR="009A65D7">
        <w:t xml:space="preserve">yellow </w:t>
      </w:r>
      <w:r w:rsidR="00FB789F">
        <w:rPr>
          <w:rFonts w:ascii="Arial" w:hAnsi="Arial"/>
        </w:rPr>
        <w:t>Cal</w:t>
      </w:r>
      <w:r w:rsidR="009A65D7">
        <w:rPr>
          <w:rFonts w:ascii="Arial" w:hAnsi="Arial"/>
        </w:rPr>
        <w:t>ibrate</w:t>
      </w:r>
      <w:r w:rsidR="009A65D7">
        <w:t xml:space="preserve"> button on the button panel</w:t>
      </w:r>
      <w:r w:rsidR="00FB789F">
        <w:t>.</w:t>
      </w:r>
    </w:p>
    <w:p w14:paraId="4382225F" w14:textId="77777777" w:rsidR="00980EED" w:rsidRDefault="00FB789F" w:rsidP="00980EED">
      <w:pPr>
        <w:spacing w:after="120"/>
        <w:jc w:val="both"/>
      </w:pPr>
      <w:r>
        <w:rPr>
          <w:rFonts w:ascii="Arial" w:hAnsi="Arial"/>
        </w:rPr>
        <w:t>Detection Mode</w:t>
      </w:r>
      <w:r>
        <w:rPr>
          <w:rFonts w:ascii="Arial" w:hAnsi="Arial"/>
        </w:rPr>
        <w:fldChar w:fldCharType="begin"/>
      </w:r>
      <w:r>
        <w:instrText xml:space="preserve"> XE "</w:instrText>
      </w:r>
      <w:r>
        <w:rPr>
          <w:rFonts w:ascii="Arial" w:hAnsi="Arial"/>
        </w:rPr>
        <w:instrText>Detection Mode:</w:instrText>
      </w:r>
      <w:r>
        <w:instrText xml:space="preserve">2D parameters" </w:instrText>
      </w:r>
      <w:r>
        <w:rPr>
          <w:rFonts w:ascii="Arial" w:hAnsi="Arial"/>
        </w:rPr>
        <w:fldChar w:fldCharType="end"/>
      </w:r>
      <w:r>
        <w:t xml:space="preserve">  </w:t>
      </w:r>
    </w:p>
    <w:p w14:paraId="726D7B70" w14:textId="77777777" w:rsidR="00FB789F" w:rsidRDefault="00FB789F" w:rsidP="00980EED">
      <w:pPr>
        <w:spacing w:after="120"/>
        <w:ind w:left="720"/>
        <w:jc w:val="both"/>
      </w:pPr>
      <w:r>
        <w:t>For F</w:t>
      </w:r>
      <w:r>
        <w:rPr>
          <w:vertAlign w:val="subscript"/>
        </w:rPr>
        <w:t>1</w:t>
      </w:r>
      <w:r w:rsidR="00D01E42">
        <w:t>,</w:t>
      </w:r>
      <w:r w:rsidRPr="001027A2">
        <w:t xml:space="preserve"> </w:t>
      </w:r>
      <w:r>
        <w:t>this checkbox specifies whether the data were recorded in single (magnitude or Bruker QF mode) TPPI</w:t>
      </w:r>
      <w:r>
        <w:fldChar w:fldCharType="begin"/>
      </w:r>
      <w:r>
        <w:instrText xml:space="preserve"> XE "TPPI" </w:instrText>
      </w:r>
      <w:r>
        <w:fldChar w:fldCharType="end"/>
      </w:r>
      <w:r>
        <w:t>, States</w:t>
      </w:r>
      <w:r>
        <w:fldChar w:fldCharType="begin"/>
      </w:r>
      <w:r>
        <w:instrText xml:space="preserve"> XE "States" </w:instrText>
      </w:r>
      <w:r>
        <w:fldChar w:fldCharType="end"/>
      </w:r>
      <w:r>
        <w:t>, States-TPPI</w:t>
      </w:r>
      <w:r>
        <w:fldChar w:fldCharType="begin"/>
      </w:r>
      <w:r>
        <w:instrText xml:space="preserve"> XE "States-TPPI" </w:instrText>
      </w:r>
      <w:r>
        <w:fldChar w:fldCharType="end"/>
      </w:r>
      <w:r>
        <w:t xml:space="preserve"> or echo-antiecho</w:t>
      </w:r>
      <w:r>
        <w:fldChar w:fldCharType="begin"/>
      </w:r>
      <w:r>
        <w:instrText xml:space="preserve"> XE "echo-antiecho" </w:instrText>
      </w:r>
      <w:r>
        <w:fldChar w:fldCharType="end"/>
      </w:r>
      <w:r>
        <w:t>, mode.  SpinWorks can normally determine this from the data set parameters.  The sequential setting is not currently used.  Note that the Varian gHSQC sequence uses echo-antiecho, and sequences that the Varian documentation specifies as States-TPPI, processes in SpinWorks as States.  The necessary correction to convert the data to States format has been applied at the spectrometer.  For Varian data, the F</w:t>
      </w:r>
      <w:r w:rsidRPr="007D5624">
        <w:rPr>
          <w:vertAlign w:val="subscript"/>
        </w:rPr>
        <w:t>1</w:t>
      </w:r>
      <w:r>
        <w:t xml:space="preserve"> detection mode is determined from the “f1coef” and “phase” parameters.</w:t>
      </w:r>
    </w:p>
    <w:p w14:paraId="6D256B39" w14:textId="77777777" w:rsidR="00311F13" w:rsidRDefault="00311F13" w:rsidP="00980EED">
      <w:pPr>
        <w:spacing w:after="120"/>
        <w:ind w:left="720"/>
        <w:jc w:val="both"/>
      </w:pPr>
      <w:r>
        <w:t>The Varian gHMBCAD</w:t>
      </w:r>
      <w:r>
        <w:fldChar w:fldCharType="begin"/>
      </w:r>
      <w:r>
        <w:instrText xml:space="preserve"> XE "</w:instrText>
      </w:r>
      <w:r w:rsidRPr="009F7C4B">
        <w:instrText>Varian gHMBCAD:</w:instrText>
      </w:r>
      <w:r w:rsidRPr="009F7C4B">
        <w:rPr>
          <w:lang w:val="en-US"/>
        </w:rPr>
        <w:instrText>F1 detection mode</w:instrText>
      </w:r>
      <w:r>
        <w:instrText xml:space="preserve">" </w:instrText>
      </w:r>
      <w:r>
        <w:fldChar w:fldCharType="end"/>
      </w:r>
      <w:r>
        <w:t xml:space="preserve"> experiment req</w:t>
      </w:r>
      <w:r w:rsidR="004C559D">
        <w:t>uires echo-anti</w:t>
      </w:r>
      <w:r>
        <w:t>echo.</w:t>
      </w:r>
    </w:p>
    <w:p w14:paraId="4F8F6D81" w14:textId="77777777" w:rsidR="00C453F2" w:rsidRDefault="00C453F2" w:rsidP="00980EED">
      <w:pPr>
        <w:spacing w:after="120"/>
        <w:ind w:left="720"/>
        <w:jc w:val="both"/>
      </w:pPr>
      <w:r>
        <w:t>Bruker echo-antiecho HMBC</w:t>
      </w:r>
      <w:r w:rsidR="008D2ABB">
        <w:fldChar w:fldCharType="begin"/>
      </w:r>
      <w:r w:rsidR="008D2ABB">
        <w:instrText xml:space="preserve"> XE "</w:instrText>
      </w:r>
      <w:r w:rsidR="008D2ABB" w:rsidRPr="003E31F4">
        <w:instrText>Bruker echo-antiecho HMBC</w:instrText>
      </w:r>
      <w:r w:rsidR="008D2ABB">
        <w:instrText xml:space="preserve">" </w:instrText>
      </w:r>
      <w:r w:rsidR="008D2ABB">
        <w:fldChar w:fldCharType="end"/>
      </w:r>
      <w:r>
        <w:t xml:space="preserve"> experiments (e.g.</w:t>
      </w:r>
      <w:r w:rsidR="004C559D">
        <w:t xml:space="preserve"> hmbcetgp… ) require echo-antiecho followed by magnitude processing in F</w:t>
      </w:r>
      <w:r w:rsidR="004C559D" w:rsidRPr="008D2ABB">
        <w:rPr>
          <w:vertAlign w:val="subscript"/>
        </w:rPr>
        <w:t>2</w:t>
      </w:r>
      <w:r w:rsidR="004C559D">
        <w:t xml:space="preserve"> following the transform (</w:t>
      </w:r>
      <w:r w:rsidR="004C559D" w:rsidRPr="004C559D">
        <w:rPr>
          <w:rFonts w:ascii="Arial" w:hAnsi="Arial" w:cs="Arial"/>
        </w:rPr>
        <w:t>2D</w:t>
      </w:r>
      <w:r w:rsidR="004C559D">
        <w:t xml:space="preserve"> sub-menu of the </w:t>
      </w:r>
      <w:r w:rsidR="004C559D" w:rsidRPr="004C559D">
        <w:rPr>
          <w:rFonts w:ascii="Arial" w:hAnsi="Arial" w:cs="Arial"/>
        </w:rPr>
        <w:t>Processing</w:t>
      </w:r>
      <w:r w:rsidR="004C559D">
        <w:t xml:space="preserve"> menu).</w:t>
      </w:r>
    </w:p>
    <w:p w14:paraId="4C68DB2F" w14:textId="77777777" w:rsidR="00B0380B" w:rsidRDefault="00B0380B" w:rsidP="00980EED">
      <w:pPr>
        <w:spacing w:after="120"/>
        <w:ind w:left="720"/>
        <w:jc w:val="both"/>
      </w:pPr>
      <w:r>
        <w:t>Determining the F</w:t>
      </w:r>
      <w:r w:rsidRPr="00B0380B">
        <w:rPr>
          <w:vertAlign w:val="subscript"/>
        </w:rPr>
        <w:t>1</w:t>
      </w:r>
      <w:r>
        <w:t xml:space="preserve"> detection mode for JEOL data is still a bit problematic.  SpinWorks tries to guess at the detection mode, but you may have to experiment.  COSY and HMBC like experiments will probably use the </w:t>
      </w:r>
      <w:r w:rsidRPr="00B0380B">
        <w:rPr>
          <w:rFonts w:ascii="Arial" w:hAnsi="Arial" w:cs="Arial"/>
        </w:rPr>
        <w:t>COSY/HMBC</w:t>
      </w:r>
      <w:r w:rsidR="00A2181C">
        <w:t xml:space="preserve"> setting, HSQC-</w:t>
      </w:r>
      <w:r>
        <w:t xml:space="preserve">like experiments will probably use </w:t>
      </w:r>
      <w:r w:rsidRPr="00B0380B">
        <w:rPr>
          <w:rFonts w:ascii="Arial" w:hAnsi="Arial" w:cs="Arial"/>
        </w:rPr>
        <w:t>Echo-Antiecho</w:t>
      </w:r>
      <w:r>
        <w:t xml:space="preserve">, and NOESY will probably use </w:t>
      </w:r>
      <w:r w:rsidRPr="00B0380B">
        <w:rPr>
          <w:rFonts w:ascii="Arial" w:hAnsi="Arial" w:cs="Arial"/>
        </w:rPr>
        <w:t>States</w:t>
      </w:r>
      <w:r>
        <w:t>.</w:t>
      </w:r>
    </w:p>
    <w:p w14:paraId="6DAD746F" w14:textId="77777777" w:rsidR="00FB789F" w:rsidRDefault="00FB789F" w:rsidP="00980EED">
      <w:pPr>
        <w:spacing w:after="120"/>
        <w:ind w:left="720"/>
        <w:jc w:val="both"/>
      </w:pPr>
      <w:r>
        <w:t>The F</w:t>
      </w:r>
      <w:r>
        <w:rPr>
          <w:vertAlign w:val="subscript"/>
        </w:rPr>
        <w:t>2</w:t>
      </w:r>
      <w:r>
        <w:t xml:space="preserve"> d</w:t>
      </w:r>
      <w:r w:rsidR="001027A2">
        <w:t xml:space="preserve">etection mode is can be one of </w:t>
      </w:r>
      <w:r>
        <w:rPr>
          <w:rFonts w:ascii="Arial" w:hAnsi="Arial"/>
        </w:rPr>
        <w:t>Simultaneous</w:t>
      </w:r>
      <w:r>
        <w:t xml:space="preserve">, </w:t>
      </w:r>
      <w:r>
        <w:rPr>
          <w:rFonts w:ascii="Arial" w:hAnsi="Arial"/>
        </w:rPr>
        <w:t>Sequential</w:t>
      </w:r>
      <w:r w:rsidR="00455527">
        <w:t>,</w:t>
      </w:r>
      <w:r>
        <w:t xml:space="preserve"> </w:t>
      </w:r>
      <w:r>
        <w:rPr>
          <w:rFonts w:ascii="Arial" w:hAnsi="Arial"/>
        </w:rPr>
        <w:t>DSP</w:t>
      </w:r>
      <w:r w:rsidR="00455527">
        <w:rPr>
          <w:rFonts w:ascii="Arial" w:hAnsi="Arial"/>
        </w:rPr>
        <w:t xml:space="preserve"> </w:t>
      </w:r>
      <w:r w:rsidR="00455527" w:rsidRPr="00455527">
        <w:t>or</w:t>
      </w:r>
      <w:r w:rsidR="00455527">
        <w:rPr>
          <w:rFonts w:ascii="Arial" w:hAnsi="Arial"/>
        </w:rPr>
        <w:t xml:space="preserve"> Custom DSP</w:t>
      </w:r>
      <w:r>
        <w:t>, and is normally determined correctly from the acquisition parameters.</w:t>
      </w:r>
    </w:p>
    <w:p w14:paraId="3258C8C7" w14:textId="77777777" w:rsidR="00980EED" w:rsidRDefault="00FB789F" w:rsidP="00980EED">
      <w:pPr>
        <w:spacing w:after="120"/>
        <w:jc w:val="both"/>
      </w:pPr>
      <w:r>
        <w:rPr>
          <w:rFonts w:ascii="Arial" w:hAnsi="Arial"/>
        </w:rPr>
        <w:t>Reverse</w:t>
      </w:r>
      <w:r>
        <w:rPr>
          <w:rFonts w:ascii="Arial" w:hAnsi="Arial"/>
        </w:rPr>
        <w:fldChar w:fldCharType="begin"/>
      </w:r>
      <w:r>
        <w:instrText xml:space="preserve"> XE "</w:instrText>
      </w:r>
      <w:r>
        <w:rPr>
          <w:rFonts w:ascii="Arial" w:hAnsi="Arial"/>
        </w:rPr>
        <w:instrText>Reverse:</w:instrText>
      </w:r>
      <w:r>
        <w:instrText xml:space="preserve">2D parameters" </w:instrText>
      </w:r>
      <w:r>
        <w:rPr>
          <w:rFonts w:ascii="Arial" w:hAnsi="Arial"/>
        </w:rPr>
        <w:fldChar w:fldCharType="end"/>
      </w:r>
      <w:r>
        <w:t xml:space="preserve">     </w:t>
      </w:r>
    </w:p>
    <w:p w14:paraId="131B36EA" w14:textId="77777777" w:rsidR="00FB789F" w:rsidRDefault="00FB789F" w:rsidP="00980EED">
      <w:pPr>
        <w:spacing w:after="120"/>
        <w:ind w:left="720"/>
        <w:jc w:val="both"/>
      </w:pPr>
      <w:r>
        <w:t>Check this box if you find that the F</w:t>
      </w:r>
      <w:r>
        <w:rPr>
          <w:vertAlign w:val="subscript"/>
        </w:rPr>
        <w:t>1</w:t>
      </w:r>
      <w:r>
        <w:t xml:space="preserve"> direction needs to be reversed.  This is pulse sequence and spectrometer model dependent.  SpinWorks should set this correctly for </w:t>
      </w:r>
      <w:r>
        <w:rPr>
          <w:i/>
        </w:rPr>
        <w:t>most</w:t>
      </w:r>
      <w:r>
        <w:t xml:space="preserve"> data sets.  An exception seems to be magnitude mode data (e.g. COSY and HMBC) from Bruker AMX spectrometers</w:t>
      </w:r>
      <w:r w:rsidR="00A2181C">
        <w:t xml:space="preserve"> (any of these still around?)</w:t>
      </w:r>
      <w:r>
        <w:t>.  Data from Avance series spectrometers should be O.K.  Using the F</w:t>
      </w:r>
      <w:r>
        <w:rPr>
          <w:vertAlign w:val="subscript"/>
        </w:rPr>
        <w:t>3</w:t>
      </w:r>
      <w:r>
        <w:t xml:space="preserve"> (a.k.a. Y or decoupler B) channel for HSQC type experiments on an AMX spectrometer may also result in a reversed F</w:t>
      </w:r>
      <w:r>
        <w:rPr>
          <w:vertAlign w:val="subscript"/>
        </w:rPr>
        <w:t>1</w:t>
      </w:r>
      <w:r>
        <w:t xml:space="preserve"> dimension.  </w:t>
      </w:r>
      <w:r w:rsidR="00C453F2">
        <w:t>Avance series spectrometers are OK.</w:t>
      </w:r>
    </w:p>
    <w:p w14:paraId="16166077" w14:textId="77777777" w:rsidR="008316E2" w:rsidRDefault="008316E2" w:rsidP="00980EED">
      <w:pPr>
        <w:spacing w:after="120"/>
        <w:ind w:left="720"/>
        <w:jc w:val="both"/>
      </w:pPr>
      <w:r>
        <w:t>Data from JEOL spectrometers may require F1 reversal, depending on the experiment.</w:t>
      </w:r>
    </w:p>
    <w:p w14:paraId="737F6435" w14:textId="77777777" w:rsidR="00FB789F" w:rsidRDefault="00FB789F" w:rsidP="00980EED">
      <w:pPr>
        <w:spacing w:after="120"/>
        <w:ind w:left="720"/>
        <w:jc w:val="both"/>
      </w:pPr>
      <w:r>
        <w:t>Reversing F</w:t>
      </w:r>
      <w:r>
        <w:rPr>
          <w:vertAlign w:val="subscript"/>
        </w:rPr>
        <w:t>2</w:t>
      </w:r>
      <w:r>
        <w:t xml:space="preserve"> should never be necessary.</w:t>
      </w:r>
    </w:p>
    <w:p w14:paraId="7934412F" w14:textId="77777777" w:rsidR="00980EED" w:rsidRDefault="00FB789F" w:rsidP="00980EED">
      <w:pPr>
        <w:spacing w:after="120"/>
        <w:jc w:val="both"/>
      </w:pPr>
      <w:r>
        <w:rPr>
          <w:rFonts w:ascii="Arial" w:hAnsi="Arial"/>
        </w:rPr>
        <w:lastRenderedPageBreak/>
        <w:t>First Point Correction</w:t>
      </w:r>
      <w:r>
        <w:fldChar w:fldCharType="begin"/>
      </w:r>
      <w:r>
        <w:instrText xml:space="preserve"> XE "First Point Correction" </w:instrText>
      </w:r>
      <w:r>
        <w:fldChar w:fldCharType="end"/>
      </w:r>
      <w:r>
        <w:t xml:space="preserve">   </w:t>
      </w:r>
    </w:p>
    <w:p w14:paraId="64B592B2" w14:textId="77777777" w:rsidR="00FB789F" w:rsidRDefault="00FB789F" w:rsidP="00980EED">
      <w:pPr>
        <w:spacing w:after="120"/>
        <w:ind w:left="720"/>
        <w:jc w:val="both"/>
      </w:pPr>
      <w:r>
        <w:t>Applies a multiplier to the first point of the FID.  The default value of 0.5 is good for the vast majority of data sets.  Experiment with the value if you need to remove some baseline offset in the transformed spectra.  An alternative is to apply drift correction (</w:t>
      </w:r>
      <w:r>
        <w:rPr>
          <w:rFonts w:ascii="Arial" w:hAnsi="Arial"/>
        </w:rPr>
        <w:t xml:space="preserve">2D Processing </w:t>
      </w:r>
      <w:r>
        <w:t>sub</w:t>
      </w:r>
      <w:r>
        <w:rPr>
          <w:rFonts w:ascii="Arial" w:hAnsi="Arial"/>
        </w:rPr>
        <w:t>-</w:t>
      </w:r>
      <w:r>
        <w:t>menu) after processing.</w:t>
      </w:r>
    </w:p>
    <w:p w14:paraId="24C9A2CA" w14:textId="77777777" w:rsidR="00980EED" w:rsidRDefault="00FB789F" w:rsidP="00980EED">
      <w:pPr>
        <w:spacing w:after="120"/>
        <w:jc w:val="both"/>
      </w:pPr>
      <w:r>
        <w:rPr>
          <w:rFonts w:ascii="Arial" w:hAnsi="Arial"/>
        </w:rPr>
        <w:t>Bias Corr.</w:t>
      </w:r>
      <w:r>
        <w:t xml:space="preserve">   </w:t>
      </w:r>
    </w:p>
    <w:p w14:paraId="6676D6FA" w14:textId="77777777" w:rsidR="00FB789F" w:rsidRDefault="00FB789F" w:rsidP="00980EED">
      <w:pPr>
        <w:spacing w:after="120"/>
        <w:ind w:left="720"/>
        <w:jc w:val="both"/>
      </w:pPr>
      <w:r>
        <w:t xml:space="preserve">Determines whether a DC offset or bias correction should be applied to the FID.  The default value is </w:t>
      </w:r>
      <w:r>
        <w:rPr>
          <w:rFonts w:ascii="Arial" w:hAnsi="Arial"/>
        </w:rPr>
        <w:t>OFF</w:t>
      </w:r>
      <w:r>
        <w:t xml:space="preserve">, and it should only be turned on if there is a noticeable zero frequency “spike” at the </w:t>
      </w:r>
      <w:r w:rsidRPr="00D6599C">
        <w:t>centre</w:t>
      </w:r>
      <w:r>
        <w:t xml:space="preserve"> of the spectrum.</w:t>
      </w:r>
      <w:r w:rsidR="00995B05">
        <w:t xml:space="preserve">  This is very unusual in modern spectrometers.</w:t>
      </w:r>
    </w:p>
    <w:p w14:paraId="78222C7A" w14:textId="77777777" w:rsidR="00980EED" w:rsidRDefault="00FB789F" w:rsidP="00980EED">
      <w:pPr>
        <w:spacing w:after="120"/>
        <w:jc w:val="both"/>
      </w:pPr>
      <w:r>
        <w:rPr>
          <w:rFonts w:ascii="Arial" w:hAnsi="Arial"/>
        </w:rPr>
        <w:t>Window Function</w:t>
      </w:r>
      <w:r>
        <w:rPr>
          <w:rFonts w:ascii="Arial" w:hAnsi="Arial"/>
        </w:rPr>
        <w:fldChar w:fldCharType="begin"/>
      </w:r>
      <w:r>
        <w:instrText xml:space="preserve"> XE "</w:instrText>
      </w:r>
      <w:r>
        <w:rPr>
          <w:rFonts w:ascii="Arial" w:hAnsi="Arial"/>
        </w:rPr>
        <w:instrText>Window Function:</w:instrText>
      </w:r>
      <w:r>
        <w:instrText xml:space="preserve">2D parameters" </w:instrText>
      </w:r>
      <w:r>
        <w:rPr>
          <w:rFonts w:ascii="Arial" w:hAnsi="Arial"/>
        </w:rPr>
        <w:fldChar w:fldCharType="end"/>
      </w:r>
      <w:r>
        <w:t xml:space="preserve">   </w:t>
      </w:r>
    </w:p>
    <w:p w14:paraId="52114798" w14:textId="77777777" w:rsidR="00FB789F" w:rsidRDefault="00FB789F" w:rsidP="00980EED">
      <w:pPr>
        <w:spacing w:after="120"/>
        <w:ind w:left="720"/>
        <w:jc w:val="both"/>
      </w:pPr>
      <w:r>
        <w:t>This is the pre-transform apodization function applied to the data.  Choices are: none, Lorentz, Lorentz to Gauss (the Bruker “GM” function), Sine, Sine Squared, TRAF, TRAFS and Gaussian.  Details of the TRAF and TRAFS functions can be found in the 1D processing section.  The shift parameter is the shift (in degrees) for the Sine and Sine squared function, while the LB</w:t>
      </w:r>
      <w:r>
        <w:fldChar w:fldCharType="begin"/>
      </w:r>
      <w:r>
        <w:instrText xml:space="preserve"> XE "</w:instrText>
      </w:r>
      <w:r>
        <w:rPr>
          <w:rFonts w:ascii="Arial" w:hAnsi="Arial"/>
        </w:rPr>
        <w:instrText>LB</w:instrText>
      </w:r>
      <w:r>
        <w:instrText xml:space="preserve">" </w:instrText>
      </w:r>
      <w:r>
        <w:fldChar w:fldCharType="end"/>
      </w:r>
      <w:r>
        <w:t xml:space="preserve"> and GB</w:t>
      </w:r>
      <w:r>
        <w:fldChar w:fldCharType="begin"/>
      </w:r>
      <w:r>
        <w:instrText xml:space="preserve"> XE "</w:instrText>
      </w:r>
      <w:r>
        <w:rPr>
          <w:rFonts w:ascii="Arial" w:hAnsi="Arial"/>
        </w:rPr>
        <w:instrText>GB</w:instrText>
      </w:r>
      <w:r>
        <w:instrText xml:space="preserve">" </w:instrText>
      </w:r>
      <w:r>
        <w:fldChar w:fldCharType="end"/>
      </w:r>
      <w:r>
        <w:t xml:space="preserve"> parameters are used by the Lorenz, Lorentz to Gauss, TRAF, TRAFS and Gaussian functions.  Note that the </w:t>
      </w:r>
      <w:r>
        <w:rPr>
          <w:rFonts w:ascii="Arial" w:hAnsi="Arial"/>
        </w:rPr>
        <w:t>Lorentz to Gauss</w:t>
      </w:r>
      <w:r>
        <w:t xml:space="preserve"> selection uses the </w:t>
      </w:r>
      <w:r>
        <w:rPr>
          <w:rFonts w:ascii="Arial" w:hAnsi="Arial"/>
        </w:rPr>
        <w:t>LB</w:t>
      </w:r>
      <w:r>
        <w:t xml:space="preserve"> and </w:t>
      </w:r>
      <w:r>
        <w:rPr>
          <w:rFonts w:ascii="Arial" w:hAnsi="Arial"/>
        </w:rPr>
        <w:t>GB</w:t>
      </w:r>
      <w:r>
        <w:t xml:space="preserve"> parameters, while the </w:t>
      </w:r>
      <w:r>
        <w:rPr>
          <w:rFonts w:ascii="Arial" w:hAnsi="Arial"/>
        </w:rPr>
        <w:t>Gaussian</w:t>
      </w:r>
      <w:r>
        <w:t xml:space="preserve"> Selection uses </w:t>
      </w:r>
      <w:r>
        <w:rPr>
          <w:rFonts w:ascii="Arial" w:hAnsi="Arial"/>
        </w:rPr>
        <w:t xml:space="preserve">LB </w:t>
      </w:r>
      <w:r>
        <w:t>only.</w:t>
      </w:r>
    </w:p>
    <w:p w14:paraId="7BF4750C" w14:textId="77777777" w:rsidR="00FB789F" w:rsidRDefault="00FB789F" w:rsidP="00980EED">
      <w:pPr>
        <w:pStyle w:val="BodyTextIndent2"/>
        <w:widowControl w:val="0"/>
        <w:spacing w:after="120" w:line="240" w:lineRule="auto"/>
        <w:ind w:left="720"/>
      </w:pPr>
      <w:r>
        <w:t xml:space="preserve">For Bruker data, the window function and parameters specified on the spectrometer will be used. For Varian data, SpinWorks currently selects window function parameters based on the detection mode and pulse sequence name (if a standard Varian pulse sequence was used).  The reason for this is that the window function definition and parameters used in SpinWorks differ </w:t>
      </w:r>
      <w:r w:rsidR="00F13D5E">
        <w:t xml:space="preserve">significantly from </w:t>
      </w:r>
      <w:r>
        <w:t>those used by VNMR.  Future versions will hopefully select the window function and parameters based on the values set in the spectral parameters.</w:t>
      </w:r>
    </w:p>
    <w:p w14:paraId="6C3B3D99" w14:textId="77777777" w:rsidR="00980EED" w:rsidRDefault="00FB789F" w:rsidP="00980EED">
      <w:pPr>
        <w:spacing w:after="120"/>
        <w:jc w:val="both"/>
      </w:pPr>
      <w:r>
        <w:rPr>
          <w:rFonts w:ascii="Arial" w:hAnsi="Arial"/>
        </w:rPr>
        <w:t>Linear Prediction</w:t>
      </w:r>
      <w:r>
        <w:rPr>
          <w:rFonts w:ascii="Arial" w:hAnsi="Arial"/>
        </w:rPr>
        <w:fldChar w:fldCharType="begin"/>
      </w:r>
      <w:r>
        <w:instrText xml:space="preserve"> XE "</w:instrText>
      </w:r>
      <w:r>
        <w:rPr>
          <w:rFonts w:ascii="Arial" w:hAnsi="Arial"/>
        </w:rPr>
        <w:instrText>Linear Prediction:</w:instrText>
      </w:r>
      <w:r>
        <w:instrText xml:space="preserve">2D parameters" </w:instrText>
      </w:r>
      <w:r>
        <w:rPr>
          <w:rFonts w:ascii="Arial" w:hAnsi="Arial"/>
        </w:rPr>
        <w:fldChar w:fldCharType="end"/>
      </w:r>
      <w:r>
        <w:rPr>
          <w:rFonts w:ascii="Arial" w:hAnsi="Arial"/>
        </w:rPr>
        <w:fldChar w:fldCharType="begin"/>
      </w:r>
      <w:r>
        <w:instrText xml:space="preserve"> XE "linear prediction</w:instrText>
      </w:r>
      <w:r>
        <w:rPr>
          <w:rFonts w:ascii="Arial" w:hAnsi="Arial"/>
        </w:rPr>
        <w:instrText>:</w:instrText>
      </w:r>
      <w:r>
        <w:instrText xml:space="preserve">2D" </w:instrText>
      </w:r>
      <w:r>
        <w:rPr>
          <w:rFonts w:ascii="Arial" w:hAnsi="Arial"/>
        </w:rPr>
        <w:fldChar w:fldCharType="end"/>
      </w:r>
      <w:r>
        <w:t xml:space="preserve">   </w:t>
      </w:r>
    </w:p>
    <w:p w14:paraId="37B71AAE" w14:textId="77777777" w:rsidR="00FB789F" w:rsidRDefault="00FB789F" w:rsidP="00980EED">
      <w:pPr>
        <w:spacing w:after="120"/>
        <w:ind w:left="720"/>
        <w:jc w:val="both"/>
      </w:pPr>
      <w:r>
        <w:t>Specifies the parameters used for linear prediction of the data set.  This is typically</w:t>
      </w:r>
      <w:r w:rsidR="002050DC">
        <w:t xml:space="preserve"> only</w:t>
      </w:r>
      <w:r>
        <w:t xml:space="preserve"> used in </w:t>
      </w:r>
      <w:r w:rsidR="003E02DE">
        <w:t>the indirect dimensions where</w:t>
      </w:r>
      <w:r>
        <w:t xml:space="preserve"> the number of time domain data points is small.  You can specify the number of points to be predicted, the number of coefficients, the number of input points used for prediction, and whether you want forward or rever</w:t>
      </w:r>
      <w:r w:rsidR="003E02DE">
        <w:t>se prediction.  O</w:t>
      </w:r>
      <w:r>
        <w:t xml:space="preserve">nly </w:t>
      </w:r>
      <w:r>
        <w:rPr>
          <w:i/>
        </w:rPr>
        <w:t>forward</w:t>
      </w:r>
      <w:r>
        <w:t xml:space="preserve"> prediction is supported in F</w:t>
      </w:r>
      <w:r>
        <w:rPr>
          <w:vertAlign w:val="subscript"/>
        </w:rPr>
        <w:t>1</w:t>
      </w:r>
      <w:r>
        <w:t xml:space="preserve">, while only </w:t>
      </w:r>
      <w:r>
        <w:rPr>
          <w:i/>
        </w:rPr>
        <w:t>backwards</w:t>
      </w:r>
      <w:r>
        <w:t xml:space="preserve"> prediction is supported in F</w:t>
      </w:r>
      <w:r>
        <w:rPr>
          <w:vertAlign w:val="subscript"/>
        </w:rPr>
        <w:t>2</w:t>
      </w:r>
      <w:r>
        <w:t xml:space="preserve">.  These parameters may require some experimentation, but the default values are usually satisfactory.  </w:t>
      </w:r>
      <w:r w:rsidR="00424F7A">
        <w:t>Y</w:t>
      </w:r>
      <w:r>
        <w:t xml:space="preserve">ou can usually double the number of time domain data points in </w:t>
      </w:r>
      <w:r w:rsidR="003E02DE">
        <w:t>the indirect dimensions</w:t>
      </w:r>
      <w:r>
        <w:t xml:space="preserve">, and the number of coefficients will typically be 8 to 16.  The number of </w:t>
      </w:r>
      <w:r>
        <w:rPr>
          <w:rFonts w:ascii="Arial" w:hAnsi="Arial"/>
        </w:rPr>
        <w:t>Input</w:t>
      </w:r>
      <w:r>
        <w:t xml:space="preserve"> </w:t>
      </w:r>
      <w:r>
        <w:rPr>
          <w:rFonts w:ascii="Arial" w:hAnsi="Arial"/>
        </w:rPr>
        <w:t>Points</w:t>
      </w:r>
      <w:r>
        <w:t xml:space="preserve"> can usually be set to the one half the number of time domain points in T</w:t>
      </w:r>
      <w:r>
        <w:rPr>
          <w:vertAlign w:val="subscript"/>
        </w:rPr>
        <w:t>1</w:t>
      </w:r>
      <w:r>
        <w:t>, which is the default value. If you get what appears to be streaking in F</w:t>
      </w:r>
      <w:r>
        <w:rPr>
          <w:vertAlign w:val="subscript"/>
        </w:rPr>
        <w:t>1</w:t>
      </w:r>
      <w:r>
        <w:t xml:space="preserve">, you can increase the number of input points and/or the number of coefficients.  The </w:t>
      </w:r>
      <w:r>
        <w:rPr>
          <w:rFonts w:ascii="Arial" w:hAnsi="Arial"/>
        </w:rPr>
        <w:t>Cutoff</w:t>
      </w:r>
      <w:r>
        <w:t xml:space="preserve"> value can be left at the default value for most cases, but raising it can speed up the LP procedure.</w:t>
      </w:r>
    </w:p>
    <w:p w14:paraId="0687680C" w14:textId="77777777" w:rsidR="00FB789F" w:rsidRDefault="00FB789F" w:rsidP="00980EED">
      <w:pPr>
        <w:spacing w:after="120"/>
        <w:ind w:left="720"/>
        <w:jc w:val="both"/>
      </w:pPr>
      <w:r>
        <w:lastRenderedPageBreak/>
        <w:t>The newest LP addition is the Zhu-Bax</w:t>
      </w:r>
      <w:r>
        <w:fldChar w:fldCharType="begin"/>
      </w:r>
      <w:r>
        <w:instrText xml:space="preserve"> XE "Zhu-Bax:linear prediction" </w:instrText>
      </w:r>
      <w:r>
        <w:fldChar w:fldCharType="end"/>
      </w:r>
      <w:r>
        <w:t xml:space="preserve"> “forward-backward” algorithm (</w:t>
      </w:r>
      <w:r>
        <w:rPr>
          <w:i/>
        </w:rPr>
        <w:t xml:space="preserve">J. Magn. Reson. </w:t>
      </w:r>
      <w:r>
        <w:rPr>
          <w:b/>
        </w:rPr>
        <w:t>100,</w:t>
      </w:r>
      <w:r>
        <w:t xml:space="preserve"> 202 (1992)).  </w:t>
      </w:r>
      <w:r w:rsidR="00E4468B">
        <w:t>T</w:t>
      </w:r>
      <w:r>
        <w:t>his routine seems better than the others, and can extrapolate the data further than the others.  For example, extrapolation from 128 to 512 points is possible for data with a good signal to noise ratio.  It is not recommended to raise the number of coefficients above 16, and the input points parameter is not used for this algorithm (the whole data set is used).  Future releases of SpinWorks may have this as the standard or default LP algorithm.</w:t>
      </w:r>
    </w:p>
    <w:p w14:paraId="13AF37E1" w14:textId="77777777" w:rsidR="00FB789F" w:rsidRDefault="00FB789F" w:rsidP="00980EED">
      <w:pPr>
        <w:spacing w:after="120"/>
        <w:ind w:left="720"/>
        <w:jc w:val="both"/>
      </w:pPr>
      <w:r>
        <w:rPr>
          <w:b/>
        </w:rPr>
        <w:t>Note:</w:t>
      </w:r>
      <w:r>
        <w:t xml:space="preserve"> In </w:t>
      </w:r>
      <w:r>
        <w:rPr>
          <w:i/>
        </w:rPr>
        <w:t>most</w:t>
      </w:r>
      <w:r>
        <w:t xml:space="preserve"> cases</w:t>
      </w:r>
      <w:r w:rsidR="009772BC">
        <w:t>,</w:t>
      </w:r>
      <w:r>
        <w:t xml:space="preserve"> simply selecting </w:t>
      </w:r>
      <w:r>
        <w:rPr>
          <w:rFonts w:ascii="Arial" w:hAnsi="Arial"/>
        </w:rPr>
        <w:t xml:space="preserve">Forward </w:t>
      </w:r>
      <w:r>
        <w:t>or</w:t>
      </w:r>
      <w:r>
        <w:rPr>
          <w:rFonts w:ascii="Arial" w:hAnsi="Arial"/>
        </w:rPr>
        <w:t xml:space="preserve"> Zhu-Bax</w:t>
      </w:r>
      <w:r>
        <w:t xml:space="preserve"> and leaving all of the other parameters at their default values will provide the best results.</w:t>
      </w:r>
    </w:p>
    <w:p w14:paraId="43FF69F6" w14:textId="77777777" w:rsidR="00FB789F" w:rsidRPr="002D47DB" w:rsidRDefault="00FB789F" w:rsidP="00980EED">
      <w:pPr>
        <w:spacing w:after="120"/>
        <w:ind w:left="720"/>
        <w:jc w:val="both"/>
        <w:rPr>
          <w:b/>
          <w:i/>
        </w:rPr>
      </w:pPr>
      <w:r>
        <w:rPr>
          <w:b/>
        </w:rPr>
        <w:t>Note:</w:t>
      </w:r>
      <w:r>
        <w:t xml:space="preserve">  Linear prediction works well when </w:t>
      </w:r>
      <w:r w:rsidR="00C1001A">
        <w:t>an</w:t>
      </w:r>
      <w:r>
        <w:t xml:space="preserve"> indirect dimension has been abbreviated in order to save experiment time.  </w:t>
      </w:r>
      <w:r w:rsidRPr="002D47DB">
        <w:rPr>
          <w:b/>
          <w:i/>
        </w:rPr>
        <w:t xml:space="preserve">Applying linear prediction to a data set that has already decayed to the noise will not provide any improvement in resolution, and will likely result in poorer sensitivity. </w:t>
      </w:r>
    </w:p>
    <w:p w14:paraId="3890D730" w14:textId="77777777" w:rsidR="00FB789F" w:rsidRDefault="00FB789F" w:rsidP="00980EED">
      <w:pPr>
        <w:spacing w:after="120"/>
        <w:ind w:left="720"/>
        <w:jc w:val="both"/>
      </w:pPr>
      <w:r>
        <w:t>For F</w:t>
      </w:r>
      <w:r>
        <w:rPr>
          <w:vertAlign w:val="subscript"/>
        </w:rPr>
        <w:t>2</w:t>
      </w:r>
      <w:r>
        <w:t xml:space="preserve"> (the detection</w:t>
      </w:r>
      <w:r w:rsidR="00700950">
        <w:t xml:space="preserve"> or acquisition</w:t>
      </w:r>
      <w:r>
        <w:t xml:space="preserve"> dimension) it is </w:t>
      </w:r>
      <w:r>
        <w:rPr>
          <w:i/>
        </w:rPr>
        <w:t>always</w:t>
      </w:r>
      <w:r>
        <w:t xml:space="preserve"> better to increase the resolution by increasing the acquisition time (narrowing SW or increasing TD</w:t>
      </w:r>
      <w:r w:rsidR="00E4468B">
        <w:t xml:space="preserve"> or NP</w:t>
      </w:r>
      <w:r>
        <w:t xml:space="preserve">) rather than by relying on linear prediction.  This does not increase the experiment time, as the increase in acquisition time can be compensated by a reduction in the relaxation delay. </w:t>
      </w:r>
      <w:r w:rsidR="003E02DE">
        <w:t>The only time when this may not be appropriate is when there is severe decoupler heating during acquisition.</w:t>
      </w:r>
    </w:p>
    <w:p w14:paraId="279C1798" w14:textId="77777777" w:rsidR="00980EED" w:rsidRDefault="00FB789F" w:rsidP="00980EED">
      <w:pPr>
        <w:spacing w:after="120"/>
        <w:jc w:val="both"/>
      </w:pPr>
      <w:r>
        <w:rPr>
          <w:rFonts w:ascii="Arial" w:hAnsi="Arial"/>
        </w:rPr>
        <w:t>Phasing</w:t>
      </w:r>
      <w:r>
        <w:rPr>
          <w:rFonts w:ascii="Arial" w:hAnsi="Arial"/>
        </w:rPr>
        <w:fldChar w:fldCharType="begin"/>
      </w:r>
      <w:r>
        <w:instrText xml:space="preserve"> XE "</w:instrText>
      </w:r>
      <w:r>
        <w:rPr>
          <w:rFonts w:ascii="Arial" w:hAnsi="Arial"/>
        </w:rPr>
        <w:instrText>Phasing:</w:instrText>
      </w:r>
      <w:r>
        <w:instrText xml:space="preserve">2D parameters" </w:instrText>
      </w:r>
      <w:r>
        <w:rPr>
          <w:rFonts w:ascii="Arial" w:hAnsi="Arial"/>
        </w:rPr>
        <w:fldChar w:fldCharType="end"/>
      </w:r>
      <w:r>
        <w:rPr>
          <w:rFonts w:ascii="Arial" w:hAnsi="Arial"/>
        </w:rPr>
        <w:fldChar w:fldCharType="begin"/>
      </w:r>
      <w:r>
        <w:instrText xml:space="preserve"> XE "phasing</w:instrText>
      </w:r>
      <w:r>
        <w:rPr>
          <w:rFonts w:ascii="Arial" w:hAnsi="Arial"/>
        </w:rPr>
        <w:instrText>:</w:instrText>
      </w:r>
      <w:r>
        <w:instrText xml:space="preserve">2D" </w:instrText>
      </w:r>
      <w:r>
        <w:rPr>
          <w:rFonts w:ascii="Arial" w:hAnsi="Arial"/>
        </w:rPr>
        <w:fldChar w:fldCharType="end"/>
      </w:r>
      <w:r>
        <w:t xml:space="preserve">   </w:t>
      </w:r>
    </w:p>
    <w:p w14:paraId="2A41DCD0" w14:textId="77777777" w:rsidR="00FB789F" w:rsidRDefault="00FB789F" w:rsidP="00980EED">
      <w:pPr>
        <w:spacing w:after="120"/>
        <w:ind w:left="720"/>
        <w:jc w:val="both"/>
      </w:pPr>
      <w:r>
        <w:t xml:space="preserve">Specifies the type of phase correction to be applied to the data during the transform.  Possible values are: </w:t>
      </w:r>
      <w:r>
        <w:rPr>
          <w:rFonts w:ascii="Arial" w:hAnsi="Arial"/>
        </w:rPr>
        <w:t>none</w:t>
      </w:r>
      <w:r>
        <w:t xml:space="preserve"> (you will phase the data interactively later) </w:t>
      </w:r>
      <w:r>
        <w:rPr>
          <w:rFonts w:ascii="Arial" w:hAnsi="Arial"/>
        </w:rPr>
        <w:t>constants</w:t>
      </w:r>
      <w:r>
        <w:t xml:space="preserve"> (the specified zero and first order corrections will be applied to the data during transform), </w:t>
      </w:r>
      <w:r>
        <w:rPr>
          <w:rFonts w:ascii="Arial" w:hAnsi="Arial"/>
        </w:rPr>
        <w:t>magnitude</w:t>
      </w:r>
      <w:r>
        <w:t xml:space="preserve"> (appropriate for the F</w:t>
      </w:r>
      <w:r>
        <w:rPr>
          <w:vertAlign w:val="subscript"/>
        </w:rPr>
        <w:t>1</w:t>
      </w:r>
      <w:r>
        <w:t xml:space="preserve"> dimension for magnitude COSY</w:t>
      </w:r>
      <w:r>
        <w:fldChar w:fldCharType="begin"/>
      </w:r>
      <w:r>
        <w:instrText xml:space="preserve"> XE "COSY" </w:instrText>
      </w:r>
      <w:r>
        <w:fldChar w:fldCharType="end"/>
      </w:r>
      <w:r>
        <w:t xml:space="preserve"> and HMBC) and </w:t>
      </w:r>
      <w:r>
        <w:rPr>
          <w:rFonts w:ascii="Arial" w:hAnsi="Arial"/>
        </w:rPr>
        <w:t>power</w:t>
      </w:r>
      <w:r>
        <w:t xml:space="preserve">.  </w:t>
      </w:r>
    </w:p>
    <w:p w14:paraId="3BC0F30D" w14:textId="77777777" w:rsidR="00980EED" w:rsidRDefault="00FB789F" w:rsidP="00980EED">
      <w:pPr>
        <w:spacing w:after="120"/>
        <w:jc w:val="both"/>
      </w:pPr>
      <w:r>
        <w:rPr>
          <w:rFonts w:ascii="Arial" w:hAnsi="Arial"/>
        </w:rPr>
        <w:t>HOGWASH</w:t>
      </w:r>
      <w:r>
        <w:rPr>
          <w:rFonts w:ascii="Arial" w:hAnsi="Arial"/>
        </w:rPr>
        <w:fldChar w:fldCharType="begin"/>
      </w:r>
      <w:r>
        <w:instrText xml:space="preserve"> XE "</w:instrText>
      </w:r>
      <w:r>
        <w:rPr>
          <w:rFonts w:ascii="Arial" w:hAnsi="Arial"/>
        </w:rPr>
        <w:instrText>HOGWASH:</w:instrText>
      </w:r>
      <w:r>
        <w:instrText xml:space="preserve">2D parameters" </w:instrText>
      </w:r>
      <w:r>
        <w:rPr>
          <w:rFonts w:ascii="Arial" w:hAnsi="Arial"/>
        </w:rPr>
        <w:fldChar w:fldCharType="end"/>
      </w:r>
      <w:r>
        <w:t xml:space="preserve"> </w:t>
      </w:r>
      <w:r w:rsidR="00DF6D4D">
        <w:t xml:space="preserve"> </w:t>
      </w:r>
      <w:r>
        <w:t>(F</w:t>
      </w:r>
      <w:r>
        <w:rPr>
          <w:vertAlign w:val="subscript"/>
        </w:rPr>
        <w:t>1</w:t>
      </w:r>
      <w:r>
        <w:t xml:space="preserve"> only) parameters</w:t>
      </w:r>
      <w:r w:rsidR="00455527">
        <w:t xml:space="preserve">, available from the </w:t>
      </w:r>
      <w:r w:rsidR="00455527" w:rsidRPr="00455527">
        <w:rPr>
          <w:rFonts w:ascii="Arial" w:hAnsi="Arial" w:cs="Arial"/>
        </w:rPr>
        <w:t>Advanced</w:t>
      </w:r>
      <w:r w:rsidR="00455527">
        <w:t xml:space="preserve"> sub-dialog</w:t>
      </w:r>
      <w:r>
        <w:t xml:space="preserve">.  </w:t>
      </w:r>
    </w:p>
    <w:p w14:paraId="74390B3E" w14:textId="77777777" w:rsidR="00FB789F" w:rsidRDefault="00FB789F" w:rsidP="00980EED">
      <w:pPr>
        <w:spacing w:after="120"/>
        <w:ind w:left="720"/>
        <w:jc w:val="both"/>
      </w:pPr>
      <w:r>
        <w:t xml:space="preserve">These are described separately in the HOGWASH section of this manual. </w:t>
      </w:r>
    </w:p>
    <w:p w14:paraId="4B713B57" w14:textId="77777777" w:rsidR="00980EED" w:rsidRDefault="00FB789F" w:rsidP="00980EED">
      <w:pPr>
        <w:spacing w:after="120"/>
        <w:jc w:val="both"/>
        <w:rPr>
          <w:rFonts w:ascii="Arial" w:hAnsi="Arial"/>
        </w:rPr>
      </w:pPr>
      <w:r>
        <w:rPr>
          <w:rFonts w:ascii="Arial" w:hAnsi="Arial"/>
        </w:rPr>
        <w:t>Solvent Filter</w:t>
      </w:r>
      <w:r>
        <w:rPr>
          <w:rFonts w:ascii="Arial" w:hAnsi="Arial"/>
        </w:rPr>
        <w:fldChar w:fldCharType="begin"/>
      </w:r>
      <w:r>
        <w:instrText xml:space="preserve"> XE "</w:instrText>
      </w:r>
      <w:r>
        <w:rPr>
          <w:rFonts w:ascii="Arial" w:hAnsi="Arial"/>
        </w:rPr>
        <w:instrText>Solvent Filter:</w:instrText>
      </w:r>
      <w:r>
        <w:instrText xml:space="preserve">2D parameters" </w:instrText>
      </w:r>
      <w:r>
        <w:rPr>
          <w:rFonts w:ascii="Arial" w:hAnsi="Arial"/>
        </w:rPr>
        <w:fldChar w:fldCharType="end"/>
      </w:r>
      <w:r>
        <w:rPr>
          <w:rFonts w:ascii="Arial" w:hAnsi="Arial"/>
        </w:rPr>
        <w:t xml:space="preserve"> </w:t>
      </w:r>
      <w:r w:rsidR="00DF6D4D">
        <w:rPr>
          <w:rFonts w:ascii="Arial" w:hAnsi="Arial"/>
        </w:rPr>
        <w:t xml:space="preserve"> </w:t>
      </w:r>
      <w:r>
        <w:t>(F</w:t>
      </w:r>
      <w:r>
        <w:rPr>
          <w:vertAlign w:val="subscript"/>
        </w:rPr>
        <w:t>2</w:t>
      </w:r>
      <w:r>
        <w:t xml:space="preserve"> only)</w:t>
      </w:r>
      <w:r>
        <w:rPr>
          <w:rFonts w:ascii="Arial" w:hAnsi="Arial"/>
        </w:rPr>
        <w:t xml:space="preserve"> </w:t>
      </w:r>
    </w:p>
    <w:p w14:paraId="51FE4F26" w14:textId="77777777" w:rsidR="00FB789F" w:rsidRDefault="00FB789F" w:rsidP="00980EED">
      <w:pPr>
        <w:spacing w:after="120"/>
        <w:ind w:left="720"/>
        <w:jc w:val="both"/>
      </w:pPr>
      <w:r>
        <w:t>This provides a high-pass filter for removing a strong solvent signal (e.g. H</w:t>
      </w:r>
      <w:r>
        <w:rPr>
          <w:vertAlign w:val="subscript"/>
        </w:rPr>
        <w:t>2</w:t>
      </w:r>
      <w:r>
        <w:t xml:space="preserve">O) from the centre of the spectrum.  </w:t>
      </w:r>
      <w:r>
        <w:rPr>
          <w:rFonts w:ascii="Arial" w:hAnsi="Arial"/>
        </w:rPr>
        <w:t>Gauss</w:t>
      </w:r>
      <w:r>
        <w:t xml:space="preserve"> or </w:t>
      </w:r>
      <w:r>
        <w:rPr>
          <w:rFonts w:ascii="Arial" w:hAnsi="Arial"/>
        </w:rPr>
        <w:t>Sine</w:t>
      </w:r>
      <w:r>
        <w:t xml:space="preserve"> usually work best, and the number of points determines the selectivity of the filter.  A larger number of points creates a narrower filter, with the default value giving good results for typical proton 2D spectra recorded in water.  However, you should experiment to achieve the best result.</w:t>
      </w:r>
      <w:r w:rsidR="00754B61">
        <w:t xml:space="preserve">  Note that solvent filtering is purely cosmetic and does nothing to</w:t>
      </w:r>
      <w:r w:rsidR="0016707F">
        <w:t xml:space="preserve"> actually</w:t>
      </w:r>
      <w:r w:rsidR="00754B61">
        <w:t xml:space="preserve"> improve the dynamic range or baseline of the original data.</w:t>
      </w:r>
    </w:p>
    <w:p w14:paraId="242F36C7" w14:textId="77777777" w:rsidR="00980EED" w:rsidRDefault="00FB789F" w:rsidP="00980EED">
      <w:pPr>
        <w:spacing w:after="120"/>
        <w:jc w:val="both"/>
      </w:pPr>
      <w:r w:rsidRPr="000E3530">
        <w:rPr>
          <w:rFonts w:ascii="Arial" w:hAnsi="Arial"/>
        </w:rPr>
        <w:t xml:space="preserve">F1 Ref </w:t>
      </w:r>
      <w:r w:rsidR="00822BFE" w:rsidRPr="000E3530">
        <w:rPr>
          <w:rFonts w:ascii="Arial" w:hAnsi="Arial"/>
        </w:rPr>
        <w:t>Freq</w:t>
      </w:r>
      <w:r w:rsidR="00822BFE" w:rsidRPr="000E3530">
        <w:t xml:space="preserve"> (</w:t>
      </w:r>
      <w:r w:rsidRPr="000E3530">
        <w:t>F</w:t>
      </w:r>
      <w:r w:rsidRPr="000E3530">
        <w:rPr>
          <w:vertAlign w:val="subscript"/>
        </w:rPr>
        <w:t>1</w:t>
      </w:r>
      <w:r w:rsidRPr="000E3530">
        <w:t xml:space="preserve"> </w:t>
      </w:r>
      <w:r w:rsidR="00822BFE" w:rsidRPr="000E3530">
        <w:t>only) Available</w:t>
      </w:r>
      <w:r w:rsidR="00455527">
        <w:t xml:space="preserve"> from the </w:t>
      </w:r>
      <w:r w:rsidR="00455527" w:rsidRPr="00455527">
        <w:rPr>
          <w:rFonts w:ascii="Arial" w:hAnsi="Arial" w:cs="Arial"/>
        </w:rPr>
        <w:t>Advanced</w:t>
      </w:r>
      <w:r w:rsidR="00455527">
        <w:t xml:space="preserve"> sub-dialog.  </w:t>
      </w:r>
    </w:p>
    <w:p w14:paraId="42553F31" w14:textId="77777777" w:rsidR="00FB789F" w:rsidRPr="009772BC" w:rsidRDefault="00FB789F" w:rsidP="009772BC">
      <w:pPr>
        <w:spacing w:after="120"/>
        <w:ind w:left="720"/>
        <w:jc w:val="both"/>
      </w:pPr>
      <w:r w:rsidRPr="000E3530">
        <w:t>Specifies the frequency to be used for Hz to ppm conversion in the F</w:t>
      </w:r>
      <w:r w:rsidRPr="000E3530">
        <w:rPr>
          <w:vertAlign w:val="subscript"/>
        </w:rPr>
        <w:t>1</w:t>
      </w:r>
      <w:r w:rsidRPr="000E3530">
        <w:t xml:space="preserve"> dimension.  Buttons are available for the Observe transmitter, Decoupler or Decoupler 2.  The </w:t>
      </w:r>
      <w:r w:rsidRPr="000E3530">
        <w:lastRenderedPageBreak/>
        <w:t>frequency can also be entered manually.  These buttons are most often used to correct bad “refsource1” or “refsource2” parameters in Varian data sets.</w:t>
      </w:r>
    </w:p>
    <w:p w14:paraId="5B661EE7" w14:textId="77777777" w:rsidR="001362C1" w:rsidRDefault="00455527" w:rsidP="001362C1">
      <w:pPr>
        <w:pStyle w:val="BodyText"/>
        <w:keepNext/>
        <w:widowControl w:val="0"/>
        <w:spacing w:after="120" w:line="240" w:lineRule="auto"/>
      </w:pPr>
      <w:r>
        <w:rPr>
          <w:noProof/>
          <w:snapToGrid/>
          <w:lang w:val="en-US"/>
        </w:rPr>
        <w:drawing>
          <wp:inline distT="0" distB="0" distL="0" distR="0" wp14:anchorId="36E77469" wp14:editId="6869A5AD">
            <wp:extent cx="5943600" cy="529971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arameterEditor.PNG"/>
                    <pic:cNvPicPr/>
                  </pic:nvPicPr>
                  <pic:blipFill>
                    <a:blip r:embed="rId48">
                      <a:extLst>
                        <a:ext uri="{28A0092B-C50C-407E-A947-70E740481C1C}">
                          <a14:useLocalDpi xmlns:a14="http://schemas.microsoft.com/office/drawing/2010/main" val="0"/>
                        </a:ext>
                      </a:extLst>
                    </a:blip>
                    <a:stretch>
                      <a:fillRect/>
                    </a:stretch>
                  </pic:blipFill>
                  <pic:spPr>
                    <a:xfrm>
                      <a:off x="0" y="0"/>
                      <a:ext cx="5943600" cy="5299710"/>
                    </a:xfrm>
                    <a:prstGeom prst="rect">
                      <a:avLst/>
                    </a:prstGeom>
                  </pic:spPr>
                </pic:pic>
              </a:graphicData>
            </a:graphic>
          </wp:inline>
        </w:drawing>
      </w:r>
    </w:p>
    <w:p w14:paraId="77BC7787" w14:textId="77777777" w:rsidR="00700950" w:rsidRDefault="00700950" w:rsidP="001362C1">
      <w:pPr>
        <w:pStyle w:val="BodyText"/>
        <w:keepNext/>
        <w:widowControl w:val="0"/>
        <w:spacing w:after="120" w:line="240" w:lineRule="auto"/>
      </w:pPr>
    </w:p>
    <w:p w14:paraId="144280AA" w14:textId="13DCDE38" w:rsidR="00FB789F" w:rsidRPr="000B0066" w:rsidRDefault="001362C1" w:rsidP="00CB02F4">
      <w:pPr>
        <w:pStyle w:val="Caption"/>
        <w:spacing w:before="120"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14</w:t>
      </w:r>
      <w:r w:rsidRPr="000B0066">
        <w:rPr>
          <w:b/>
          <w:i/>
        </w:rPr>
        <w:fldChar w:fldCharType="end"/>
      </w:r>
      <w:r w:rsidRPr="000B0066">
        <w:rPr>
          <w:b/>
          <w:i/>
        </w:rPr>
        <w:t>.</w:t>
      </w:r>
      <w:r w:rsidRPr="000B0066">
        <w:rPr>
          <w:i/>
        </w:rPr>
        <w:t xml:space="preserve"> </w:t>
      </w:r>
      <w:r w:rsidR="000B0066">
        <w:rPr>
          <w:i/>
        </w:rPr>
        <w:t xml:space="preserve"> </w:t>
      </w:r>
      <w:r w:rsidR="00455527">
        <w:rPr>
          <w:i/>
        </w:rPr>
        <w:t xml:space="preserve">1D and 2D </w:t>
      </w:r>
      <w:r w:rsidR="00455527" w:rsidRPr="000B0066">
        <w:rPr>
          <w:i/>
        </w:rPr>
        <w:t>processing</w:t>
      </w:r>
      <w:r w:rsidRPr="000B0066">
        <w:rPr>
          <w:i/>
        </w:rPr>
        <w:t xml:space="preserve"> parameter page</w:t>
      </w:r>
      <w:r w:rsidR="00455527">
        <w:rPr>
          <w:i/>
        </w:rPr>
        <w:t>.  Windows 10.</w:t>
      </w:r>
    </w:p>
    <w:p w14:paraId="564EAEBB" w14:textId="77777777" w:rsidR="00FB789F" w:rsidRDefault="00FB789F">
      <w:pPr>
        <w:spacing w:after="120"/>
        <w:jc w:val="both"/>
      </w:pPr>
    </w:p>
    <w:p w14:paraId="239225E2" w14:textId="77777777" w:rsidR="001D646B" w:rsidRDefault="001D646B" w:rsidP="001D646B">
      <w:pPr>
        <w:pStyle w:val="BodyText"/>
        <w:keepNext/>
        <w:widowControl w:val="0"/>
        <w:spacing w:after="120" w:line="240" w:lineRule="auto"/>
      </w:pPr>
    </w:p>
    <w:p w14:paraId="38C422CC" w14:textId="77777777" w:rsidR="00700950" w:rsidRPr="00700950" w:rsidRDefault="0010767F" w:rsidP="00CB02F4">
      <w:pPr>
        <w:pStyle w:val="Caption"/>
        <w:spacing w:before="120" w:after="120"/>
        <w:jc w:val="both"/>
      </w:pPr>
      <w:r>
        <w:rPr>
          <w:noProof/>
          <w:snapToGrid/>
        </w:rPr>
        <w:drawing>
          <wp:inline distT="0" distB="0" distL="0" distR="0" wp14:anchorId="3805CD44" wp14:editId="51A0875D">
            <wp:extent cx="3191320" cy="398200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1Advanced.PNG"/>
                    <pic:cNvPicPr/>
                  </pic:nvPicPr>
                  <pic:blipFill>
                    <a:blip r:embed="rId49">
                      <a:extLst>
                        <a:ext uri="{28A0092B-C50C-407E-A947-70E740481C1C}">
                          <a14:useLocalDpi xmlns:a14="http://schemas.microsoft.com/office/drawing/2010/main" val="0"/>
                        </a:ext>
                      </a:extLst>
                    </a:blip>
                    <a:stretch>
                      <a:fillRect/>
                    </a:stretch>
                  </pic:blipFill>
                  <pic:spPr>
                    <a:xfrm>
                      <a:off x="0" y="0"/>
                      <a:ext cx="3191320" cy="3982006"/>
                    </a:xfrm>
                    <a:prstGeom prst="rect">
                      <a:avLst/>
                    </a:prstGeom>
                  </pic:spPr>
                </pic:pic>
              </a:graphicData>
            </a:graphic>
          </wp:inline>
        </w:drawing>
      </w:r>
    </w:p>
    <w:p w14:paraId="5777C1D4" w14:textId="6751B8F3" w:rsidR="00FB789F" w:rsidRPr="00CB02F4" w:rsidRDefault="001D646B" w:rsidP="00CB02F4">
      <w:pPr>
        <w:pStyle w:val="Caption"/>
        <w:spacing w:before="120" w:after="120"/>
        <w:jc w:val="both"/>
        <w:rPr>
          <w:i/>
        </w:rPr>
      </w:pPr>
      <w:r w:rsidRPr="00CB02F4">
        <w:rPr>
          <w:b/>
          <w:i/>
        </w:rPr>
        <w:t xml:space="preserve">Figure </w:t>
      </w:r>
      <w:r w:rsidRPr="00CB02F4">
        <w:rPr>
          <w:b/>
          <w:i/>
        </w:rPr>
        <w:fldChar w:fldCharType="begin"/>
      </w:r>
      <w:r w:rsidRPr="00CB02F4">
        <w:rPr>
          <w:b/>
          <w:i/>
        </w:rPr>
        <w:instrText xml:space="preserve"> SEQ Figure \* ARABIC </w:instrText>
      </w:r>
      <w:r w:rsidRPr="00CB02F4">
        <w:rPr>
          <w:b/>
          <w:i/>
        </w:rPr>
        <w:fldChar w:fldCharType="separate"/>
      </w:r>
      <w:r w:rsidR="004E4871">
        <w:rPr>
          <w:b/>
          <w:i/>
          <w:noProof/>
        </w:rPr>
        <w:t>15</w:t>
      </w:r>
      <w:r w:rsidRPr="00CB02F4">
        <w:rPr>
          <w:b/>
          <w:i/>
        </w:rPr>
        <w:fldChar w:fldCharType="end"/>
      </w:r>
      <w:r w:rsidRPr="00CB02F4">
        <w:rPr>
          <w:b/>
          <w:i/>
        </w:rPr>
        <w:t>.</w:t>
      </w:r>
      <w:r w:rsidR="000B0066" w:rsidRPr="00CB02F4">
        <w:rPr>
          <w:b/>
          <w:i/>
        </w:rPr>
        <w:t xml:space="preserve"> </w:t>
      </w:r>
      <w:r w:rsidR="00455527">
        <w:rPr>
          <w:i/>
        </w:rPr>
        <w:t xml:space="preserve"> </w:t>
      </w:r>
      <w:r w:rsidRPr="00CB02F4">
        <w:rPr>
          <w:i/>
        </w:rPr>
        <w:t>F</w:t>
      </w:r>
      <w:r w:rsidRPr="00CB02F4">
        <w:rPr>
          <w:i/>
          <w:vertAlign w:val="subscript"/>
        </w:rPr>
        <w:t>1</w:t>
      </w:r>
      <w:r w:rsidRPr="00CB02F4">
        <w:rPr>
          <w:i/>
        </w:rPr>
        <w:t xml:space="preserve"> </w:t>
      </w:r>
      <w:r w:rsidR="00455527">
        <w:rPr>
          <w:i/>
        </w:rPr>
        <w:t xml:space="preserve">Advanced </w:t>
      </w:r>
      <w:r w:rsidRPr="00CB02F4">
        <w:rPr>
          <w:i/>
        </w:rPr>
        <w:t>processing parameter page</w:t>
      </w:r>
      <w:r w:rsidR="00455527">
        <w:rPr>
          <w:i/>
        </w:rPr>
        <w:t>.</w:t>
      </w:r>
    </w:p>
    <w:p w14:paraId="2853B410" w14:textId="77777777" w:rsidR="00FB789F" w:rsidRDefault="00FB789F" w:rsidP="0036663E">
      <w:pPr>
        <w:pStyle w:val="Heading2"/>
        <w:spacing w:before="240"/>
        <w:rPr>
          <w:rFonts w:ascii="Helvetica" w:hAnsi="Helvetica"/>
        </w:rPr>
      </w:pPr>
      <w:bookmarkStart w:id="1215" w:name="_Toc5769115"/>
      <w:bookmarkStart w:id="1216" w:name="_Toc18142653"/>
      <w:bookmarkStart w:id="1217" w:name="_Toc18596391"/>
      <w:bookmarkStart w:id="1218" w:name="_Toc29956555"/>
      <w:bookmarkStart w:id="1219" w:name="_Toc51393605"/>
      <w:bookmarkStart w:id="1220" w:name="_Toc51393838"/>
      <w:bookmarkStart w:id="1221" w:name="_Toc51395742"/>
      <w:bookmarkStart w:id="1222" w:name="_Toc61759123"/>
      <w:bookmarkStart w:id="1223" w:name="_Toc78103793"/>
      <w:bookmarkStart w:id="1224" w:name="_Toc87415529"/>
      <w:bookmarkStart w:id="1225" w:name="_Toc100987667"/>
      <w:bookmarkStart w:id="1226" w:name="_Toc106683691"/>
      <w:bookmarkStart w:id="1227" w:name="_Toc109806260"/>
      <w:bookmarkStart w:id="1228" w:name="_Toc161461917"/>
      <w:bookmarkStart w:id="1229" w:name="_Toc161462779"/>
      <w:bookmarkStart w:id="1230" w:name="_Toc161463428"/>
      <w:bookmarkStart w:id="1231" w:name="_Toc168218683"/>
      <w:bookmarkStart w:id="1232" w:name="_Toc168218885"/>
      <w:bookmarkStart w:id="1233" w:name="_Toc170619581"/>
      <w:bookmarkStart w:id="1234" w:name="_Toc194396613"/>
      <w:bookmarkStart w:id="1235" w:name="_Toc194397119"/>
      <w:bookmarkStart w:id="1236" w:name="_Toc194397308"/>
      <w:bookmarkStart w:id="1237" w:name="_Toc195337961"/>
      <w:bookmarkStart w:id="1238" w:name="_Toc195513511"/>
      <w:bookmarkStart w:id="1239" w:name="_Toc195513615"/>
      <w:bookmarkStart w:id="1240" w:name="_Toc212957049"/>
      <w:bookmarkStart w:id="1241" w:name="_Toc219888013"/>
      <w:bookmarkStart w:id="1242" w:name="_Toc237145395"/>
      <w:bookmarkStart w:id="1243" w:name="_Toc237145752"/>
      <w:bookmarkStart w:id="1244" w:name="_Toc244870807"/>
      <w:bookmarkStart w:id="1245" w:name="_Toc260646644"/>
      <w:bookmarkStart w:id="1246" w:name="_Toc33782691"/>
      <w:r>
        <w:t>Processing 2D Data</w:t>
      </w:r>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p>
    <w:p w14:paraId="2E2F9FAF" w14:textId="77777777" w:rsidR="00FB789F" w:rsidRDefault="00FB789F">
      <w:pPr>
        <w:pStyle w:val="Heading3"/>
        <w:rPr>
          <w:rFonts w:ascii="Helvetica" w:hAnsi="Helvetica"/>
        </w:rPr>
      </w:pPr>
      <w:bookmarkStart w:id="1247" w:name="_Toc5769116"/>
      <w:bookmarkStart w:id="1248" w:name="_Toc18142654"/>
      <w:bookmarkStart w:id="1249" w:name="_Toc18596392"/>
      <w:bookmarkStart w:id="1250" w:name="_Toc29956556"/>
      <w:bookmarkStart w:id="1251" w:name="_Toc51393606"/>
      <w:bookmarkStart w:id="1252" w:name="_Toc51393839"/>
      <w:bookmarkStart w:id="1253" w:name="_Toc51395743"/>
      <w:bookmarkStart w:id="1254" w:name="_Toc61759124"/>
      <w:bookmarkStart w:id="1255" w:name="_Toc78103794"/>
      <w:bookmarkStart w:id="1256" w:name="_Toc87415530"/>
      <w:bookmarkStart w:id="1257" w:name="_Toc100987668"/>
      <w:bookmarkStart w:id="1258" w:name="_Toc106683692"/>
      <w:bookmarkStart w:id="1259" w:name="_Toc109806261"/>
      <w:bookmarkStart w:id="1260" w:name="_Toc161461918"/>
      <w:bookmarkStart w:id="1261" w:name="_Toc161462780"/>
      <w:bookmarkStart w:id="1262" w:name="_Toc161463429"/>
      <w:bookmarkStart w:id="1263" w:name="_Toc168218684"/>
      <w:bookmarkStart w:id="1264" w:name="_Toc168218886"/>
      <w:bookmarkStart w:id="1265" w:name="_Toc170619582"/>
      <w:bookmarkStart w:id="1266" w:name="_Toc194396614"/>
      <w:bookmarkStart w:id="1267" w:name="_Toc194397120"/>
      <w:bookmarkStart w:id="1268" w:name="_Toc194397309"/>
      <w:bookmarkStart w:id="1269" w:name="_Toc195337962"/>
      <w:bookmarkStart w:id="1270" w:name="_Toc195513512"/>
      <w:bookmarkStart w:id="1271" w:name="_Toc195513616"/>
      <w:bookmarkStart w:id="1272" w:name="_Toc212957050"/>
      <w:bookmarkStart w:id="1273" w:name="_Toc219888014"/>
      <w:bookmarkStart w:id="1274" w:name="_Toc237145396"/>
      <w:bookmarkStart w:id="1275" w:name="_Toc237145753"/>
      <w:bookmarkStart w:id="1276" w:name="_Toc244870808"/>
      <w:bookmarkStart w:id="1277" w:name="_Toc260646645"/>
      <w:bookmarkStart w:id="1278" w:name="_Toc33782692"/>
      <w:r>
        <w:t>Transform</w:t>
      </w:r>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r>
        <w:fldChar w:fldCharType="begin"/>
      </w:r>
      <w:r>
        <w:instrText xml:space="preserve"> XE "2D processing:transform" </w:instrText>
      </w:r>
      <w:r>
        <w:fldChar w:fldCharType="end"/>
      </w:r>
      <w:r>
        <w:t xml:space="preserve"> </w:t>
      </w:r>
    </w:p>
    <w:p w14:paraId="740DB631" w14:textId="77777777" w:rsidR="00FB789F" w:rsidRDefault="00FB789F">
      <w:pPr>
        <w:spacing w:after="120"/>
        <w:jc w:val="both"/>
      </w:pPr>
      <w:r>
        <w:t xml:space="preserve">Once you have selected your 2D data and have set the processing parameters, you will need to process it.  In 2D mode the green </w:t>
      </w:r>
      <w:r>
        <w:rPr>
          <w:rFonts w:ascii="Arial" w:hAnsi="Arial"/>
        </w:rPr>
        <w:t>Process</w:t>
      </w:r>
      <w:r>
        <w:t xml:space="preserve"> buttons on the button panel will process the data as specified by the current processing parameters. Although you can process the F</w:t>
      </w:r>
      <w:r>
        <w:rPr>
          <w:vertAlign w:val="subscript"/>
        </w:rPr>
        <w:t>2</w:t>
      </w:r>
      <w:r>
        <w:t xml:space="preserve"> and F</w:t>
      </w:r>
      <w:r>
        <w:rPr>
          <w:vertAlign w:val="subscript"/>
        </w:rPr>
        <w:t>1</w:t>
      </w:r>
      <w:r>
        <w:t xml:space="preserve"> dimensions separately, it is usually easiest to click in the </w:t>
      </w:r>
      <w:r>
        <w:rPr>
          <w:rFonts w:ascii="Arial" w:hAnsi="Arial"/>
        </w:rPr>
        <w:t>Proc. Both</w:t>
      </w:r>
      <w:r>
        <w:t xml:space="preserve"> button to do a complete transform of the data.  For 2D data sets that do not require phasing (e.g. COSY</w:t>
      </w:r>
      <w:r>
        <w:fldChar w:fldCharType="begin"/>
      </w:r>
      <w:r>
        <w:instrText xml:space="preserve"> XE "COSY" </w:instrText>
      </w:r>
      <w:r>
        <w:fldChar w:fldCharType="end"/>
      </w:r>
      <w:r>
        <w:t xml:space="preserve">, HMBC and HETCOR), clicking the </w:t>
      </w:r>
      <w:r>
        <w:rPr>
          <w:rFonts w:ascii="Arial" w:hAnsi="Arial"/>
        </w:rPr>
        <w:t>Both</w:t>
      </w:r>
      <w:r>
        <w:t xml:space="preserve"> button may be the only processing that the data set requires.  This will be true if appropriate window functions and other processing parameters were set up correctly at the time of acquisition.  (For experiments run with IconNMR or with the standard parameter sets, this will always be so.)</w:t>
      </w:r>
    </w:p>
    <w:p w14:paraId="4D1369CA" w14:textId="77777777" w:rsidR="00FB789F" w:rsidRDefault="00FB789F">
      <w:pPr>
        <w:spacing w:after="240"/>
        <w:jc w:val="both"/>
      </w:pPr>
      <w:r>
        <w:t>2D MQ MAS</w:t>
      </w:r>
      <w:r>
        <w:fldChar w:fldCharType="begin"/>
      </w:r>
      <w:r>
        <w:instrText xml:space="preserve"> XE "2D MQ MAS" </w:instrText>
      </w:r>
      <w:r>
        <w:fldChar w:fldCharType="end"/>
      </w:r>
      <w:r>
        <w:t xml:space="preserve"> spectra require a special type of transform called a “shearing transform</w:t>
      </w:r>
      <w:r>
        <w:fldChar w:fldCharType="begin"/>
      </w:r>
      <w:r>
        <w:instrText xml:space="preserve"> XE "shearing transform:2D MQ MAS" </w:instrText>
      </w:r>
      <w:r>
        <w:fldChar w:fldCharType="end"/>
      </w:r>
      <w:r>
        <w:t>,” in which a T</w:t>
      </w:r>
      <w:r>
        <w:rPr>
          <w:vertAlign w:val="subscript"/>
        </w:rPr>
        <w:t>1</w:t>
      </w:r>
      <w:r>
        <w:t xml:space="preserve"> dependent first order phase correction is applied to each row of the spectrum after the first (T</w:t>
      </w:r>
      <w:r>
        <w:rPr>
          <w:vertAlign w:val="subscript"/>
        </w:rPr>
        <w:t>2</w:t>
      </w:r>
      <w:r>
        <w:t xml:space="preserve">) transform.  The phase constant or “shearing angle” depends on the spin of the nucleus and the quantum selection of the experiment.  The angle can be calculated with the MQ </w:t>
      </w:r>
      <w:r>
        <w:rPr>
          <w:rFonts w:ascii="Arial" w:hAnsi="Arial"/>
        </w:rPr>
        <w:t xml:space="preserve">MAS </w:t>
      </w:r>
      <w:r>
        <w:rPr>
          <w:rFonts w:ascii="Arial" w:hAnsi="Arial"/>
        </w:rPr>
        <w:lastRenderedPageBreak/>
        <w:t>Toolbox…</w:t>
      </w:r>
      <w:r>
        <w:t xml:space="preserve"> dialog available in the </w:t>
      </w:r>
      <w:r>
        <w:rPr>
          <w:rFonts w:ascii="Arial" w:hAnsi="Arial"/>
        </w:rPr>
        <w:t xml:space="preserve">2D Processing </w:t>
      </w:r>
      <w:r>
        <w:t xml:space="preserve">sub-menu of the </w:t>
      </w:r>
      <w:r>
        <w:rPr>
          <w:rFonts w:ascii="Arial" w:hAnsi="Arial"/>
        </w:rPr>
        <w:t>Processing</w:t>
      </w:r>
      <w:r>
        <w:t xml:space="preserve"> menu.  A particular angle can also be entered, if desired.</w:t>
      </w:r>
    </w:p>
    <w:p w14:paraId="7CCE4B1D" w14:textId="77777777" w:rsidR="001D646B" w:rsidRDefault="00784C13" w:rsidP="001D646B">
      <w:pPr>
        <w:keepNext/>
        <w:spacing w:after="120"/>
        <w:jc w:val="both"/>
      </w:pPr>
      <w:r>
        <w:rPr>
          <w:noProof/>
          <w:snapToGrid/>
          <w:lang w:val="en-US"/>
        </w:rPr>
        <w:drawing>
          <wp:inline distT="0" distB="0" distL="0" distR="0" wp14:anchorId="1675D693" wp14:editId="41B58C6F">
            <wp:extent cx="2495550" cy="2905125"/>
            <wp:effectExtent l="0" t="0" r="0" b="9525"/>
            <wp:docPr id="53" name="Picture 53" descr="MQMAS_tool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QMAS_toolbox"/>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95550" cy="2905125"/>
                    </a:xfrm>
                    <a:prstGeom prst="rect">
                      <a:avLst/>
                    </a:prstGeom>
                    <a:noFill/>
                    <a:ln>
                      <a:noFill/>
                    </a:ln>
                  </pic:spPr>
                </pic:pic>
              </a:graphicData>
            </a:graphic>
          </wp:inline>
        </w:drawing>
      </w:r>
    </w:p>
    <w:p w14:paraId="1124847C" w14:textId="2AAD4869" w:rsidR="00FB789F" w:rsidRPr="000B0066" w:rsidRDefault="001D646B" w:rsidP="00CB02F4">
      <w:pPr>
        <w:pStyle w:val="Caption"/>
        <w:spacing w:before="120" w:after="120"/>
        <w:jc w:val="both"/>
        <w:rPr>
          <w:i/>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16</w:t>
      </w:r>
      <w:r w:rsidRPr="000B0066">
        <w:rPr>
          <w:b/>
          <w:i/>
        </w:rPr>
        <w:fldChar w:fldCharType="end"/>
      </w:r>
      <w:r w:rsidRPr="000B0066">
        <w:rPr>
          <w:b/>
          <w:i/>
        </w:rPr>
        <w:t>.</w:t>
      </w:r>
      <w:r w:rsidRPr="000B0066">
        <w:rPr>
          <w:i/>
        </w:rPr>
        <w:t xml:space="preserve"> </w:t>
      </w:r>
      <w:r w:rsidR="000B0066">
        <w:rPr>
          <w:i/>
        </w:rPr>
        <w:t xml:space="preserve"> </w:t>
      </w:r>
      <w:r w:rsidRPr="000B0066">
        <w:rPr>
          <w:i/>
        </w:rPr>
        <w:t>MQMAS shearing transform dialog</w:t>
      </w:r>
    </w:p>
    <w:p w14:paraId="40FB40B8" w14:textId="77777777" w:rsidR="00FB789F" w:rsidRDefault="00FB789F">
      <w:pPr>
        <w:pStyle w:val="BodyText"/>
        <w:widowControl w:val="0"/>
        <w:spacing w:before="240" w:after="120" w:line="240" w:lineRule="auto"/>
      </w:pPr>
      <w:r>
        <w:t>The referencing buttons adjust the referencing so that each of the dimensions can be referenced to the transmitter, if desired.</w:t>
      </w:r>
      <w:r w:rsidR="006F1302">
        <w:t xml:space="preserve">  The </w:t>
      </w:r>
      <w:r w:rsidR="006F1302" w:rsidRPr="006F1302">
        <w:rPr>
          <w:rFonts w:ascii="Arial" w:hAnsi="Arial" w:cs="Arial"/>
        </w:rPr>
        <w:t>Calculate</w:t>
      </w:r>
      <w:r w:rsidR="006F1302">
        <w:t xml:space="preserve"> button is used to calculate the required shearing angle after the </w:t>
      </w:r>
      <w:r w:rsidR="006F1302" w:rsidRPr="006F1302">
        <w:rPr>
          <w:rFonts w:ascii="Arial" w:hAnsi="Arial" w:cs="Arial"/>
        </w:rPr>
        <w:t>Spin</w:t>
      </w:r>
      <w:r w:rsidR="006F1302">
        <w:t xml:space="preserve"> and </w:t>
      </w:r>
      <w:r w:rsidR="006F1302" w:rsidRPr="006F1302">
        <w:rPr>
          <w:rFonts w:ascii="Arial" w:hAnsi="Arial" w:cs="Arial"/>
        </w:rPr>
        <w:t>Quantum</w:t>
      </w:r>
      <w:r w:rsidR="006F1302">
        <w:t xml:space="preserve"> values have been set.</w:t>
      </w:r>
    </w:p>
    <w:p w14:paraId="01EEAB1D" w14:textId="77777777" w:rsidR="00FB789F" w:rsidRDefault="00FB789F">
      <w:pPr>
        <w:pStyle w:val="BodyText"/>
        <w:widowControl w:val="0"/>
        <w:spacing w:after="120" w:line="240" w:lineRule="auto"/>
      </w:pPr>
      <w:r>
        <w:t>The shearing transform for MQMAS data has only been tested on Varian data.  Testing with Bruker data is still required.</w:t>
      </w:r>
      <w:r w:rsidR="00A94372">
        <w:t xml:space="preserve">  Newer MQMAS sequences that use a split evolution time do not require a shearing transform.</w:t>
      </w:r>
    </w:p>
    <w:p w14:paraId="3C2729F6" w14:textId="77777777" w:rsidR="00FB789F" w:rsidRDefault="00FB789F">
      <w:pPr>
        <w:pStyle w:val="BodyText"/>
        <w:widowControl w:val="0"/>
        <w:spacing w:after="120" w:line="240" w:lineRule="auto"/>
      </w:pPr>
      <w:r>
        <w:t>Note that the scaling of the F</w:t>
      </w:r>
      <w:r>
        <w:rPr>
          <w:vertAlign w:val="subscript"/>
        </w:rPr>
        <w:t>1</w:t>
      </w:r>
      <w:r>
        <w:t xml:space="preserve"> axis retains the scaling of the original unsheared data.  There are several conventions for the scaling and referencing of MQMAS data, and there does not seem to be a consensus as to which one is best.  Consult:</w:t>
      </w:r>
    </w:p>
    <w:p w14:paraId="4581A593" w14:textId="77777777" w:rsidR="00FB789F" w:rsidRDefault="00FB789F" w:rsidP="00C02F4D">
      <w:pPr>
        <w:spacing w:after="120"/>
        <w:jc w:val="both"/>
      </w:pPr>
      <w:r>
        <w:t xml:space="preserve">Y. Millot and P. P. Man, </w:t>
      </w:r>
      <w:r>
        <w:rPr>
          <w:i/>
        </w:rPr>
        <w:t>Solid State Nuclear Magnetic Resonance</w:t>
      </w:r>
      <w:r>
        <w:t xml:space="preserve">, </w:t>
      </w:r>
      <w:r>
        <w:rPr>
          <w:b/>
        </w:rPr>
        <w:t>21</w:t>
      </w:r>
      <w:r>
        <w:t xml:space="preserve"> 21-43 (2002)</w:t>
      </w:r>
      <w:r w:rsidR="00C02F4D">
        <w:t xml:space="preserve"> </w:t>
      </w:r>
      <w:r>
        <w:t>and other solid state NMR literature for a detailed discussion.</w:t>
      </w:r>
    </w:p>
    <w:p w14:paraId="19B9D5C4" w14:textId="77777777" w:rsidR="00FB789F" w:rsidRDefault="00FB789F">
      <w:pPr>
        <w:spacing w:before="120" w:after="240"/>
        <w:jc w:val="both"/>
        <w:rPr>
          <w:rFonts w:ascii="Helvetica" w:hAnsi="Helvetica"/>
        </w:rPr>
      </w:pPr>
      <w:r>
        <w:t xml:space="preserve">Some other less frequently used 2D processing commands are also found in the </w:t>
      </w:r>
      <w:r>
        <w:rPr>
          <w:rFonts w:ascii="Arial" w:hAnsi="Arial"/>
        </w:rPr>
        <w:t>2D Processing</w:t>
      </w:r>
      <w:r>
        <w:t xml:space="preserve"> sub menu of the </w:t>
      </w:r>
      <w:r>
        <w:rPr>
          <w:rFonts w:ascii="Arial" w:hAnsi="Arial"/>
        </w:rPr>
        <w:t>Processing</w:t>
      </w:r>
      <w:r>
        <w:t xml:space="preserve"> menu.</w:t>
      </w:r>
    </w:p>
    <w:p w14:paraId="094A801F" w14:textId="77777777" w:rsidR="00FB789F" w:rsidRDefault="00FB789F">
      <w:pPr>
        <w:pStyle w:val="Heading3"/>
        <w:spacing w:before="120"/>
        <w:rPr>
          <w:rFonts w:ascii="Helvetica" w:hAnsi="Helvetica"/>
        </w:rPr>
      </w:pPr>
      <w:bookmarkStart w:id="1279" w:name="_Toc5769117"/>
      <w:bookmarkStart w:id="1280" w:name="_Toc18142655"/>
      <w:bookmarkStart w:id="1281" w:name="_Toc18596393"/>
      <w:bookmarkStart w:id="1282" w:name="_Toc29956557"/>
      <w:bookmarkStart w:id="1283" w:name="_Toc51393607"/>
      <w:bookmarkStart w:id="1284" w:name="_Toc51393840"/>
      <w:bookmarkStart w:id="1285" w:name="_Toc51395744"/>
      <w:bookmarkStart w:id="1286" w:name="_Toc61759125"/>
      <w:bookmarkStart w:id="1287" w:name="_Toc78103795"/>
      <w:bookmarkStart w:id="1288" w:name="_Toc87415531"/>
      <w:bookmarkStart w:id="1289" w:name="_Toc100987669"/>
      <w:bookmarkStart w:id="1290" w:name="_Toc106683693"/>
      <w:bookmarkStart w:id="1291" w:name="_Toc109806262"/>
      <w:bookmarkStart w:id="1292" w:name="_Toc161461919"/>
      <w:bookmarkStart w:id="1293" w:name="_Toc161462781"/>
      <w:bookmarkStart w:id="1294" w:name="_Toc161463430"/>
      <w:bookmarkStart w:id="1295" w:name="_Toc168218685"/>
      <w:bookmarkStart w:id="1296" w:name="_Toc168218887"/>
      <w:bookmarkStart w:id="1297" w:name="_Toc170619583"/>
      <w:bookmarkStart w:id="1298" w:name="_Toc194396615"/>
      <w:bookmarkStart w:id="1299" w:name="_Toc194397121"/>
      <w:bookmarkStart w:id="1300" w:name="_Toc194397310"/>
      <w:bookmarkStart w:id="1301" w:name="_Toc195337963"/>
      <w:bookmarkStart w:id="1302" w:name="_Toc195513513"/>
      <w:bookmarkStart w:id="1303" w:name="_Toc195513617"/>
      <w:bookmarkStart w:id="1304" w:name="_Toc212957051"/>
      <w:bookmarkStart w:id="1305" w:name="_Toc219888015"/>
      <w:bookmarkStart w:id="1306" w:name="_Toc237145397"/>
      <w:bookmarkStart w:id="1307" w:name="_Toc237145754"/>
      <w:bookmarkStart w:id="1308" w:name="_Toc244870809"/>
      <w:bookmarkStart w:id="1309" w:name="_Toc260646646"/>
      <w:bookmarkStart w:id="1310" w:name="_Toc33782693"/>
      <w:r>
        <w:t>2D Display</w:t>
      </w:r>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r>
        <w:fldChar w:fldCharType="begin"/>
      </w:r>
      <w:r>
        <w:instrText xml:space="preserve"> XE "2D processing:2D display" </w:instrText>
      </w:r>
      <w:r>
        <w:fldChar w:fldCharType="end"/>
      </w:r>
    </w:p>
    <w:p w14:paraId="0A21D66B" w14:textId="77777777" w:rsidR="00FB789F" w:rsidRDefault="00FB789F">
      <w:pPr>
        <w:spacing w:after="120"/>
        <w:jc w:val="both"/>
      </w:pPr>
      <w:r>
        <w:t xml:space="preserve">The default mode for the 2D display is “image” mode where both the positive and negative intensities will be displayed.  For magnitude data and phased phase sensitive data, a </w:t>
      </w:r>
      <w:r w:rsidR="00AB43DC">
        <w:rPr>
          <w:rFonts w:ascii="Arial" w:hAnsi="Arial"/>
        </w:rPr>
        <w:t>Pos O</w:t>
      </w:r>
      <w:r>
        <w:rPr>
          <w:rFonts w:ascii="Arial" w:hAnsi="Arial"/>
        </w:rPr>
        <w:t>nly</w:t>
      </w:r>
      <w:r>
        <w:t xml:space="preserve"> mode can be </w:t>
      </w:r>
      <w:r w:rsidR="00AB43DC">
        <w:t>selected from the Button Panel.</w:t>
      </w:r>
      <w:r>
        <w:t xml:space="preserve">  It is also possible to display the data in a “contour” mode and to select coarse or fine contour spacing.  The lowest displayed contour and the highest </w:t>
      </w:r>
      <w:r>
        <w:lastRenderedPageBreak/>
        <w:t xml:space="preserve">displayed contour can be adjusted with the </w:t>
      </w:r>
      <w:r>
        <w:rPr>
          <w:rFonts w:ascii="Arial" w:hAnsi="Arial"/>
        </w:rPr>
        <w:t>floor</w:t>
      </w:r>
      <w:r>
        <w:t xml:space="preserve"> and </w:t>
      </w:r>
      <w:r>
        <w:rPr>
          <w:rFonts w:ascii="Arial" w:hAnsi="Arial"/>
        </w:rPr>
        <w:t>range</w:t>
      </w:r>
      <w:r>
        <w:t xml:space="preserve"> buttons.  Note that  </w:t>
      </w:r>
      <w:r>
        <w:rPr>
          <w:rFonts w:ascii="Arial" w:hAnsi="Arial"/>
          <w:b/>
          <w:sz w:val="28"/>
        </w:rPr>
        <w:t xml:space="preserve">- </w:t>
      </w:r>
      <w:r>
        <w:t xml:space="preserve">  means moving the </w:t>
      </w:r>
      <w:r>
        <w:rPr>
          <w:rFonts w:ascii="Arial" w:hAnsi="Arial"/>
        </w:rPr>
        <w:t>floor</w:t>
      </w:r>
      <w:r>
        <w:t xml:space="preserve"> level down, or closer to the noise.  Therefore click the  </w:t>
      </w:r>
      <w:r>
        <w:rPr>
          <w:rFonts w:ascii="Arial" w:hAnsi="Arial"/>
          <w:b/>
          <w:sz w:val="28"/>
        </w:rPr>
        <w:t>-</w:t>
      </w:r>
      <w:r>
        <w:t xml:space="preserve">  button to see smaller peaks.  Similarly, moving the </w:t>
      </w:r>
      <w:r>
        <w:rPr>
          <w:rFonts w:ascii="Arial" w:hAnsi="Arial"/>
        </w:rPr>
        <w:t>range</w:t>
      </w:r>
      <w:r>
        <w:t xml:space="preserve"> up or down will control the number of levels displayed.  As a starting point, set the floor just above the noise (or artifact) level and adjust the </w:t>
      </w:r>
      <w:r>
        <w:rPr>
          <w:rFonts w:ascii="Arial" w:hAnsi="Arial"/>
        </w:rPr>
        <w:t>range</w:t>
      </w:r>
      <w:r>
        <w:t xml:space="preserve"> so that the highest peaks are displayed in the most intense colours.  For spectra with very large dynamic range, lowering the </w:t>
      </w:r>
      <w:r>
        <w:rPr>
          <w:rFonts w:ascii="Arial" w:hAnsi="Arial"/>
        </w:rPr>
        <w:t>range</w:t>
      </w:r>
      <w:r>
        <w:t xml:space="preserve"> even further will give more contours on the smaller peaks at the expense of the more intense peaks.</w:t>
      </w:r>
      <w:r w:rsidR="002815ED">
        <w:t xml:space="preserve">  The normal contour level spacing is logarithmic, but may be changed to </w:t>
      </w:r>
      <w:r w:rsidR="003E0B4E">
        <w:t xml:space="preserve">linear spacing with the appropriate selection in the </w:t>
      </w:r>
      <w:r w:rsidR="003E0B4E" w:rsidRPr="003E0B4E">
        <w:rPr>
          <w:rFonts w:ascii="Arial" w:hAnsi="Arial" w:cs="Arial"/>
        </w:rPr>
        <w:t>View</w:t>
      </w:r>
      <w:r w:rsidR="003E0B4E">
        <w:t xml:space="preserve"> menu.</w:t>
      </w:r>
    </w:p>
    <w:p w14:paraId="4F2B8057" w14:textId="77777777" w:rsidR="006B467C" w:rsidRDefault="006B467C">
      <w:pPr>
        <w:spacing w:after="120"/>
        <w:jc w:val="both"/>
      </w:pPr>
      <w:r>
        <w:t>You can also adjust the floor (lowest displayed level) with the mouse wheel or the scroll feature of laptop trackpad.</w:t>
      </w:r>
    </w:p>
    <w:p w14:paraId="52E76FA8" w14:textId="77777777" w:rsidR="002F521F" w:rsidRDefault="00FB789F" w:rsidP="002F521F">
      <w:pPr>
        <w:spacing w:after="240"/>
        <w:jc w:val="both"/>
      </w:pPr>
      <w:r>
        <w:t xml:space="preserve">Note that buttons that toggle between modes display what the </w:t>
      </w:r>
      <w:r w:rsidRPr="002815ED">
        <w:rPr>
          <w:b/>
          <w:i/>
        </w:rPr>
        <w:t>action</w:t>
      </w:r>
      <w:r>
        <w:t xml:space="preserve"> of the button will be, not the current state.  For example, if the button is labeled </w:t>
      </w:r>
      <w:r>
        <w:rPr>
          <w:rFonts w:ascii="Arial" w:hAnsi="Arial"/>
        </w:rPr>
        <w:t>Contour</w:t>
      </w:r>
      <w:r>
        <w:t xml:space="preserve">, clicking it will switch </w:t>
      </w:r>
      <w:r>
        <w:rPr>
          <w:i/>
        </w:rPr>
        <w:t>from</w:t>
      </w:r>
      <w:r>
        <w:t xml:space="preserve"> image mode </w:t>
      </w:r>
      <w:r>
        <w:rPr>
          <w:i/>
        </w:rPr>
        <w:t>to</w:t>
      </w:r>
      <w:r>
        <w:t xml:space="preserve"> contour mode.</w:t>
      </w:r>
    </w:p>
    <w:p w14:paraId="13B36902" w14:textId="77777777" w:rsidR="002F521F" w:rsidRDefault="002F521F" w:rsidP="002F521F">
      <w:pPr>
        <w:spacing w:before="120"/>
        <w:jc w:val="both"/>
      </w:pPr>
      <w:r>
        <w:rPr>
          <w:noProof/>
          <w:snapToGrid/>
          <w:lang w:val="en-US"/>
        </w:rPr>
        <w:drawing>
          <wp:inline distT="0" distB="0" distL="0" distR="0" wp14:anchorId="6CD95FA7" wp14:editId="6A3787FF">
            <wp:extent cx="2133898" cy="3458058"/>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2D_DisplayButtons.PNG"/>
                    <pic:cNvPicPr/>
                  </pic:nvPicPr>
                  <pic:blipFill>
                    <a:blip r:embed="rId51">
                      <a:extLst>
                        <a:ext uri="{28A0092B-C50C-407E-A947-70E740481C1C}">
                          <a14:useLocalDpi xmlns:a14="http://schemas.microsoft.com/office/drawing/2010/main" val="0"/>
                        </a:ext>
                      </a:extLst>
                    </a:blip>
                    <a:stretch>
                      <a:fillRect/>
                    </a:stretch>
                  </pic:blipFill>
                  <pic:spPr>
                    <a:xfrm>
                      <a:off x="0" y="0"/>
                      <a:ext cx="2133898" cy="3458058"/>
                    </a:xfrm>
                    <a:prstGeom prst="rect">
                      <a:avLst/>
                    </a:prstGeom>
                  </pic:spPr>
                </pic:pic>
              </a:graphicData>
            </a:graphic>
          </wp:inline>
        </w:drawing>
      </w:r>
    </w:p>
    <w:p w14:paraId="64D0378F" w14:textId="77777777" w:rsidR="002F521F" w:rsidRDefault="002F521F">
      <w:pPr>
        <w:spacing w:after="120"/>
        <w:jc w:val="both"/>
      </w:pPr>
      <w:r>
        <w:rPr>
          <w:noProof/>
          <w:snapToGrid/>
          <w:lang w:val="en-US"/>
        </w:rPr>
        <mc:AlternateContent>
          <mc:Choice Requires="wps">
            <w:drawing>
              <wp:anchor distT="0" distB="0" distL="114300" distR="114300" simplePos="0" relativeHeight="251675136" behindDoc="0" locked="0" layoutInCell="1" allowOverlap="1" wp14:anchorId="6F692510" wp14:editId="2FBFD871">
                <wp:simplePos x="0" y="0"/>
                <wp:positionH relativeFrom="column">
                  <wp:posOffset>0</wp:posOffset>
                </wp:positionH>
                <wp:positionV relativeFrom="paragraph">
                  <wp:posOffset>247650</wp:posOffset>
                </wp:positionV>
                <wp:extent cx="2457450" cy="403860"/>
                <wp:effectExtent l="0" t="0" r="0" b="0"/>
                <wp:wrapTopAndBottom/>
                <wp:docPr id="86"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4038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F8A81B" w14:textId="631E0623" w:rsidR="002D2929" w:rsidRPr="000B0066" w:rsidRDefault="002D2929" w:rsidP="002F521F">
                            <w:pPr>
                              <w:pStyle w:val="Caption"/>
                              <w:spacing w:before="120" w:after="240"/>
                              <w:rPr>
                                <w:i/>
                                <w:noProof/>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17</w:t>
                            </w:r>
                            <w:r w:rsidRPr="000B0066">
                              <w:rPr>
                                <w:b/>
                                <w:i/>
                              </w:rPr>
                              <w:fldChar w:fldCharType="end"/>
                            </w:r>
                            <w:r w:rsidRPr="000B0066">
                              <w:rPr>
                                <w:b/>
                                <w:i/>
                              </w:rPr>
                              <w:t>.</w:t>
                            </w:r>
                            <w:r w:rsidRPr="000B0066">
                              <w:rPr>
                                <w:i/>
                              </w:rPr>
                              <w:t xml:space="preserve"> </w:t>
                            </w:r>
                            <w:r>
                              <w:rPr>
                                <w:i/>
                              </w:rPr>
                              <w:t xml:space="preserve"> </w:t>
                            </w:r>
                            <w:r w:rsidRPr="000B0066">
                              <w:rPr>
                                <w:i/>
                              </w:rPr>
                              <w:t>2D display buttons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F692510" id="_x0000_t202" coordsize="21600,21600" o:spt="202" path="m,l,21600r21600,l21600,xe">
                <v:stroke joinstyle="miter"/>
                <v:path gradientshapeok="t" o:connecttype="rect"/>
              </v:shapetype>
              <v:shape id="Text Box 58" o:spid="_x0000_s1026" type="#_x0000_t202" style="position:absolute;left:0;text-align:left;margin-left:0;margin-top:19.5pt;width:193.5pt;height:31.8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" stroked="f">
                <v:textbox style="mso-fit-shape-to-text:t" inset="0,0,0,0">
                  <w:txbxContent>
                    <w:p w14:paraId="7CF8A81B" w14:textId="631E0623" w:rsidR="002D2929" w:rsidRPr="000B0066" w:rsidRDefault="002D2929" w:rsidP="002F521F">
                      <w:pPr>
                        <w:pStyle w:val="Caption"/>
                        <w:spacing w:before="120" w:after="240"/>
                        <w:rPr>
                          <w:i/>
                          <w:noProof/>
                        </w:rPr>
                      </w:pPr>
                      <w:r w:rsidRPr="000B0066">
                        <w:rPr>
                          <w:b/>
                          <w:i/>
                        </w:rPr>
                        <w:t xml:space="preserve">Figure </w:t>
                      </w:r>
                      <w:r w:rsidRPr="000B0066">
                        <w:rPr>
                          <w:b/>
                          <w:i/>
                        </w:rPr>
                        <w:fldChar w:fldCharType="begin"/>
                      </w:r>
                      <w:r w:rsidRPr="000B0066">
                        <w:rPr>
                          <w:b/>
                          <w:i/>
                        </w:rPr>
                        <w:instrText xml:space="preserve"> SEQ Figure \* ARABIC </w:instrText>
                      </w:r>
                      <w:r w:rsidRPr="000B0066">
                        <w:rPr>
                          <w:b/>
                          <w:i/>
                        </w:rPr>
                        <w:fldChar w:fldCharType="separate"/>
                      </w:r>
                      <w:r w:rsidR="004E4871">
                        <w:rPr>
                          <w:b/>
                          <w:i/>
                          <w:noProof/>
                        </w:rPr>
                        <w:t>17</w:t>
                      </w:r>
                      <w:r w:rsidRPr="000B0066">
                        <w:rPr>
                          <w:b/>
                          <w:i/>
                        </w:rPr>
                        <w:fldChar w:fldCharType="end"/>
                      </w:r>
                      <w:r w:rsidRPr="000B0066">
                        <w:rPr>
                          <w:b/>
                          <w:i/>
                        </w:rPr>
                        <w:t>.</w:t>
                      </w:r>
                      <w:r w:rsidRPr="000B0066">
                        <w:rPr>
                          <w:i/>
                        </w:rPr>
                        <w:t xml:space="preserve"> </w:t>
                      </w:r>
                      <w:r>
                        <w:rPr>
                          <w:i/>
                        </w:rPr>
                        <w:t xml:space="preserve"> </w:t>
                      </w:r>
                      <w:r w:rsidRPr="000B0066">
                        <w:rPr>
                          <w:i/>
                        </w:rPr>
                        <w:t>2D display buttons</w:t>
                      </w:r>
                    </w:p>
                  </w:txbxContent>
                </v:textbox>
                <w10:wrap type="topAndBottom"/>
              </v:shape>
            </w:pict>
          </mc:Fallback>
        </mc:AlternateContent>
      </w:r>
    </w:p>
    <w:p w14:paraId="22F04DE1" w14:textId="77777777" w:rsidR="00FB789F" w:rsidRDefault="00FB789F">
      <w:pPr>
        <w:spacing w:after="120"/>
        <w:jc w:val="both"/>
      </w:pPr>
      <w:r>
        <w:t>In image mode, all levels below the “floor” will be black</w:t>
      </w:r>
      <w:r w:rsidR="00992879">
        <w:t xml:space="preserve"> (or the selected background colour)</w:t>
      </w:r>
      <w:r>
        <w:t>, while all levels above the range or ceiling will be displayed in the colo</w:t>
      </w:r>
      <w:r w:rsidR="00DF6D4D">
        <w:t>u</w:t>
      </w:r>
      <w:r>
        <w:t>r of the highest level.</w:t>
      </w:r>
    </w:p>
    <w:p w14:paraId="77E87DE9" w14:textId="77777777" w:rsidR="00FB789F" w:rsidRPr="00517D5C" w:rsidRDefault="00FB789F" w:rsidP="00E2244D">
      <w:pPr>
        <w:spacing w:after="120"/>
        <w:jc w:val="both"/>
        <w:rPr>
          <w:rFonts w:ascii="Helvetica" w:hAnsi="Helvetica"/>
        </w:rPr>
      </w:pPr>
      <w:r>
        <w:t>The “image” display mode is considerably faster than the contour mode.  Printing</w:t>
      </w:r>
      <w:r>
        <w:fldChar w:fldCharType="begin"/>
      </w:r>
      <w:r>
        <w:instrText xml:space="preserve"> XE "printing" </w:instrText>
      </w:r>
      <w:r>
        <w:fldChar w:fldCharType="end"/>
      </w:r>
      <w:r>
        <w:t xml:space="preserve"> is always done </w:t>
      </w:r>
      <w:r>
        <w:lastRenderedPageBreak/>
        <w:t>in contour mode, irrespective of the display setting.</w:t>
      </w:r>
    </w:p>
    <w:p w14:paraId="2D33574C" w14:textId="77777777" w:rsidR="00FB789F" w:rsidRDefault="00FB789F" w:rsidP="006F1302">
      <w:pPr>
        <w:spacing w:before="120" w:after="120"/>
        <w:jc w:val="both"/>
        <w:rPr>
          <w:rFonts w:ascii="Helvetica" w:hAnsi="Helvetica"/>
        </w:rPr>
      </w:pPr>
      <w:r>
        <w:t xml:space="preserve">Clicking the left mouse button with the cursor in the data area will cause a set of red cross-hair lines to be drawn.  Clicking again will cause a second set of lines to be drawn, and will thus define a region.  This region can be zoomed by clicking the middle mouse button (if available) or the blue </w:t>
      </w:r>
      <w:r>
        <w:rPr>
          <w:rFonts w:ascii="Arial" w:hAnsi="Arial"/>
        </w:rPr>
        <w:t>Zoom</w:t>
      </w:r>
      <w:r>
        <w:t xml:space="preserve"> button.  The cross-hair lines can be erased by clicking the left mouse button a third time.</w:t>
      </w:r>
    </w:p>
    <w:p w14:paraId="25A8B7A2" w14:textId="77777777" w:rsidR="00FB789F" w:rsidRDefault="00FB789F">
      <w:pPr>
        <w:spacing w:after="120"/>
        <w:jc w:val="both"/>
      </w:pPr>
      <w:r>
        <w:t xml:space="preserve">Individual rows or columns of the 2D matrix can be selected and displayed with clicks of the right mouse button.  The selection of </w:t>
      </w:r>
      <w:r>
        <w:rPr>
          <w:rFonts w:ascii="Arial" w:hAnsi="Arial"/>
        </w:rPr>
        <w:t>Row Mode</w:t>
      </w:r>
      <w:r>
        <w:t xml:space="preserve"> or </w:t>
      </w:r>
      <w:r>
        <w:rPr>
          <w:rFonts w:ascii="Arial" w:hAnsi="Arial"/>
        </w:rPr>
        <w:t>Col Mode</w:t>
      </w:r>
      <w:r>
        <w:t xml:space="preserve"> determines which will be displayed.  Switching to </w:t>
      </w:r>
      <w:r>
        <w:rPr>
          <w:rFonts w:ascii="Arial" w:hAnsi="Arial"/>
        </w:rPr>
        <w:t>1D Display</w:t>
      </w:r>
      <w:r>
        <w:t xml:space="preserve"> mode will transfer the last highlighted row to the 1D display.  You can examine and plot individual 2D rows in this manner, using all of the 1D tools of SpinWorks.  You can select which of the rows is highlighted (in yellow) by selecting it with the toolbar up and dow</w:t>
      </w:r>
      <w:r w:rsidR="005718E9">
        <w:t>n arrows. Currently (version 4.2</w:t>
      </w:r>
      <w:r>
        <w:t>), columns cannot be transferred to the 1D display mode.  However, columns can be saved as JCAMP-DX files (see below), and then read as 1D spectra.</w:t>
      </w:r>
    </w:p>
    <w:p w14:paraId="54997E18" w14:textId="77777777" w:rsidR="00FB789F" w:rsidRDefault="00FB789F">
      <w:pPr>
        <w:spacing w:after="120"/>
        <w:jc w:val="both"/>
      </w:pPr>
      <w:r>
        <w:t xml:space="preserve">Rows or columns selected with the right mouse button can be saved as JCAMP_DX files by using the </w:t>
      </w:r>
      <w:r>
        <w:rPr>
          <w:rFonts w:ascii="Arial" w:hAnsi="Arial"/>
        </w:rPr>
        <w:t>Save Displayed Columns</w:t>
      </w:r>
      <w:r>
        <w:t xml:space="preserve"> or </w:t>
      </w:r>
      <w:r>
        <w:rPr>
          <w:rFonts w:ascii="Arial" w:hAnsi="Arial"/>
        </w:rPr>
        <w:t>Save Displayed Rows</w:t>
      </w:r>
      <w:r>
        <w:t xml:space="preserve"> selections in the </w:t>
      </w:r>
      <w:r>
        <w:rPr>
          <w:rFonts w:ascii="Arial" w:hAnsi="Arial"/>
        </w:rPr>
        <w:t>File</w:t>
      </w:r>
      <w:r>
        <w:t xml:space="preserve"> menu.  These spectra will be saved with names like </w:t>
      </w:r>
      <w:r>
        <w:rPr>
          <w:rFonts w:ascii="Arial" w:hAnsi="Arial"/>
        </w:rPr>
        <w:t>row482.dx</w:t>
      </w:r>
      <w:r>
        <w:t xml:space="preserve"> in the folder containing the folder containing the current raw data.  The titles in these files will have the chemical shift of the extracted row or column attached.  These rows and columns can then be read by SpinWorks in 1D</w:t>
      </w:r>
      <w:r w:rsidR="005718E9">
        <w:t xml:space="preserve"> mode</w:t>
      </w:r>
      <w:r>
        <w:t>.</w:t>
      </w:r>
    </w:p>
    <w:p w14:paraId="1F873A0F" w14:textId="77777777" w:rsidR="00FB789F" w:rsidRDefault="00FB789F">
      <w:pPr>
        <w:spacing w:after="120"/>
        <w:jc w:val="both"/>
      </w:pPr>
      <w:r>
        <w:t>When extracted rows or columns are displayed on the screen, one will be highlighted in yellow, while the others will be displayed in blue-green.  The highlighted trace is one to which vertical amplitude scaling will be applied (</w:t>
      </w:r>
      <w:r>
        <w:rPr>
          <w:rFonts w:ascii="Arial" w:hAnsi="Arial"/>
        </w:rPr>
        <w:t>Scale:</w:t>
      </w:r>
      <w:r>
        <w:t xml:space="preserve"> </w:t>
      </w:r>
      <w:r w:rsidRPr="002D777C">
        <w:rPr>
          <w:rFonts w:ascii="Arial" w:hAnsi="Arial"/>
          <w:b/>
        </w:rPr>
        <w:t>+</w:t>
      </w:r>
      <w:r w:rsidRPr="002D777C">
        <w:t xml:space="preserve"> and </w:t>
      </w:r>
      <w:r w:rsidRPr="002D777C">
        <w:rPr>
          <w:rFonts w:ascii="Arial" w:hAnsi="Arial"/>
          <w:b/>
        </w:rPr>
        <w:t>–</w:t>
      </w:r>
      <w:r w:rsidRPr="002D777C">
        <w:t xml:space="preserve"> buttons</w:t>
      </w:r>
      <w:r>
        <w:t xml:space="preserve">).  The currently active trace can be changed with the </w:t>
      </w:r>
      <w:r w:rsidR="00D95F7E">
        <w:t>button panel</w:t>
      </w:r>
      <w:r>
        <w:t xml:space="preserve"> </w:t>
      </w:r>
      <w:r w:rsidRPr="002D777C">
        <w:rPr>
          <w:rFonts w:ascii="Arial" w:hAnsi="Arial"/>
        </w:rPr>
        <w:t>Prv</w:t>
      </w:r>
      <w:r w:rsidRPr="002D777C">
        <w:t xml:space="preserve"> and </w:t>
      </w:r>
      <w:r w:rsidRPr="002D777C">
        <w:rPr>
          <w:rFonts w:ascii="Arial" w:hAnsi="Arial"/>
        </w:rPr>
        <w:t>Nxt</w:t>
      </w:r>
      <w:r>
        <w:t xml:space="preserve"> buttons.</w:t>
      </w:r>
    </w:p>
    <w:p w14:paraId="21CB1509" w14:textId="77777777" w:rsidR="00FB789F" w:rsidRDefault="00FB789F">
      <w:pPr>
        <w:spacing w:after="120"/>
        <w:jc w:val="both"/>
        <w:rPr>
          <w:rFonts w:ascii="Helvetica" w:hAnsi="Helvetica"/>
        </w:rPr>
      </w:pPr>
      <w:r>
        <w:t xml:space="preserve">A cross-hairs cursor can be displayed on the screen by using the </w:t>
      </w:r>
      <w:r>
        <w:rPr>
          <w:rFonts w:ascii="Arial" w:hAnsi="Arial"/>
        </w:rPr>
        <w:t>tracking cursor</w:t>
      </w:r>
      <w:r>
        <w:t xml:space="preserve"> selection in the </w:t>
      </w:r>
      <w:r>
        <w:rPr>
          <w:rFonts w:ascii="Arial" w:hAnsi="Arial"/>
        </w:rPr>
        <w:t>View</w:t>
      </w:r>
      <w:r w:rsidR="00764337">
        <w:t xml:space="preserve"> menu. </w:t>
      </w:r>
      <w:r>
        <w:t>Spectra can be displayed and printed with the F</w:t>
      </w:r>
      <w:r>
        <w:rPr>
          <w:vertAlign w:val="subscript"/>
        </w:rPr>
        <w:t>1</w:t>
      </w:r>
      <w:r>
        <w:t xml:space="preserve"> axis horizontal by using the </w:t>
      </w:r>
      <w:r>
        <w:rPr>
          <w:rFonts w:ascii="Arial" w:hAnsi="Arial"/>
        </w:rPr>
        <w:t>Rotate 2D</w:t>
      </w:r>
      <w:r>
        <w:t xml:space="preserve"> selection in the </w:t>
      </w:r>
      <w:r>
        <w:rPr>
          <w:rFonts w:ascii="Arial" w:hAnsi="Arial"/>
        </w:rPr>
        <w:t>View</w:t>
      </w:r>
      <w:r>
        <w:t xml:space="preserve"> menu.  Note that interactive phasing requires that F</w:t>
      </w:r>
      <w:r>
        <w:rPr>
          <w:vertAlign w:val="subscript"/>
        </w:rPr>
        <w:t>2</w:t>
      </w:r>
      <w:r>
        <w:t xml:space="preserve"> axis be horizontal.  Spectra can be rotated</w:t>
      </w:r>
      <w:r w:rsidR="00764337">
        <w:t xml:space="preserve"> back to</w:t>
      </w:r>
      <w:r>
        <w:t xml:space="preserve"> the </w:t>
      </w:r>
      <w:r w:rsidR="00764337">
        <w:t>F</w:t>
      </w:r>
      <w:r w:rsidR="00764337">
        <w:rPr>
          <w:vertAlign w:val="subscript"/>
        </w:rPr>
        <w:t>1</w:t>
      </w:r>
      <w:r w:rsidR="00764337">
        <w:t xml:space="preserve"> axis horizontal</w:t>
      </w:r>
      <w:r>
        <w:t xml:space="preserve"> format after phasing, of course.</w:t>
      </w:r>
    </w:p>
    <w:p w14:paraId="06F2CDF8" w14:textId="77777777" w:rsidR="00FB789F" w:rsidRDefault="00FB789F">
      <w:pPr>
        <w:pStyle w:val="Heading3"/>
        <w:spacing w:before="120"/>
        <w:rPr>
          <w:rFonts w:ascii="Helvetica" w:hAnsi="Helvetica"/>
        </w:rPr>
      </w:pPr>
      <w:bookmarkStart w:id="1311" w:name="_Toc5769118"/>
      <w:bookmarkStart w:id="1312" w:name="_Toc18142656"/>
      <w:bookmarkStart w:id="1313" w:name="_Toc18596394"/>
      <w:bookmarkStart w:id="1314" w:name="_Toc29956558"/>
      <w:bookmarkStart w:id="1315" w:name="_Toc51393608"/>
      <w:bookmarkStart w:id="1316" w:name="_Toc51393841"/>
      <w:bookmarkStart w:id="1317" w:name="_Toc51395745"/>
      <w:bookmarkStart w:id="1318" w:name="_Toc61759126"/>
      <w:bookmarkStart w:id="1319" w:name="_Toc78103796"/>
      <w:bookmarkStart w:id="1320" w:name="_Toc87415532"/>
      <w:bookmarkStart w:id="1321" w:name="_Toc100987670"/>
      <w:bookmarkStart w:id="1322" w:name="_Toc106683694"/>
      <w:bookmarkStart w:id="1323" w:name="_Toc109806263"/>
      <w:bookmarkStart w:id="1324" w:name="_Toc161461920"/>
      <w:bookmarkStart w:id="1325" w:name="_Toc161462782"/>
      <w:bookmarkStart w:id="1326" w:name="_Toc161463431"/>
      <w:bookmarkStart w:id="1327" w:name="_Toc168218686"/>
      <w:bookmarkStart w:id="1328" w:name="_Toc168218888"/>
      <w:bookmarkStart w:id="1329" w:name="_Toc170619584"/>
      <w:bookmarkStart w:id="1330" w:name="_Toc194396616"/>
      <w:bookmarkStart w:id="1331" w:name="_Toc194397122"/>
      <w:bookmarkStart w:id="1332" w:name="_Toc194397311"/>
      <w:bookmarkStart w:id="1333" w:name="_Toc195337964"/>
      <w:bookmarkStart w:id="1334" w:name="_Toc195513514"/>
      <w:bookmarkStart w:id="1335" w:name="_Toc195513618"/>
      <w:bookmarkStart w:id="1336" w:name="_Toc212957052"/>
      <w:bookmarkStart w:id="1337" w:name="_Toc219888016"/>
      <w:bookmarkStart w:id="1338" w:name="_Toc237145398"/>
      <w:bookmarkStart w:id="1339" w:name="_Toc237145755"/>
      <w:bookmarkStart w:id="1340" w:name="_Toc244870810"/>
      <w:bookmarkStart w:id="1341" w:name="_Toc260646647"/>
      <w:bookmarkStart w:id="1342" w:name="_Toc33782694"/>
      <w:r>
        <w:t>Phasing</w:t>
      </w:r>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r>
        <w:fldChar w:fldCharType="begin"/>
      </w:r>
      <w:r>
        <w:instrText xml:space="preserve"> XE "phasing:2D" </w:instrText>
      </w:r>
      <w:r>
        <w:fldChar w:fldCharType="end"/>
      </w:r>
      <w:r>
        <w:fldChar w:fldCharType="begin"/>
      </w:r>
      <w:r>
        <w:instrText xml:space="preserve"> XE "2D processing:phasing" </w:instrText>
      </w:r>
      <w:r>
        <w:fldChar w:fldCharType="end"/>
      </w:r>
    </w:p>
    <w:p w14:paraId="2BD45273" w14:textId="77777777" w:rsidR="00FB789F" w:rsidRDefault="00FB789F">
      <w:pPr>
        <w:pStyle w:val="BodyText"/>
        <w:widowControl w:val="0"/>
        <w:spacing w:after="120" w:line="240" w:lineRule="auto"/>
      </w:pPr>
      <w:r>
        <w:t>2D data may be phased in several ways:</w:t>
      </w:r>
    </w:p>
    <w:p w14:paraId="0B6BD7D4" w14:textId="77777777" w:rsidR="00FB789F" w:rsidRDefault="00FB789F" w:rsidP="00C47700">
      <w:pPr>
        <w:numPr>
          <w:ilvl w:val="0"/>
          <w:numId w:val="17"/>
        </w:numPr>
        <w:spacing w:after="120"/>
        <w:jc w:val="both"/>
      </w:pPr>
      <w:r>
        <w:t xml:space="preserve">Phase constants set in the </w:t>
      </w:r>
      <w:r>
        <w:rPr>
          <w:rFonts w:ascii="Arial" w:hAnsi="Arial"/>
        </w:rPr>
        <w:t>2D Processing Parameters</w:t>
      </w:r>
      <w:r>
        <w:t xml:space="preserve"> dialog (</w:t>
      </w:r>
      <w:r>
        <w:rPr>
          <w:rFonts w:ascii="Arial" w:hAnsi="Arial"/>
        </w:rPr>
        <w:t>Edit</w:t>
      </w:r>
      <w:r>
        <w:t xml:space="preserve"> menu) can be applied at the time of transform.  It the data have been previously phased with XwinNMR or VNMR</w:t>
      </w:r>
      <w:r>
        <w:fldChar w:fldCharType="begin"/>
      </w:r>
      <w:r>
        <w:instrText xml:space="preserve"> XE "VNMR" </w:instrText>
      </w:r>
      <w:r>
        <w:fldChar w:fldCharType="end"/>
      </w:r>
      <w:r>
        <w:t>, the phase constants read in with the data should work in SpinWorks.</w:t>
      </w:r>
    </w:p>
    <w:p w14:paraId="43438F85" w14:textId="77777777" w:rsidR="00FB789F" w:rsidRDefault="00FB789F" w:rsidP="00C47700">
      <w:pPr>
        <w:numPr>
          <w:ilvl w:val="0"/>
          <w:numId w:val="17"/>
        </w:numPr>
        <w:spacing w:after="120"/>
        <w:jc w:val="both"/>
      </w:pPr>
      <w:r>
        <w:t xml:space="preserve">Phase constants set in the </w:t>
      </w:r>
      <w:r>
        <w:rPr>
          <w:rFonts w:ascii="Arial" w:hAnsi="Arial"/>
        </w:rPr>
        <w:t>2D Processing Parameters</w:t>
      </w:r>
      <w:r>
        <w:t xml:space="preserve"> dialog (</w:t>
      </w:r>
      <w:r>
        <w:rPr>
          <w:rFonts w:ascii="Arial" w:hAnsi="Arial"/>
        </w:rPr>
        <w:t>Edit</w:t>
      </w:r>
      <w:r>
        <w:t xml:space="preserve"> menu) can be applied after the transform.  This is accomplished with the </w:t>
      </w:r>
      <w:r>
        <w:rPr>
          <w:rFonts w:ascii="Arial" w:hAnsi="Arial"/>
        </w:rPr>
        <w:t>F2 (det.) F1 (evol.)</w:t>
      </w:r>
      <w:r>
        <w:t xml:space="preserve"> or </w:t>
      </w:r>
      <w:r>
        <w:rPr>
          <w:rFonts w:ascii="Arial" w:hAnsi="Arial"/>
        </w:rPr>
        <w:t xml:space="preserve">Magnitude </w:t>
      </w:r>
      <w:r>
        <w:t xml:space="preserve">buttons in the </w:t>
      </w:r>
      <w:r>
        <w:rPr>
          <w:rFonts w:ascii="Arial" w:hAnsi="Arial"/>
        </w:rPr>
        <w:t>Phasing</w:t>
      </w:r>
      <w:r>
        <w:t xml:space="preserve"> section of the </w:t>
      </w:r>
      <w:r>
        <w:rPr>
          <w:rFonts w:ascii="Arial" w:hAnsi="Arial"/>
        </w:rPr>
        <w:t>2D Processing</w:t>
      </w:r>
      <w:r>
        <w:t xml:space="preserve"> dialog.</w:t>
      </w:r>
    </w:p>
    <w:p w14:paraId="11E5C14D" w14:textId="77777777" w:rsidR="00FB789F" w:rsidRDefault="00FB789F" w:rsidP="00C47700">
      <w:pPr>
        <w:numPr>
          <w:ilvl w:val="0"/>
          <w:numId w:val="17"/>
        </w:numPr>
        <w:spacing w:after="120"/>
        <w:jc w:val="both"/>
      </w:pPr>
      <w:r>
        <w:t xml:space="preserve">The first increment </w:t>
      </w:r>
      <w:r w:rsidR="00994594">
        <w:t>FID</w:t>
      </w:r>
      <w:r>
        <w:t xml:space="preserve"> can be transformed and phased to give the F</w:t>
      </w:r>
      <w:r>
        <w:rPr>
          <w:vertAlign w:val="subscript"/>
        </w:rPr>
        <w:t>2</w:t>
      </w:r>
      <w:r>
        <w:t xml:space="preserve"> (acquisition dimension) phase constants.  Note that this method will not work for experiments that have zero intensity in the first increment.  For example, some phase sensitive COSY </w:t>
      </w:r>
      <w:r>
        <w:lastRenderedPageBreak/>
        <w:t>experiments.</w:t>
      </w:r>
    </w:p>
    <w:p w14:paraId="36357499" w14:textId="77777777" w:rsidR="00FB789F" w:rsidRDefault="00FB789F" w:rsidP="00C47700">
      <w:pPr>
        <w:numPr>
          <w:ilvl w:val="0"/>
          <w:numId w:val="17"/>
        </w:numPr>
        <w:spacing w:after="120"/>
        <w:jc w:val="both"/>
      </w:pPr>
      <w:r>
        <w:t>The 2D spectra can also be phased interactively.  The method is essentially the same as used in 1D mode.  Note that the spectra must be in the normal (to me) “F</w:t>
      </w:r>
      <w:r>
        <w:rPr>
          <w:vertAlign w:val="subscript"/>
        </w:rPr>
        <w:t>2</w:t>
      </w:r>
      <w:r>
        <w:t xml:space="preserve"> horizontal” mode for interactive phasing.  Use the </w:t>
      </w:r>
      <w:r>
        <w:rPr>
          <w:rFonts w:ascii="Arial" w:hAnsi="Arial"/>
        </w:rPr>
        <w:t>View</w:t>
      </w:r>
      <w:r>
        <w:t xml:space="preserve"> menu to turn the </w:t>
      </w:r>
      <w:r>
        <w:rPr>
          <w:rFonts w:ascii="Arial" w:hAnsi="Arial"/>
        </w:rPr>
        <w:t>Rotate 2D</w:t>
      </w:r>
      <w:r>
        <w:t xml:space="preserve"> option off if necessary.  Spectra can be rotated to the “F</w:t>
      </w:r>
      <w:r>
        <w:rPr>
          <w:vertAlign w:val="subscript"/>
        </w:rPr>
        <w:t>1</w:t>
      </w:r>
      <w:r>
        <w:t xml:space="preserve"> horizontal” mode after phasing, if desired.</w:t>
      </w:r>
      <w:r w:rsidR="004D23D9">
        <w:t xml:space="preserve"> To phase spectra interactively:</w:t>
      </w:r>
    </w:p>
    <w:p w14:paraId="3BC6F251" w14:textId="77777777" w:rsidR="00FB789F" w:rsidRDefault="00FB789F" w:rsidP="00C47700">
      <w:pPr>
        <w:numPr>
          <w:ilvl w:val="0"/>
          <w:numId w:val="32"/>
        </w:numPr>
        <w:spacing w:after="120"/>
        <w:jc w:val="both"/>
      </w:pPr>
      <w:r>
        <w:t xml:space="preserve">Select either the row mode or column mode in from the button panel.  </w:t>
      </w:r>
    </w:p>
    <w:p w14:paraId="5A4AD402" w14:textId="77777777" w:rsidR="00FB789F" w:rsidRDefault="00FB789F" w:rsidP="00C47700">
      <w:pPr>
        <w:numPr>
          <w:ilvl w:val="0"/>
          <w:numId w:val="32"/>
        </w:numPr>
        <w:spacing w:after="120"/>
        <w:jc w:val="both"/>
      </w:pPr>
      <w:r>
        <w:t xml:space="preserve">Select rows or columns that contain peaks in diverse regions of the spectrum by clicking on the peak with the right mouse button.  The extracted row will be displayed on the screen.  The amplitude of the extracted traces can be changed with the </w:t>
      </w:r>
      <w:r w:rsidR="008B4E90">
        <w:rPr>
          <w:noProof/>
          <w:snapToGrid/>
          <w:lang w:val="en-US"/>
        </w:rPr>
        <w:drawing>
          <wp:inline distT="0" distB="0" distL="0" distR="0" wp14:anchorId="6DDF23D1" wp14:editId="246DEEAE">
            <wp:extent cx="955342" cy="17912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DScale.PNG"/>
                    <pic:cNvPicPr/>
                  </pic:nvPicPr>
                  <pic:blipFill>
                    <a:blip r:embed="rId52">
                      <a:extLst>
                        <a:ext uri="{28A0092B-C50C-407E-A947-70E740481C1C}">
                          <a14:useLocalDpi xmlns:a14="http://schemas.microsoft.com/office/drawing/2010/main" val="0"/>
                        </a:ext>
                      </a:extLst>
                    </a:blip>
                    <a:stretch>
                      <a:fillRect/>
                    </a:stretch>
                  </pic:blipFill>
                  <pic:spPr>
                    <a:xfrm>
                      <a:off x="0" y="0"/>
                      <a:ext cx="1058019" cy="198378"/>
                    </a:xfrm>
                    <a:prstGeom prst="rect">
                      <a:avLst/>
                    </a:prstGeom>
                  </pic:spPr>
                </pic:pic>
              </a:graphicData>
            </a:graphic>
          </wp:inline>
        </w:drawing>
      </w:r>
      <w:r>
        <w:t xml:space="preserve">buttons on the button panel.  </w:t>
      </w:r>
      <w:r w:rsidR="00525B40">
        <w:t>Only the</w:t>
      </w:r>
      <w:r>
        <w:t xml:space="preserve"> highlighted trace will be changed.  Which trace is highlighted can be changed with the </w:t>
      </w:r>
      <w:r>
        <w:rPr>
          <w:rFonts w:ascii="Arial" w:hAnsi="Arial"/>
        </w:rPr>
        <w:t>Prv</w:t>
      </w:r>
      <w:r>
        <w:t xml:space="preserve"> and </w:t>
      </w:r>
      <w:r>
        <w:rPr>
          <w:rFonts w:ascii="Arial" w:hAnsi="Arial"/>
        </w:rPr>
        <w:t>Nxt</w:t>
      </w:r>
      <w:r w:rsidR="00DC5BBE">
        <w:t xml:space="preserve"> buttons, or by left-clicking on the desired trace.</w:t>
      </w:r>
    </w:p>
    <w:p w14:paraId="03B42E9E" w14:textId="77777777" w:rsidR="00FB789F" w:rsidRDefault="00FB789F" w:rsidP="00C47700">
      <w:pPr>
        <w:numPr>
          <w:ilvl w:val="0"/>
          <w:numId w:val="32"/>
        </w:numPr>
        <w:spacing w:after="120"/>
        <w:jc w:val="both"/>
      </w:pPr>
      <w:r>
        <w:t>Select the peak to be used as the pivot point (the point where the first order phase is always zero) by marking it with the left mouse button.</w:t>
      </w:r>
      <w:r w:rsidR="007F3FDD">
        <w:t xml:space="preserve"> The default pivot point will be the most intense peak in an extracted column.</w:t>
      </w:r>
    </w:p>
    <w:p w14:paraId="326D075D" w14:textId="77777777" w:rsidR="00FB789F" w:rsidRDefault="00FB789F" w:rsidP="00C47700">
      <w:pPr>
        <w:numPr>
          <w:ilvl w:val="0"/>
          <w:numId w:val="32"/>
        </w:numPr>
        <w:spacing w:after="120"/>
        <w:jc w:val="both"/>
      </w:pPr>
      <w:r>
        <w:t xml:space="preserve">Use the </w:t>
      </w:r>
      <w:r w:rsidR="007F3FDD">
        <w:rPr>
          <w:noProof/>
          <w:snapToGrid/>
          <w:lang w:val="en-US"/>
        </w:rPr>
        <w:drawing>
          <wp:inline distT="0" distB="0" distL="0" distR="0" wp14:anchorId="286A5677" wp14:editId="1283D120">
            <wp:extent cx="463562" cy="182300"/>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haseButton.PNG"/>
                    <pic:cNvPicPr/>
                  </pic:nvPicPr>
                  <pic:blipFill>
                    <a:blip r:embed="rId35">
                      <a:extLst>
                        <a:ext uri="{28A0092B-C50C-407E-A947-70E740481C1C}">
                          <a14:useLocalDpi xmlns:a14="http://schemas.microsoft.com/office/drawing/2010/main" val="0"/>
                        </a:ext>
                      </a:extLst>
                    </a:blip>
                    <a:stretch>
                      <a:fillRect/>
                    </a:stretch>
                  </pic:blipFill>
                  <pic:spPr>
                    <a:xfrm>
                      <a:off x="0" y="0"/>
                      <a:ext cx="484839" cy="190668"/>
                    </a:xfrm>
                    <a:prstGeom prst="rect">
                      <a:avLst/>
                    </a:prstGeom>
                  </pic:spPr>
                </pic:pic>
              </a:graphicData>
            </a:graphic>
          </wp:inline>
        </w:drawing>
      </w:r>
      <w:r w:rsidR="007F3FDD">
        <w:t xml:space="preserve"> button </w:t>
      </w:r>
      <w:r>
        <w:t xml:space="preserve">on the </w:t>
      </w:r>
      <w:r w:rsidR="007F3FDD">
        <w:t>button panel</w:t>
      </w:r>
      <w:r>
        <w:t xml:space="preserve"> to start the interactive phasing routine.  Adjust the </w:t>
      </w:r>
      <w:r w:rsidR="002F2FBD">
        <w:t>zero-order</w:t>
      </w:r>
      <w:r>
        <w:t xml:space="preserve"> phase (ph0) on the selected pivot peak (it should be marked with a </w:t>
      </w:r>
      <w:r w:rsidR="007F3FDD">
        <w:t>orange line on the axis</w:t>
      </w:r>
      <w:r>
        <w:t>) and adjust the first order p</w:t>
      </w:r>
      <w:r w:rsidR="007F3FDD">
        <w:t xml:space="preserve">hase (ph1) on the other peaks. </w:t>
      </w:r>
      <w:r>
        <w:t xml:space="preserve">  When satisfied with the phase, click on the </w:t>
      </w:r>
      <w:r>
        <w:rPr>
          <w:rFonts w:ascii="Arial" w:hAnsi="Arial"/>
        </w:rPr>
        <w:t>Apply and Exit</w:t>
      </w:r>
      <w:r>
        <w:t xml:space="preserve"> button.</w:t>
      </w:r>
    </w:p>
    <w:p w14:paraId="1BC05BD2" w14:textId="77777777" w:rsidR="00FB789F" w:rsidRDefault="00FB789F" w:rsidP="00C47700">
      <w:pPr>
        <w:numPr>
          <w:ilvl w:val="0"/>
          <w:numId w:val="32"/>
        </w:numPr>
        <w:spacing w:after="120"/>
        <w:jc w:val="both"/>
        <w:rPr>
          <w:rFonts w:ascii="Helvetica" w:hAnsi="Helvetica"/>
        </w:rPr>
      </w:pPr>
      <w:r>
        <w:t xml:space="preserve">Now phase the other dimension, if required.  </w:t>
      </w:r>
    </w:p>
    <w:p w14:paraId="3D8F4362" w14:textId="77777777" w:rsidR="00FB789F" w:rsidRDefault="00FB789F">
      <w:pPr>
        <w:spacing w:after="120"/>
        <w:jc w:val="both"/>
      </w:pPr>
      <w:r>
        <w:t>Note that most Varian pulse sequences are written so that the F</w:t>
      </w:r>
      <w:r>
        <w:rPr>
          <w:vertAlign w:val="subscript"/>
        </w:rPr>
        <w:t>1</w:t>
      </w:r>
      <w:r>
        <w:t xml:space="preserve"> phase correction is zero (or very close to zero).  In such cases no F</w:t>
      </w:r>
      <w:r>
        <w:rPr>
          <w:vertAlign w:val="subscript"/>
        </w:rPr>
        <w:t>1</w:t>
      </w:r>
      <w:r>
        <w:t xml:space="preserve"> phase correction is usually required. However, due to differences in processing algorithms, </w:t>
      </w:r>
      <w:r>
        <w:rPr>
          <w:i/>
        </w:rPr>
        <w:t>some</w:t>
      </w:r>
      <w:r>
        <w:t xml:space="preserve"> (usually echo-antiecho) data that have zero F</w:t>
      </w:r>
      <w:r>
        <w:rPr>
          <w:vertAlign w:val="subscript"/>
        </w:rPr>
        <w:t>1</w:t>
      </w:r>
      <w:r>
        <w:t xml:space="preserve"> phase correction in VNMR</w:t>
      </w:r>
      <w:r>
        <w:fldChar w:fldCharType="begin"/>
      </w:r>
      <w:r>
        <w:instrText xml:space="preserve"> XE "VNMR" </w:instrText>
      </w:r>
      <w:r>
        <w:fldChar w:fldCharType="end"/>
      </w:r>
      <w:r>
        <w:t xml:space="preserve"> may require exactly a 90 degree correction in SpinWorks.  SpinWorks can recognize some of these sequences and set the phasing constant appropriately.  </w:t>
      </w:r>
    </w:p>
    <w:p w14:paraId="3C18D401" w14:textId="77777777" w:rsidR="00FB789F" w:rsidRDefault="00FB789F">
      <w:pPr>
        <w:spacing w:after="120"/>
        <w:jc w:val="both"/>
      </w:pPr>
      <w:r>
        <w:t>Many Bruker experiments calculate the F</w:t>
      </w:r>
      <w:r>
        <w:rPr>
          <w:vertAlign w:val="subscript"/>
        </w:rPr>
        <w:t>1</w:t>
      </w:r>
      <w:r>
        <w:t xml:space="preserve"> phasing based on the delays and pulse lengths in the sequence.  These phase constants will work in SpinWorks with the F</w:t>
      </w:r>
      <w:r>
        <w:rPr>
          <w:vertAlign w:val="subscript"/>
        </w:rPr>
        <w:t>1</w:t>
      </w:r>
      <w:r>
        <w:t xml:space="preserve"> phasing set to </w:t>
      </w:r>
      <w:r w:rsidR="00D95F7E">
        <w:rPr>
          <w:rFonts w:ascii="Arial" w:hAnsi="Arial"/>
        </w:rPr>
        <w:t>C</w:t>
      </w:r>
      <w:r>
        <w:rPr>
          <w:rFonts w:ascii="Arial" w:hAnsi="Arial"/>
        </w:rPr>
        <w:t>onstants</w:t>
      </w:r>
      <w:r>
        <w:t xml:space="preserve">. </w:t>
      </w:r>
      <w:r w:rsidR="001E7224">
        <w:t>Data from newer Avance spectrometers usually don’t require F</w:t>
      </w:r>
      <w:r w:rsidR="001E7224" w:rsidRPr="001E7224">
        <w:rPr>
          <w:vertAlign w:val="subscript"/>
        </w:rPr>
        <w:t>1</w:t>
      </w:r>
      <w:r w:rsidR="001E7224">
        <w:t xml:space="preserve"> phasing.</w:t>
      </w:r>
    </w:p>
    <w:p w14:paraId="1F89F631" w14:textId="77777777" w:rsidR="0056675D" w:rsidRDefault="007F3FDD">
      <w:pPr>
        <w:spacing w:after="120"/>
        <w:jc w:val="both"/>
      </w:pPr>
      <w:r>
        <w:t>For NMRPipe</w:t>
      </w:r>
      <w:r w:rsidR="0056675D">
        <w:t xml:space="preserve"> data</w:t>
      </w:r>
      <w:r w:rsidR="001E7224">
        <w:t>,</w:t>
      </w:r>
      <w:r w:rsidR="00A338B3">
        <w:fldChar w:fldCharType="begin"/>
      </w:r>
      <w:r w:rsidR="00A338B3">
        <w:instrText xml:space="preserve"> XE "</w:instrText>
      </w:r>
      <w:r w:rsidR="00A338B3" w:rsidRPr="000A6E9D">
        <w:instrText>NMRPIPE data:phasing</w:instrText>
      </w:r>
      <w:r w:rsidR="00A338B3">
        <w:instrText xml:space="preserve">" </w:instrText>
      </w:r>
      <w:r w:rsidR="00A338B3">
        <w:fldChar w:fldCharType="end"/>
      </w:r>
      <w:r w:rsidR="0056675D">
        <w:t xml:space="preserve"> the imaginary parts of the spectra are not normally stored with the data.  In this case, use the F</w:t>
      </w:r>
      <w:r w:rsidR="0056675D" w:rsidRPr="00A338B3">
        <w:rPr>
          <w:vertAlign w:val="subscript"/>
        </w:rPr>
        <w:t>2</w:t>
      </w:r>
      <w:r w:rsidR="0056675D">
        <w:t xml:space="preserve"> and F</w:t>
      </w:r>
      <w:r w:rsidR="0056675D" w:rsidRPr="00A338B3">
        <w:rPr>
          <w:vertAlign w:val="subscript"/>
        </w:rPr>
        <w:t>1</w:t>
      </w:r>
      <w:r w:rsidR="0056675D">
        <w:t xml:space="preserve"> Hilbert transform</w:t>
      </w:r>
      <w:r w:rsidR="00A338B3">
        <w:fldChar w:fldCharType="begin"/>
      </w:r>
      <w:r w:rsidR="00A338B3">
        <w:instrText xml:space="preserve"> XE "</w:instrText>
      </w:r>
      <w:r w:rsidR="00A338B3" w:rsidRPr="0041455E">
        <w:instrText>Hilbert transform</w:instrText>
      </w:r>
      <w:r w:rsidR="00A338B3">
        <w:instrText xml:space="preserve">" </w:instrText>
      </w:r>
      <w:r w:rsidR="00A338B3">
        <w:fldChar w:fldCharType="end"/>
      </w:r>
      <w:r w:rsidR="0056675D">
        <w:t xml:space="preserve"> function available in the </w:t>
      </w:r>
      <w:r w:rsidR="0056675D" w:rsidRPr="0056675D">
        <w:rPr>
          <w:rFonts w:ascii="Arial" w:hAnsi="Arial" w:cs="Arial"/>
        </w:rPr>
        <w:t>2D</w:t>
      </w:r>
      <w:r w:rsidR="0056675D">
        <w:t xml:space="preserve"> sub-menu of the </w:t>
      </w:r>
      <w:r w:rsidR="0056675D" w:rsidRPr="0056675D">
        <w:rPr>
          <w:rFonts w:ascii="Arial" w:hAnsi="Arial" w:cs="Arial"/>
        </w:rPr>
        <w:t>Processing</w:t>
      </w:r>
      <w:r w:rsidR="0056675D">
        <w:t xml:space="preserve"> menu.</w:t>
      </w:r>
    </w:p>
    <w:p w14:paraId="0AB688C0" w14:textId="77777777" w:rsidR="002D1748" w:rsidRDefault="002D1748" w:rsidP="002D1748">
      <w:pPr>
        <w:spacing w:after="240"/>
        <w:jc w:val="both"/>
        <w:rPr>
          <w:rFonts w:ascii="Helvetica" w:hAnsi="Helvetica"/>
        </w:rPr>
      </w:pPr>
      <w:r>
        <w:rPr>
          <w:rFonts w:ascii="Helvetica" w:hAnsi="Helvetica"/>
          <w:noProof/>
          <w:snapToGrid/>
        </w:rPr>
        <w:lastRenderedPageBreak/>
        <w:drawing>
          <wp:inline distT="0" distB="0" distL="0" distR="0" wp14:anchorId="65FA6D73" wp14:editId="5345B0CA">
            <wp:extent cx="5943600" cy="44811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D_Phasing.PNG"/>
                    <pic:cNvPicPr/>
                  </pic:nvPicPr>
                  <pic:blipFill>
                    <a:blip r:embed="rId53">
                      <a:extLst>
                        <a:ext uri="{28A0092B-C50C-407E-A947-70E740481C1C}">
                          <a14:useLocalDpi xmlns:a14="http://schemas.microsoft.com/office/drawing/2010/main" val="0"/>
                        </a:ext>
                      </a:extLst>
                    </a:blip>
                    <a:stretch>
                      <a:fillRect/>
                    </a:stretch>
                  </pic:blipFill>
                  <pic:spPr>
                    <a:xfrm>
                      <a:off x="0" y="0"/>
                      <a:ext cx="5943600" cy="4481195"/>
                    </a:xfrm>
                    <a:prstGeom prst="rect">
                      <a:avLst/>
                    </a:prstGeom>
                  </pic:spPr>
                </pic:pic>
              </a:graphicData>
            </a:graphic>
          </wp:inline>
        </w:drawing>
      </w:r>
    </w:p>
    <w:p w14:paraId="17A8E427" w14:textId="008AC7B8" w:rsidR="002D1748" w:rsidRPr="002D1748" w:rsidRDefault="002D1748" w:rsidP="002D1748">
      <w:pPr>
        <w:pStyle w:val="Caption"/>
        <w:spacing w:after="240"/>
        <w:rPr>
          <w:rFonts w:ascii="Helvetica" w:hAnsi="Helvetica"/>
          <w:i/>
        </w:rPr>
      </w:pPr>
      <w:r w:rsidRPr="002D1748">
        <w:rPr>
          <w:b/>
          <w:i/>
        </w:rPr>
        <w:t xml:space="preserve">Figure </w:t>
      </w:r>
      <w:r w:rsidRPr="002D1748">
        <w:rPr>
          <w:b/>
          <w:i/>
        </w:rPr>
        <w:fldChar w:fldCharType="begin"/>
      </w:r>
      <w:r w:rsidRPr="002D1748">
        <w:rPr>
          <w:b/>
          <w:i/>
        </w:rPr>
        <w:instrText xml:space="preserve"> SEQ Figure \* ARABIC </w:instrText>
      </w:r>
      <w:r w:rsidRPr="002D1748">
        <w:rPr>
          <w:b/>
          <w:i/>
        </w:rPr>
        <w:fldChar w:fldCharType="separate"/>
      </w:r>
      <w:r w:rsidR="004E4871">
        <w:rPr>
          <w:b/>
          <w:i/>
          <w:noProof/>
        </w:rPr>
        <w:t>18</w:t>
      </w:r>
      <w:r w:rsidRPr="002D1748">
        <w:rPr>
          <w:b/>
          <w:i/>
        </w:rPr>
        <w:fldChar w:fldCharType="end"/>
      </w:r>
      <w:r>
        <w:rPr>
          <w:i/>
        </w:rPr>
        <w:t>.</w:t>
      </w:r>
      <w:r w:rsidRPr="002D1748">
        <w:rPr>
          <w:i/>
        </w:rPr>
        <w:t xml:space="preserve"> 2D Phasing in the acquisition (direct) dimension.</w:t>
      </w:r>
    </w:p>
    <w:p w14:paraId="45455AB3" w14:textId="77777777" w:rsidR="00FB789F" w:rsidRDefault="00FB789F">
      <w:pPr>
        <w:pStyle w:val="Heading3"/>
        <w:spacing w:before="120"/>
      </w:pPr>
      <w:bookmarkStart w:id="1343" w:name="_Toc5769119"/>
      <w:bookmarkStart w:id="1344" w:name="_Toc18142657"/>
      <w:bookmarkStart w:id="1345" w:name="_Toc18596395"/>
      <w:bookmarkStart w:id="1346" w:name="_Toc29956559"/>
      <w:bookmarkStart w:id="1347" w:name="_Toc51393609"/>
      <w:bookmarkStart w:id="1348" w:name="_Toc51393842"/>
      <w:bookmarkStart w:id="1349" w:name="_Toc51395746"/>
      <w:bookmarkStart w:id="1350" w:name="_Toc61759127"/>
      <w:bookmarkStart w:id="1351" w:name="_Toc78103797"/>
      <w:bookmarkStart w:id="1352" w:name="_Toc87415533"/>
      <w:bookmarkStart w:id="1353" w:name="_Toc100987671"/>
      <w:bookmarkStart w:id="1354" w:name="_Toc106683695"/>
      <w:bookmarkStart w:id="1355" w:name="_Toc109806264"/>
      <w:bookmarkStart w:id="1356" w:name="_Toc161461921"/>
      <w:bookmarkStart w:id="1357" w:name="_Toc161462783"/>
      <w:bookmarkStart w:id="1358" w:name="_Toc161463432"/>
      <w:bookmarkStart w:id="1359" w:name="_Toc168218687"/>
      <w:bookmarkStart w:id="1360" w:name="_Toc168218889"/>
      <w:bookmarkStart w:id="1361" w:name="_Toc170619585"/>
      <w:bookmarkStart w:id="1362" w:name="_Toc194396617"/>
      <w:bookmarkStart w:id="1363" w:name="_Toc194397123"/>
      <w:bookmarkStart w:id="1364" w:name="_Toc194397312"/>
      <w:bookmarkStart w:id="1365" w:name="_Toc195337965"/>
      <w:bookmarkStart w:id="1366" w:name="_Toc195513515"/>
      <w:bookmarkStart w:id="1367" w:name="_Toc195513619"/>
      <w:bookmarkStart w:id="1368" w:name="_Toc212957053"/>
      <w:bookmarkStart w:id="1369" w:name="_Toc219888017"/>
      <w:bookmarkStart w:id="1370" w:name="_Toc237145399"/>
      <w:bookmarkStart w:id="1371" w:name="_Toc237145756"/>
      <w:bookmarkStart w:id="1372" w:name="_Toc244870811"/>
      <w:bookmarkStart w:id="1373" w:name="_Toc260646648"/>
      <w:bookmarkStart w:id="1374" w:name="_Toc33782695"/>
      <w:r>
        <w:t>Baseline Correction</w:t>
      </w:r>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r>
        <w:fldChar w:fldCharType="begin"/>
      </w:r>
      <w:r>
        <w:instrText xml:space="preserve"> XE "2D processing:baseline correction" </w:instrText>
      </w:r>
      <w:r>
        <w:fldChar w:fldCharType="end"/>
      </w:r>
    </w:p>
    <w:p w14:paraId="10B55727" w14:textId="77777777" w:rsidR="00FB789F" w:rsidRDefault="00FB789F">
      <w:pPr>
        <w:spacing w:after="120"/>
        <w:jc w:val="both"/>
      </w:pPr>
      <w:r>
        <w:t>2D spectra in organic solvents rarely require baseline correction</w:t>
      </w:r>
      <w:r>
        <w:fldChar w:fldCharType="begin"/>
      </w:r>
      <w:r>
        <w:instrText xml:space="preserve"> XE "baseline correction:2D" </w:instrText>
      </w:r>
      <w:r>
        <w:fldChar w:fldCharType="end"/>
      </w:r>
      <w:r>
        <w:t xml:space="preserve">.  However, if baseline correction is required, it can be applied to either dimension with the </w:t>
      </w:r>
      <w:r>
        <w:rPr>
          <w:rFonts w:ascii="Arial" w:hAnsi="Arial"/>
        </w:rPr>
        <w:t>Baseline Correct F2</w:t>
      </w:r>
      <w:r>
        <w:t xml:space="preserve"> or </w:t>
      </w:r>
      <w:r>
        <w:rPr>
          <w:rFonts w:ascii="Arial" w:hAnsi="Arial"/>
        </w:rPr>
        <w:t>Baseline Correct F1</w:t>
      </w:r>
      <w:r>
        <w:t xml:space="preserve"> selections of the </w:t>
      </w:r>
      <w:r>
        <w:rPr>
          <w:rFonts w:ascii="Arial" w:hAnsi="Arial"/>
        </w:rPr>
        <w:t>2D Processing</w:t>
      </w:r>
      <w:r>
        <w:t xml:space="preserve"> sub-menu of the </w:t>
      </w:r>
      <w:r>
        <w:rPr>
          <w:rFonts w:ascii="Arial" w:hAnsi="Arial"/>
        </w:rPr>
        <w:t>Processing</w:t>
      </w:r>
      <w:r>
        <w:t xml:space="preserve"> menu.  </w:t>
      </w:r>
      <w:r w:rsidR="0050529B">
        <w:t xml:space="preserve">A </w:t>
      </w:r>
      <w:r w:rsidR="007F3FDD">
        <w:t>Whittaker</w:t>
      </w:r>
      <w:r w:rsidR="0050529B">
        <w:t xml:space="preserve"> smoother algorithm is used.</w:t>
      </w:r>
      <w:r w:rsidR="007F5835">
        <w:t xml:space="preserve">  The default parameters are usually good, but can be adjusted in the processing parameter dialog if necessary.</w:t>
      </w:r>
    </w:p>
    <w:p w14:paraId="17DD29A5" w14:textId="77777777" w:rsidR="00FB789F" w:rsidRDefault="00FB789F">
      <w:pPr>
        <w:spacing w:after="120"/>
        <w:jc w:val="both"/>
      </w:pPr>
      <w:r>
        <w:t>If the baseline is offset o</w:t>
      </w:r>
      <w:r w:rsidR="007F5835">
        <w:t>r sloped, but not very curved, i</w:t>
      </w:r>
      <w:r>
        <w:t xml:space="preserve">t </w:t>
      </w:r>
      <w:r w:rsidR="007F5835">
        <w:t>may be</w:t>
      </w:r>
      <w:r>
        <w:t xml:space="preserve"> better to use “drift correction” instead of baseline correction.  This corrects any slope and bias in the baseline, and will be familiar to VNMR</w:t>
      </w:r>
      <w:r>
        <w:fldChar w:fldCharType="begin"/>
      </w:r>
      <w:r>
        <w:instrText xml:space="preserve"> XE "VNMR" </w:instrText>
      </w:r>
      <w:r>
        <w:fldChar w:fldCharType="end"/>
      </w:r>
      <w:r>
        <w:t xml:space="preserve"> users.  The drift correction commands are also in the </w:t>
      </w:r>
      <w:r>
        <w:rPr>
          <w:rFonts w:ascii="Arial" w:hAnsi="Arial"/>
        </w:rPr>
        <w:t>2D Processing</w:t>
      </w:r>
      <w:r>
        <w:t xml:space="preserve"> sub-menu of the </w:t>
      </w:r>
      <w:r>
        <w:rPr>
          <w:rFonts w:ascii="Arial" w:hAnsi="Arial"/>
        </w:rPr>
        <w:t>Processing</w:t>
      </w:r>
      <w:r>
        <w:t xml:space="preserve"> menu. </w:t>
      </w:r>
    </w:p>
    <w:p w14:paraId="1A935471" w14:textId="77777777" w:rsidR="00FB789F" w:rsidRDefault="00FB789F">
      <w:pPr>
        <w:spacing w:after="120"/>
        <w:jc w:val="both"/>
      </w:pPr>
      <w:r>
        <w:t>Note that the first point correction</w:t>
      </w:r>
      <w:r>
        <w:fldChar w:fldCharType="begin"/>
      </w:r>
      <w:r>
        <w:instrText xml:space="preserve"> XE "first point correction:DC offset caused by" </w:instrText>
      </w:r>
      <w:r>
        <w:fldChar w:fldCharType="end"/>
      </w:r>
      <w:r>
        <w:t xml:space="preserve"> value (</w:t>
      </w:r>
      <w:r>
        <w:rPr>
          <w:rFonts w:ascii="Arial" w:hAnsi="Arial"/>
        </w:rPr>
        <w:t>2D Processing Parameters</w:t>
      </w:r>
      <w:r>
        <w:t xml:space="preserve"> dialog) will also affect the </w:t>
      </w:r>
      <w:r w:rsidR="00D95F7E">
        <w:t>DC</w:t>
      </w:r>
      <w:r>
        <w:t xml:space="preserve"> offset of the spectrum.</w:t>
      </w:r>
    </w:p>
    <w:p w14:paraId="211B410E" w14:textId="77777777" w:rsidR="00FB789F" w:rsidRDefault="00FB789F">
      <w:pPr>
        <w:pStyle w:val="Heading3"/>
        <w:spacing w:before="120"/>
      </w:pPr>
      <w:bookmarkStart w:id="1375" w:name="_Toc18142658"/>
      <w:bookmarkStart w:id="1376" w:name="_Toc18596396"/>
      <w:bookmarkStart w:id="1377" w:name="_Toc29956560"/>
      <w:bookmarkStart w:id="1378" w:name="_Toc51393610"/>
      <w:bookmarkStart w:id="1379" w:name="_Toc51393843"/>
      <w:bookmarkStart w:id="1380" w:name="_Toc51395747"/>
      <w:bookmarkStart w:id="1381" w:name="_Toc61759128"/>
      <w:bookmarkStart w:id="1382" w:name="_Toc78103798"/>
      <w:bookmarkStart w:id="1383" w:name="_Toc87415534"/>
      <w:bookmarkStart w:id="1384" w:name="_Toc100987672"/>
      <w:bookmarkStart w:id="1385" w:name="_Toc106683696"/>
      <w:bookmarkStart w:id="1386" w:name="_Toc109806265"/>
      <w:bookmarkStart w:id="1387" w:name="_Toc161461922"/>
      <w:bookmarkStart w:id="1388" w:name="_Toc161462784"/>
      <w:bookmarkStart w:id="1389" w:name="_Toc161463433"/>
      <w:bookmarkStart w:id="1390" w:name="_Toc168218688"/>
      <w:bookmarkStart w:id="1391" w:name="_Toc168218890"/>
      <w:bookmarkStart w:id="1392" w:name="_Toc170619586"/>
      <w:bookmarkStart w:id="1393" w:name="_Toc194396618"/>
      <w:bookmarkStart w:id="1394" w:name="_Toc194397124"/>
      <w:bookmarkStart w:id="1395" w:name="_Toc194397313"/>
      <w:bookmarkStart w:id="1396" w:name="_Toc195337966"/>
      <w:bookmarkStart w:id="1397" w:name="_Toc195513516"/>
      <w:bookmarkStart w:id="1398" w:name="_Toc195513620"/>
      <w:bookmarkStart w:id="1399" w:name="_Toc212957054"/>
      <w:bookmarkStart w:id="1400" w:name="_Toc219888018"/>
      <w:bookmarkStart w:id="1401" w:name="_Toc237145400"/>
      <w:bookmarkStart w:id="1402" w:name="_Toc237145757"/>
      <w:bookmarkStart w:id="1403" w:name="_Toc244870812"/>
      <w:bookmarkStart w:id="1404" w:name="_Toc260646649"/>
      <w:bookmarkStart w:id="1405" w:name="_Toc33782696"/>
      <w:r>
        <w:lastRenderedPageBreak/>
        <w:t>F</w:t>
      </w:r>
      <w:r>
        <w:rPr>
          <w:vertAlign w:val="subscript"/>
        </w:rPr>
        <w:t>2</w:t>
      </w:r>
      <w:r>
        <w:t xml:space="preserve"> and F</w:t>
      </w:r>
      <w:r>
        <w:rPr>
          <w:vertAlign w:val="subscript"/>
        </w:rPr>
        <w:t>1</w:t>
      </w:r>
      <w:r>
        <w:t xml:space="preserve"> Reference Spectra</w:t>
      </w:r>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r>
        <w:fldChar w:fldCharType="begin"/>
      </w:r>
      <w:r>
        <w:instrText xml:space="preserve"> XE "2D processing:F</w:instrText>
      </w:r>
      <w:r>
        <w:rPr>
          <w:vertAlign w:val="subscript"/>
        </w:rPr>
        <w:instrText>2</w:instrText>
      </w:r>
      <w:r>
        <w:instrText xml:space="preserve"> and F</w:instrText>
      </w:r>
      <w:r>
        <w:rPr>
          <w:vertAlign w:val="subscript"/>
        </w:rPr>
        <w:instrText>1</w:instrText>
      </w:r>
      <w:r>
        <w:instrText xml:space="preserve"> reference spectra" </w:instrText>
      </w:r>
      <w:r>
        <w:fldChar w:fldCharType="end"/>
      </w:r>
    </w:p>
    <w:p w14:paraId="2D9B6CEF" w14:textId="77777777" w:rsidR="00FB789F" w:rsidRDefault="00FB789F">
      <w:pPr>
        <w:jc w:val="both"/>
      </w:pPr>
      <w:r>
        <w:t>Processed 1D reference spectra can be displayed and printed along the F</w:t>
      </w:r>
      <w:r>
        <w:rPr>
          <w:vertAlign w:val="subscript"/>
        </w:rPr>
        <w:t>2</w:t>
      </w:r>
      <w:r>
        <w:t xml:space="preserve"> and F</w:t>
      </w:r>
      <w:r>
        <w:rPr>
          <w:vertAlign w:val="subscript"/>
        </w:rPr>
        <w:t>1</w:t>
      </w:r>
      <w:r>
        <w:t xml:space="preserve"> dimensions.</w:t>
      </w:r>
    </w:p>
    <w:p w14:paraId="3EAEE52A" w14:textId="77777777" w:rsidR="00FB789F" w:rsidRDefault="00FB789F" w:rsidP="00C47700">
      <w:pPr>
        <w:numPr>
          <w:ilvl w:val="0"/>
          <w:numId w:val="21"/>
        </w:numPr>
        <w:spacing w:before="120"/>
        <w:jc w:val="both"/>
      </w:pPr>
      <w:r>
        <w:t>Process the 1D data normally and save the processed spectra as JCAMP-DX</w:t>
      </w:r>
      <w:r>
        <w:fldChar w:fldCharType="begin"/>
      </w:r>
      <w:r>
        <w:instrText xml:space="preserve"> XE "JCAMP-DX" </w:instrText>
      </w:r>
      <w:r>
        <w:fldChar w:fldCharType="end"/>
      </w:r>
      <w:r>
        <w:t xml:space="preserve"> files (</w:t>
      </w:r>
      <w:r>
        <w:rPr>
          <w:rFonts w:ascii="Arial" w:hAnsi="Arial"/>
        </w:rPr>
        <w:t>File</w:t>
      </w:r>
      <w:r>
        <w:t xml:space="preserve"> menu).</w:t>
      </w:r>
    </w:p>
    <w:p w14:paraId="569A5C04" w14:textId="77777777" w:rsidR="00FB789F" w:rsidRDefault="00FB789F" w:rsidP="00C47700">
      <w:pPr>
        <w:numPr>
          <w:ilvl w:val="0"/>
          <w:numId w:val="21"/>
        </w:numPr>
        <w:spacing w:before="120"/>
        <w:jc w:val="both"/>
      </w:pPr>
      <w:r>
        <w:t xml:space="preserve">After processing your 2D data, use the </w:t>
      </w:r>
      <w:r>
        <w:rPr>
          <w:rFonts w:ascii="Arial" w:hAnsi="Arial"/>
        </w:rPr>
        <w:t xml:space="preserve">Read F1 Trace… </w:t>
      </w:r>
      <w:r>
        <w:t>or</w:t>
      </w:r>
      <w:r>
        <w:rPr>
          <w:rFonts w:ascii="Arial" w:hAnsi="Arial"/>
        </w:rPr>
        <w:t xml:space="preserve"> Read F2 Trace… </w:t>
      </w:r>
      <w:r>
        <w:t xml:space="preserve">buttons in the </w:t>
      </w:r>
      <w:r>
        <w:rPr>
          <w:rFonts w:ascii="Arial" w:hAnsi="Arial"/>
        </w:rPr>
        <w:t xml:space="preserve">File </w:t>
      </w:r>
      <w:r>
        <w:t>menu to read in the JCAMP-DX</w:t>
      </w:r>
      <w:r>
        <w:fldChar w:fldCharType="begin"/>
      </w:r>
      <w:r>
        <w:instrText xml:space="preserve"> XE "JCAMP-DX" </w:instrText>
      </w:r>
      <w:r>
        <w:fldChar w:fldCharType="end"/>
      </w:r>
      <w:r>
        <w:t xml:space="preserve"> files as "projections."</w:t>
      </w:r>
    </w:p>
    <w:p w14:paraId="7AC8E489" w14:textId="77777777" w:rsidR="00FB789F" w:rsidRDefault="00DA1B9F" w:rsidP="00C47700">
      <w:pPr>
        <w:numPr>
          <w:ilvl w:val="0"/>
          <w:numId w:val="21"/>
        </w:numPr>
        <w:spacing w:before="120"/>
        <w:jc w:val="both"/>
      </w:pPr>
      <w:r>
        <w:t>The F</w:t>
      </w:r>
      <w:r>
        <w:rPr>
          <w:vertAlign w:val="subscript"/>
        </w:rPr>
        <w:t>1</w:t>
      </w:r>
      <w:r>
        <w:t xml:space="preserve"> and F</w:t>
      </w:r>
      <w:r>
        <w:rPr>
          <w:vertAlign w:val="subscript"/>
        </w:rPr>
        <w:t>2</w:t>
      </w:r>
      <w:r>
        <w:t xml:space="preserve"> reference spectra can be scaled by placing the cursor near the appropriate 1D spectrum and using the mouse wheel (if you have one)</w:t>
      </w:r>
      <w:r w:rsidR="004C67DF">
        <w:t xml:space="preserve"> or the trackpad on some laptops (MacBooks)</w:t>
      </w:r>
      <w:r>
        <w:t xml:space="preserve">. </w:t>
      </w:r>
      <w:r w:rsidR="00FB789F">
        <w:t>The vertical scaling can</w:t>
      </w:r>
      <w:r>
        <w:t xml:space="preserve"> also</w:t>
      </w:r>
      <w:r w:rsidR="00FB789F">
        <w:t xml:space="preserve"> be adjusted by clicking near the 1D projection and using the </w:t>
      </w:r>
      <w:r w:rsidR="00FB789F">
        <w:rPr>
          <w:rFonts w:ascii="Arial" w:hAnsi="Arial"/>
        </w:rPr>
        <w:t xml:space="preserve">Scale: </w:t>
      </w:r>
      <w:r w:rsidR="00FB789F" w:rsidRPr="002D777C">
        <w:rPr>
          <w:rFonts w:ascii="Arial" w:hAnsi="Arial"/>
          <w:b/>
        </w:rPr>
        <w:t>+</w:t>
      </w:r>
      <w:r w:rsidR="00FB789F" w:rsidRPr="002D777C">
        <w:t xml:space="preserve"> and</w:t>
      </w:r>
      <w:r w:rsidR="00FB789F" w:rsidRPr="002D777C">
        <w:rPr>
          <w:rFonts w:ascii="Arial" w:hAnsi="Arial"/>
        </w:rPr>
        <w:t xml:space="preserve"> </w:t>
      </w:r>
      <w:r w:rsidR="00FB789F" w:rsidRPr="002D777C">
        <w:rPr>
          <w:rFonts w:ascii="Arial" w:hAnsi="Arial"/>
          <w:b/>
        </w:rPr>
        <w:t>-</w:t>
      </w:r>
      <w:r w:rsidR="00FB789F" w:rsidRPr="002D777C">
        <w:rPr>
          <w:rFonts w:ascii="Arial" w:hAnsi="Arial"/>
        </w:rPr>
        <w:t xml:space="preserve"> </w:t>
      </w:r>
      <w:r w:rsidR="00FB789F" w:rsidRPr="002D777C">
        <w:t>buttons</w:t>
      </w:r>
      <w:r w:rsidR="00FB789F">
        <w:t xml:space="preserve">, and the individual traces can be turned on or off </w:t>
      </w:r>
      <w:r>
        <w:t xml:space="preserve">by checking the appropriate boxes in the </w:t>
      </w:r>
      <w:r w:rsidRPr="00DA1B9F">
        <w:rPr>
          <w:rFonts w:ascii="Arial" w:hAnsi="Arial" w:cs="Arial"/>
        </w:rPr>
        <w:t>View</w:t>
      </w:r>
      <w:r>
        <w:t xml:space="preserve"> menu.</w:t>
      </w:r>
    </w:p>
    <w:p w14:paraId="07F448DE" w14:textId="77777777" w:rsidR="00FB789F" w:rsidRDefault="00FB789F" w:rsidP="00C47700">
      <w:pPr>
        <w:numPr>
          <w:ilvl w:val="0"/>
          <w:numId w:val="21"/>
        </w:numPr>
        <w:spacing w:before="120" w:after="120"/>
        <w:ind w:left="357" w:hanging="357"/>
        <w:jc w:val="both"/>
      </w:pPr>
      <w:r>
        <w:t xml:space="preserve">Note that the 1D reference spectra do </w:t>
      </w:r>
      <w:r w:rsidRPr="00DE58C1">
        <w:rPr>
          <w:b/>
          <w:i/>
        </w:rPr>
        <w:t>not</w:t>
      </w:r>
      <w:r>
        <w:t xml:space="preserve"> have to have been recorded with the same SW as the 2D spectrum.  They </w:t>
      </w:r>
      <w:r w:rsidR="004D23D9">
        <w:t>should normally</w:t>
      </w:r>
      <w:r>
        <w:t xml:space="preserve"> be recorded at the same field.</w:t>
      </w:r>
      <w:r w:rsidR="004D23D9">
        <w:t xml:space="preserve">  However, there is now a </w:t>
      </w:r>
      <w:r w:rsidR="004D23D9" w:rsidRPr="004D23D9">
        <w:rPr>
          <w:rFonts w:ascii="Arial" w:hAnsi="Arial" w:cs="Arial"/>
        </w:rPr>
        <w:t>Convert Field</w:t>
      </w:r>
      <w:r w:rsidR="004D23D9">
        <w:t xml:space="preserve"> </w:t>
      </w:r>
      <w:r w:rsidR="0041765C">
        <w:t>function (</w:t>
      </w:r>
      <w:r w:rsidR="004D23D9" w:rsidRPr="004D23D9">
        <w:rPr>
          <w:rFonts w:ascii="Arial" w:hAnsi="Arial" w:cs="Arial"/>
        </w:rPr>
        <w:t>Processin</w:t>
      </w:r>
      <w:r w:rsidR="004D23D9">
        <w:t>g menu) which can be used if you want to use a 1D reference spectrum recorded at a different field.</w:t>
      </w:r>
    </w:p>
    <w:p w14:paraId="419C321B" w14:textId="77777777" w:rsidR="00FB789F" w:rsidRDefault="00FB789F">
      <w:pPr>
        <w:pStyle w:val="Heading3"/>
        <w:spacing w:before="120" w:after="0"/>
      </w:pPr>
      <w:bookmarkStart w:id="1406" w:name="_Toc87415535"/>
      <w:bookmarkStart w:id="1407" w:name="_Toc100987673"/>
      <w:bookmarkStart w:id="1408" w:name="_Toc106683697"/>
      <w:bookmarkStart w:id="1409" w:name="_Toc109806266"/>
      <w:bookmarkStart w:id="1410" w:name="_Toc161461923"/>
      <w:bookmarkStart w:id="1411" w:name="_Toc161462785"/>
      <w:bookmarkStart w:id="1412" w:name="_Toc161463434"/>
      <w:bookmarkStart w:id="1413" w:name="_Toc168218689"/>
      <w:bookmarkStart w:id="1414" w:name="_Toc168218891"/>
      <w:bookmarkStart w:id="1415" w:name="_Toc170619587"/>
      <w:bookmarkStart w:id="1416" w:name="_Toc194396619"/>
      <w:bookmarkStart w:id="1417" w:name="_Toc194397125"/>
      <w:bookmarkStart w:id="1418" w:name="_Toc194397314"/>
      <w:bookmarkStart w:id="1419" w:name="_Toc195337967"/>
      <w:bookmarkStart w:id="1420" w:name="_Toc195513517"/>
      <w:bookmarkStart w:id="1421" w:name="_Toc195513621"/>
      <w:bookmarkStart w:id="1422" w:name="_Toc212957055"/>
      <w:bookmarkStart w:id="1423" w:name="_Toc219888019"/>
      <w:bookmarkStart w:id="1424" w:name="_Toc237145401"/>
      <w:bookmarkStart w:id="1425" w:name="_Toc237145758"/>
      <w:bookmarkStart w:id="1426" w:name="_Toc244870813"/>
      <w:bookmarkStart w:id="1427" w:name="_Toc260646650"/>
      <w:bookmarkStart w:id="1428" w:name="_Toc33782697"/>
      <w:r>
        <w:t>Projections</w:t>
      </w:r>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r>
        <w:fldChar w:fldCharType="begin"/>
      </w:r>
      <w:r>
        <w:instrText xml:space="preserve"> XE "2D processing:projections" </w:instrText>
      </w:r>
      <w:r>
        <w:fldChar w:fldCharType="end"/>
      </w:r>
    </w:p>
    <w:p w14:paraId="203B1E43" w14:textId="77777777" w:rsidR="00FB789F" w:rsidRDefault="00FB789F" w:rsidP="004D23D9">
      <w:pPr>
        <w:spacing w:before="120"/>
        <w:jc w:val="both"/>
      </w:pPr>
      <w:r>
        <w:t xml:space="preserve">As an alternative to displaying external 1D spectra along the edges of a 2D spectrum, it is also possible to display projections </w:t>
      </w:r>
      <w:r w:rsidR="00733B9A">
        <w:t xml:space="preserve">(skyline or sum) </w:t>
      </w:r>
      <w:r>
        <w:t xml:space="preserve">of the 2D data.  This can be very useful for a dimension where a 1D reference spectrum cannot be recorded.  An example would be the </w:t>
      </w:r>
      <w:r>
        <w:rPr>
          <w:vertAlign w:val="superscript"/>
        </w:rPr>
        <w:t>13</w:t>
      </w:r>
      <w:r>
        <w:t xml:space="preserve">C dimension of HSQC, HMQC and HMBC type experiments.  For these experiments, data can often be obtained for samples that are too dilute for conventional </w:t>
      </w:r>
      <w:r>
        <w:rPr>
          <w:vertAlign w:val="superscript"/>
        </w:rPr>
        <w:t>13</w:t>
      </w:r>
      <w:r>
        <w:t xml:space="preserve">C spectroscopy.  The projections can be calculated and </w:t>
      </w:r>
      <w:r w:rsidR="00733B9A">
        <w:t xml:space="preserve">by the appropriate selection in the </w:t>
      </w:r>
      <w:r w:rsidR="00733B9A">
        <w:rPr>
          <w:rFonts w:ascii="Arial" w:hAnsi="Arial"/>
        </w:rPr>
        <w:t>Processing</w:t>
      </w:r>
      <w:r w:rsidR="00733B9A">
        <w:t xml:space="preserve"> Menu (</w:t>
      </w:r>
      <w:r w:rsidR="00733B9A">
        <w:rPr>
          <w:rFonts w:ascii="Arial" w:hAnsi="Arial"/>
        </w:rPr>
        <w:t>2D</w:t>
      </w:r>
      <w:r w:rsidR="00733B9A">
        <w:t xml:space="preserve"> sub-menu)</w:t>
      </w:r>
      <w:r>
        <w:t xml:space="preserve">.  </w:t>
      </w:r>
      <w:r w:rsidR="00733B9A">
        <w:t>These selections save the projections (or sums) as JCAMP-DX files in the current data directory</w:t>
      </w:r>
      <w:r w:rsidR="00DE4B64">
        <w:t xml:space="preserve"> with the names f1_proj.dx and f2_proj.dx</w:t>
      </w:r>
      <w:r w:rsidR="00733B9A">
        <w:t>.  The</w:t>
      </w:r>
      <w:r w:rsidR="004D1882">
        <w:t xml:space="preserve"> projections (or sums)</w:t>
      </w:r>
      <w:r w:rsidR="00733B9A">
        <w:t xml:space="preserve"> can be displayed along the edges of the 2D spectrum with the </w:t>
      </w:r>
      <w:r w:rsidR="00733B9A">
        <w:rPr>
          <w:rFonts w:ascii="Arial" w:hAnsi="Arial"/>
        </w:rPr>
        <w:t xml:space="preserve">Read F1 Trace… </w:t>
      </w:r>
      <w:r w:rsidR="00733B9A">
        <w:t>or</w:t>
      </w:r>
      <w:r w:rsidR="00733B9A">
        <w:rPr>
          <w:rFonts w:ascii="Arial" w:hAnsi="Arial"/>
        </w:rPr>
        <w:t xml:space="preserve"> Read F2 Trace… </w:t>
      </w:r>
      <w:r w:rsidR="00733B9A">
        <w:t xml:space="preserve">buttons in the </w:t>
      </w:r>
      <w:r w:rsidR="00733B9A">
        <w:rPr>
          <w:rFonts w:ascii="Arial" w:hAnsi="Arial"/>
        </w:rPr>
        <w:t xml:space="preserve">File </w:t>
      </w:r>
      <w:r w:rsidR="00733B9A">
        <w:t>menu, or can be opened as regular 1D JCAMP-DX data sets.</w:t>
      </w:r>
    </w:p>
    <w:p w14:paraId="1704ABC3" w14:textId="77777777" w:rsidR="00FB789F" w:rsidRDefault="00FB789F">
      <w:pPr>
        <w:pStyle w:val="Heading3"/>
        <w:spacing w:before="120" w:after="0"/>
        <w:jc w:val="both"/>
      </w:pPr>
      <w:bookmarkStart w:id="1429" w:name="_Toc61759129"/>
      <w:bookmarkStart w:id="1430" w:name="_Toc78103799"/>
      <w:bookmarkStart w:id="1431" w:name="_Toc87415536"/>
      <w:bookmarkStart w:id="1432" w:name="_Toc100987674"/>
      <w:bookmarkStart w:id="1433" w:name="_Toc106683698"/>
      <w:bookmarkStart w:id="1434" w:name="_Toc109806267"/>
      <w:bookmarkStart w:id="1435" w:name="_Toc161461924"/>
      <w:bookmarkStart w:id="1436" w:name="_Toc161462786"/>
      <w:bookmarkStart w:id="1437" w:name="_Toc161463435"/>
      <w:bookmarkStart w:id="1438" w:name="_Toc168218690"/>
      <w:bookmarkStart w:id="1439" w:name="_Toc168218892"/>
      <w:bookmarkStart w:id="1440" w:name="_Toc170619588"/>
      <w:bookmarkStart w:id="1441" w:name="_Toc194396620"/>
      <w:bookmarkStart w:id="1442" w:name="_Toc194397126"/>
      <w:bookmarkStart w:id="1443" w:name="_Toc194397315"/>
      <w:bookmarkStart w:id="1444" w:name="_Toc195337968"/>
      <w:bookmarkStart w:id="1445" w:name="_Toc195513518"/>
      <w:bookmarkStart w:id="1446" w:name="_Toc195513622"/>
      <w:bookmarkStart w:id="1447" w:name="_Toc212957056"/>
      <w:bookmarkStart w:id="1448" w:name="_Toc219888020"/>
      <w:bookmarkStart w:id="1449" w:name="_Toc237145402"/>
      <w:bookmarkStart w:id="1450" w:name="_Toc237145759"/>
      <w:bookmarkStart w:id="1451" w:name="_Toc244870814"/>
      <w:bookmarkStart w:id="1452" w:name="_Toc260646651"/>
      <w:bookmarkStart w:id="1453" w:name="_Toc33782698"/>
      <w:r>
        <w:t>F</w:t>
      </w:r>
      <w:r>
        <w:rPr>
          <w:vertAlign w:val="subscript"/>
        </w:rPr>
        <w:t>2</w:t>
      </w:r>
      <w:r>
        <w:t xml:space="preserve"> and F</w:t>
      </w:r>
      <w:r>
        <w:rPr>
          <w:vertAlign w:val="subscript"/>
        </w:rPr>
        <w:t>1</w:t>
      </w:r>
      <w:r>
        <w:t xml:space="preserve"> Traces</w:t>
      </w:r>
      <w:bookmarkEnd w:id="1429"/>
      <w:bookmarkEnd w:id="1430"/>
      <w:r>
        <w:fldChar w:fldCharType="begin"/>
      </w:r>
      <w:r>
        <w:instrText xml:space="preserve"> XE "2D processing:F2 and F1 traces" </w:instrText>
      </w:r>
      <w:r>
        <w:fldChar w:fldCharType="end"/>
      </w:r>
      <w:r>
        <w:t xml:space="preserve"> (Scanning)</w:t>
      </w:r>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r>
        <w:fldChar w:fldCharType="begin"/>
      </w:r>
      <w:r>
        <w:instrText xml:space="preserve"> XE "F2 and F1 Traces:2D Display" </w:instrText>
      </w:r>
      <w:r>
        <w:fldChar w:fldCharType="end"/>
      </w:r>
    </w:p>
    <w:p w14:paraId="293E0CE4" w14:textId="77777777" w:rsidR="00FB789F" w:rsidRDefault="00FB789F">
      <w:pPr>
        <w:spacing w:before="120" w:after="120"/>
        <w:jc w:val="both"/>
      </w:pPr>
      <w:r>
        <w:t>Interactive scanning of F</w:t>
      </w:r>
      <w:r>
        <w:rPr>
          <w:vertAlign w:val="subscript"/>
        </w:rPr>
        <w:t>2</w:t>
      </w:r>
      <w:r>
        <w:t xml:space="preserve"> and F</w:t>
      </w:r>
      <w:r>
        <w:rPr>
          <w:vertAlign w:val="subscript"/>
        </w:rPr>
        <w:t>1</w:t>
      </w:r>
      <w:r>
        <w:t xml:space="preserve"> traces can be displayed by clicking the </w:t>
      </w:r>
      <w:r>
        <w:rPr>
          <w:rFonts w:ascii="Arial" w:hAnsi="Arial"/>
        </w:rPr>
        <w:t>F2 Scan</w:t>
      </w:r>
      <w:r>
        <w:t xml:space="preserve"> and/or the </w:t>
      </w:r>
      <w:r>
        <w:rPr>
          <w:rFonts w:ascii="Arial" w:hAnsi="Arial"/>
        </w:rPr>
        <w:t>F1 Scan</w:t>
      </w:r>
      <w:r>
        <w:t xml:space="preserve"> </w:t>
      </w:r>
      <w:r w:rsidR="004C67DF">
        <w:t>buttons on the toolbar</w:t>
      </w:r>
      <w:r>
        <w:t xml:space="preserve">.  </w:t>
      </w:r>
      <w:r w:rsidR="00F2695A">
        <w:t>Scaling of these traces can be accomplished by placing the cursor on the trace area (F</w:t>
      </w:r>
      <w:r w:rsidR="00F2695A" w:rsidRPr="00DE4B64">
        <w:rPr>
          <w:vertAlign w:val="subscript"/>
        </w:rPr>
        <w:t>2</w:t>
      </w:r>
      <w:r w:rsidR="00F2695A">
        <w:t xml:space="preserve"> or F</w:t>
      </w:r>
      <w:r w:rsidR="00F2695A" w:rsidRPr="00DE4B64">
        <w:rPr>
          <w:vertAlign w:val="subscript"/>
        </w:rPr>
        <w:t>1</w:t>
      </w:r>
      <w:r w:rsidR="00F2695A">
        <w:t>) and using the mouse wheel to adjust the trace scaling.</w:t>
      </w:r>
      <w:r w:rsidR="001912FF">
        <w:t xml:space="preserve">  Note that the trace will not be visible during the scaling, so some trial and error might be required to get the correct scaling.</w:t>
      </w:r>
    </w:p>
    <w:p w14:paraId="4C815162" w14:textId="77777777" w:rsidR="00FB789F" w:rsidRDefault="00FB789F">
      <w:pPr>
        <w:pStyle w:val="Heading3"/>
        <w:jc w:val="both"/>
      </w:pPr>
      <w:bookmarkStart w:id="1454" w:name="_Toc78103800"/>
      <w:bookmarkStart w:id="1455" w:name="_Toc87415537"/>
      <w:bookmarkStart w:id="1456" w:name="_Toc100987675"/>
      <w:bookmarkStart w:id="1457" w:name="_Toc106683699"/>
      <w:bookmarkStart w:id="1458" w:name="_Toc109806268"/>
      <w:bookmarkStart w:id="1459" w:name="_Toc161461925"/>
      <w:bookmarkStart w:id="1460" w:name="_Toc161462787"/>
      <w:bookmarkStart w:id="1461" w:name="_Toc161463436"/>
      <w:bookmarkStart w:id="1462" w:name="_Toc168218691"/>
      <w:bookmarkStart w:id="1463" w:name="_Toc168218893"/>
      <w:bookmarkStart w:id="1464" w:name="_Toc170619589"/>
      <w:bookmarkStart w:id="1465" w:name="_Toc194396621"/>
      <w:bookmarkStart w:id="1466" w:name="_Toc194397127"/>
      <w:bookmarkStart w:id="1467" w:name="_Toc194397316"/>
      <w:bookmarkStart w:id="1468" w:name="_Toc195337969"/>
      <w:bookmarkStart w:id="1469" w:name="_Toc195513519"/>
      <w:bookmarkStart w:id="1470" w:name="_Toc195513623"/>
      <w:bookmarkStart w:id="1471" w:name="_Toc212957057"/>
      <w:bookmarkStart w:id="1472" w:name="_Toc219888021"/>
      <w:bookmarkStart w:id="1473" w:name="_Toc237145403"/>
      <w:bookmarkStart w:id="1474" w:name="_Toc237145760"/>
      <w:bookmarkStart w:id="1475" w:name="_Toc244870815"/>
      <w:bookmarkStart w:id="1476" w:name="_Toc260646652"/>
      <w:bookmarkStart w:id="1477" w:name="_Toc33782699"/>
      <w:r>
        <w:t>F</w:t>
      </w:r>
      <w:r>
        <w:rPr>
          <w:vertAlign w:val="subscript"/>
        </w:rPr>
        <w:t>1</w:t>
      </w:r>
      <w:r>
        <w:t xml:space="preserve"> Referencing</w:t>
      </w:r>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r>
        <w:fldChar w:fldCharType="begin"/>
      </w:r>
      <w:r>
        <w:instrText xml:space="preserve"> XE "2D processing:F1 referencing" </w:instrText>
      </w:r>
      <w:r>
        <w:fldChar w:fldCharType="end"/>
      </w:r>
      <w:r>
        <w:fldChar w:fldCharType="begin"/>
      </w:r>
      <w:r>
        <w:instrText xml:space="preserve"> XE "F</w:instrText>
      </w:r>
      <w:r>
        <w:rPr>
          <w:vertAlign w:val="subscript"/>
        </w:rPr>
        <w:instrText>1</w:instrText>
      </w:r>
      <w:r>
        <w:instrText xml:space="preserve"> Referencing:homily" </w:instrText>
      </w:r>
      <w:r>
        <w:fldChar w:fldCharType="end"/>
      </w:r>
    </w:p>
    <w:p w14:paraId="181BEC2E" w14:textId="77777777" w:rsidR="00FB789F" w:rsidRDefault="00FB789F">
      <w:pPr>
        <w:spacing w:after="120"/>
        <w:jc w:val="both"/>
      </w:pPr>
      <w:r>
        <w:t>In a perfect world, spectrometer manufacturers would provide parameter sets for all of the common 2D sequences with correct referencing information in F</w:t>
      </w:r>
      <w:r>
        <w:rPr>
          <w:vertAlign w:val="subscript"/>
        </w:rPr>
        <w:t>1</w:t>
      </w:r>
      <w:r>
        <w:t xml:space="preserve">.  Failing this, the facility staff should set up the referencing information.  </w:t>
      </w:r>
      <w:r w:rsidR="00467EA4">
        <w:t>Unfortunately</w:t>
      </w:r>
      <w:r>
        <w:t xml:space="preserve">, the real world seems to be quite different.  Bruker data recorded with standard parameter sets, especially if recorded with ICONNMR, seem to be reasonably good.  Varian data sets seem to be much poorer, especially </w:t>
      </w:r>
      <w:r>
        <w:lastRenderedPageBreak/>
        <w:t xml:space="preserve">for indirectly detected heteronuclear correlation experiments (HSQC, HMBC, etc.)  Homegrown parameter sets may or may not have correct referencing information. </w:t>
      </w:r>
    </w:p>
    <w:p w14:paraId="02405072" w14:textId="77777777" w:rsidR="00FB789F" w:rsidRDefault="00FB789F">
      <w:pPr>
        <w:spacing w:after="120"/>
        <w:jc w:val="both"/>
      </w:pPr>
      <w:r>
        <w:t>A problem that often occurs with Varian data is an incorrect “refsource1” parameter</w:t>
      </w:r>
      <w:r>
        <w:fldChar w:fldCharType="begin"/>
      </w:r>
      <w:r>
        <w:instrText xml:space="preserve"> XE "refsource1 parameter" </w:instrText>
      </w:r>
      <w:r>
        <w:fldChar w:fldCharType="end"/>
      </w:r>
      <w:r>
        <w:t>.  This specifies the channel that is used for Hz to ppm conversion in evolution dimension.  For experiments like HSQC, gHSQC, gHMBC, etc. this parameter needs to be set to “dfrq”, but quite often is set to “sfrq”.  Likewise, some BioPack sequences such as gNhmqc have “refsource1” set to “sfrq” whereas in this case is should usually be “dfrq2”.  To correct problems with F</w:t>
      </w:r>
      <w:r>
        <w:rPr>
          <w:vertAlign w:val="subscript"/>
        </w:rPr>
        <w:t>1</w:t>
      </w:r>
      <w:r>
        <w:t xml:space="preserve"> channel selection, the </w:t>
      </w:r>
      <w:r>
        <w:rPr>
          <w:rFonts w:ascii="Arial" w:hAnsi="Arial"/>
        </w:rPr>
        <w:t>F1(evolution)</w:t>
      </w:r>
      <w:r>
        <w:t xml:space="preserve"> panel </w:t>
      </w:r>
      <w:r w:rsidR="00F2695A">
        <w:t xml:space="preserve">of </w:t>
      </w:r>
      <w:r w:rsidR="00F2695A" w:rsidRPr="00F2695A">
        <w:rPr>
          <w:rFonts w:ascii="Arial" w:hAnsi="Arial" w:cs="Arial"/>
        </w:rPr>
        <w:t>2</w:t>
      </w:r>
      <w:r>
        <w:rPr>
          <w:rFonts w:ascii="Arial" w:hAnsi="Arial"/>
        </w:rPr>
        <w:t>D Processing Parameters</w:t>
      </w:r>
      <w:r>
        <w:t xml:space="preserve"> dialog has buttons to set the channel used for Hz to ppm conversion in F</w:t>
      </w:r>
      <w:r>
        <w:rPr>
          <w:vertAlign w:val="subscript"/>
        </w:rPr>
        <w:t>1</w:t>
      </w:r>
      <w:r>
        <w:t xml:space="preserve">.  In the </w:t>
      </w:r>
      <w:r>
        <w:rPr>
          <w:rFonts w:ascii="Arial" w:hAnsi="Arial"/>
        </w:rPr>
        <w:t>Special Cases</w:t>
      </w:r>
      <w:r>
        <w:t xml:space="preserve"> group box, there are buttons to set the F</w:t>
      </w:r>
      <w:r>
        <w:rPr>
          <w:vertAlign w:val="subscript"/>
        </w:rPr>
        <w:t>1</w:t>
      </w:r>
      <w:r>
        <w:t xml:space="preserve"> channel to the observer transmitter, the decoupler or the second decoupler.  The frequency can also be entered manually into the edit box, but this should rarely, if ever, be required.</w:t>
      </w:r>
    </w:p>
    <w:p w14:paraId="785ACD93" w14:textId="77777777" w:rsidR="00FB789F" w:rsidRDefault="00FB789F">
      <w:pPr>
        <w:spacing w:after="120"/>
        <w:jc w:val="both"/>
      </w:pPr>
      <w:r>
        <w:t>Once it is certain that F</w:t>
      </w:r>
      <w:r>
        <w:rPr>
          <w:vertAlign w:val="subscript"/>
        </w:rPr>
        <w:t>1</w:t>
      </w:r>
      <w:r>
        <w:t xml:space="preserve"> is using the correct frequency for Hz to ppm calculations, it may be necessary to set the actual reference position.  With properly edited parameter sets (on the spectrometer end) this value is usually pretty good, but is rarely perfect due to differences in concentration, temperature, solvent, etc.  There are several ways that calibration of the indirect (F</w:t>
      </w:r>
      <w:r>
        <w:rPr>
          <w:vertAlign w:val="subscript"/>
        </w:rPr>
        <w:t>1</w:t>
      </w:r>
      <w:r>
        <w:t>) dimension can be accomplished:</w:t>
      </w:r>
    </w:p>
    <w:p w14:paraId="4E8D6808" w14:textId="77777777" w:rsidR="00FB789F" w:rsidRDefault="00FB789F" w:rsidP="00C47700">
      <w:pPr>
        <w:numPr>
          <w:ilvl w:val="0"/>
          <w:numId w:val="27"/>
        </w:numPr>
        <w:spacing w:after="120"/>
        <w:jc w:val="both"/>
      </w:pPr>
      <w:r>
        <w:t>If the shift of a peak is known (usually from a 1D spectrum) then the</w:t>
      </w:r>
      <w:r w:rsidR="00E50292">
        <w:t xml:space="preserve"> yellow</w:t>
      </w:r>
      <w:r>
        <w:t xml:space="preserve"> </w:t>
      </w:r>
      <w:r w:rsidR="00E50292">
        <w:rPr>
          <w:rFonts w:ascii="Arial" w:hAnsi="Arial" w:cs="Arial"/>
        </w:rPr>
        <w:t>C</w:t>
      </w:r>
      <w:r w:rsidRPr="00E50292">
        <w:rPr>
          <w:rFonts w:ascii="Arial" w:hAnsi="Arial" w:cs="Arial"/>
        </w:rPr>
        <w:t>alibrate</w:t>
      </w:r>
      <w:r>
        <w:t xml:space="preserve"> button </w:t>
      </w:r>
      <w:r w:rsidR="00C23AE5">
        <w:t>(</w:t>
      </w:r>
      <w:r w:rsidR="00E50292">
        <w:t>button panel</w:t>
      </w:r>
      <w:r>
        <w:t xml:space="preserve">) can be used to set a peak to a known shift value.  Simply select the desired peak with the cursor, click </w:t>
      </w:r>
      <w:r w:rsidR="00E50292">
        <w:t xml:space="preserve">the </w:t>
      </w:r>
      <w:r w:rsidR="00E50292" w:rsidRPr="00E50292">
        <w:rPr>
          <w:rFonts w:ascii="Arial" w:hAnsi="Arial" w:cs="Arial"/>
        </w:rPr>
        <w:t>Calibrate</w:t>
      </w:r>
      <w:r>
        <w:t xml:space="preserve"> button and then enter the correct shifts in the dialog box.</w:t>
      </w:r>
    </w:p>
    <w:p w14:paraId="21DCCD68" w14:textId="77777777" w:rsidR="00FB789F" w:rsidRDefault="00FB789F" w:rsidP="00C47700">
      <w:pPr>
        <w:numPr>
          <w:ilvl w:val="0"/>
          <w:numId w:val="27"/>
        </w:numPr>
        <w:spacing w:after="120"/>
        <w:jc w:val="both"/>
      </w:pPr>
      <w:r>
        <w:t>If the absolute frequency of 0 ppm is known, it can be entered into the appropriate box in the F</w:t>
      </w:r>
      <w:r>
        <w:rPr>
          <w:vertAlign w:val="subscript"/>
        </w:rPr>
        <w:t>1</w:t>
      </w:r>
      <w:r>
        <w:t xml:space="preserve"> page of the </w:t>
      </w:r>
      <w:r>
        <w:rPr>
          <w:rFonts w:ascii="Arial" w:hAnsi="Arial"/>
        </w:rPr>
        <w:t>2D Processing Parameters</w:t>
      </w:r>
      <w:r>
        <w:t xml:space="preserve"> dialog.  This value can usually be seen on 1</w:t>
      </w:r>
      <w:r w:rsidR="00E50292">
        <w:t>D plots produced by SpinWorks,</w:t>
      </w:r>
      <w:r>
        <w:t xml:space="preserve"> XwinNMR</w:t>
      </w:r>
      <w:r w:rsidR="007F5835">
        <w:t xml:space="preserve"> or</w:t>
      </w:r>
      <w:r w:rsidR="00E50292">
        <w:t xml:space="preserve"> TopSpin</w:t>
      </w:r>
      <w:r>
        <w:t xml:space="preserve"> (SF parameter).  If this value is not available for your particular sample, (often because you haven’t run a carbon spectrum) then the value from another sample in the same solvent at the same temperature will be very close.</w:t>
      </w:r>
    </w:p>
    <w:p w14:paraId="2EC0C1BC" w14:textId="77777777" w:rsidR="00FB789F" w:rsidRDefault="00FB789F" w:rsidP="00C47700">
      <w:pPr>
        <w:numPr>
          <w:ilvl w:val="0"/>
          <w:numId w:val="27"/>
        </w:numPr>
        <w:spacing w:after="120"/>
        <w:jc w:val="both"/>
      </w:pPr>
      <w:r>
        <w:t>An automatic referencing of F</w:t>
      </w:r>
      <w:r>
        <w:rPr>
          <w:vertAlign w:val="subscript"/>
        </w:rPr>
        <w:t>1</w:t>
      </w:r>
      <w:r>
        <w:rPr>
          <w:vertAlign w:val="subscript"/>
        </w:rPr>
        <w:fldChar w:fldCharType="begin"/>
      </w:r>
      <w:r>
        <w:instrText xml:space="preserve"> XE "automatic referencing of F</w:instrText>
      </w:r>
      <w:r>
        <w:rPr>
          <w:vertAlign w:val="subscript"/>
        </w:rPr>
        <w:instrText>1</w:instrText>
      </w:r>
      <w:r>
        <w:instrText xml:space="preserve">" </w:instrText>
      </w:r>
      <w:r>
        <w:rPr>
          <w:vertAlign w:val="subscript"/>
        </w:rPr>
        <w:fldChar w:fldCharType="end"/>
      </w:r>
      <w:r>
        <w:t xml:space="preserve"> for many </w:t>
      </w:r>
      <w:r w:rsidR="007A1547">
        <w:t>solv</w:t>
      </w:r>
      <w:r>
        <w:t xml:space="preserve">ents can be accomplished using the </w:t>
      </w:r>
      <w:r>
        <w:rPr>
          <w:rFonts w:ascii="Arial" w:hAnsi="Arial"/>
        </w:rPr>
        <w:t>Auto Reference F1</w:t>
      </w:r>
      <w:r>
        <w:t xml:space="preserve"> sub menu in the Processing menu. Select the F</w:t>
      </w:r>
      <w:r>
        <w:rPr>
          <w:vertAlign w:val="subscript"/>
        </w:rPr>
        <w:t>1</w:t>
      </w:r>
      <w:r>
        <w:t xml:space="preserve"> nucleus and solvent appropriate to your data.  This procedure assumes that the F</w:t>
      </w:r>
      <w:r>
        <w:rPr>
          <w:vertAlign w:val="subscript"/>
        </w:rPr>
        <w:t>2</w:t>
      </w:r>
      <w:r>
        <w:t xml:space="preserve"> dimension is proton, and has been correctly referenced.  The reference values used are valid for dilute solutions at 25</w:t>
      </w:r>
      <w:r>
        <w:sym w:font="Symbol" w:char="F0B0"/>
      </w:r>
      <w:r>
        <w:t>C.  The homonuclear option will set the referencing in F</w:t>
      </w:r>
      <w:r>
        <w:rPr>
          <w:vertAlign w:val="subscript"/>
        </w:rPr>
        <w:t>1</w:t>
      </w:r>
      <w:r>
        <w:t xml:space="preserve"> to be the same as that in F</w:t>
      </w:r>
      <w:r>
        <w:rPr>
          <w:vertAlign w:val="subscript"/>
        </w:rPr>
        <w:t>2</w:t>
      </w:r>
      <w:r>
        <w:t>.</w:t>
      </w:r>
    </w:p>
    <w:p w14:paraId="33D5108E" w14:textId="77777777" w:rsidR="00FB789F" w:rsidRDefault="00FB789F">
      <w:pPr>
        <w:spacing w:after="120"/>
        <w:jc w:val="both"/>
      </w:pPr>
      <w:r>
        <w:t>Note that even if the referencing in the 2D spectrum is identical to that in the 1D spectrum, there may not be perfect alignment between the two in some experiments.  There are two reasons for this.  In the F</w:t>
      </w:r>
      <w:r>
        <w:rPr>
          <w:vertAlign w:val="subscript"/>
        </w:rPr>
        <w:t>2</w:t>
      </w:r>
      <w:r>
        <w:t xml:space="preserve"> dimension of an HSQC or HMBC type experiment (or F</w:t>
      </w:r>
      <w:r>
        <w:rPr>
          <w:vertAlign w:val="subscript"/>
        </w:rPr>
        <w:t>1</w:t>
      </w:r>
      <w:r>
        <w:t xml:space="preserve"> of a HETCOR or COLOC experiment), the observed signals are due to the </w:t>
      </w:r>
      <w:r>
        <w:rPr>
          <w:vertAlign w:val="superscript"/>
        </w:rPr>
        <w:t>13</w:t>
      </w:r>
      <w:r>
        <w:t xml:space="preserve">C isotopomer, while what is observed in the 1D proton experiment is the </w:t>
      </w:r>
      <w:r>
        <w:rPr>
          <w:vertAlign w:val="superscript"/>
        </w:rPr>
        <w:t>12</w:t>
      </w:r>
      <w:r>
        <w:t>C isotopomer.  There is an isotope shift between the two, which becomes more noticeable at higher fields.  The second reason for a misregistration of peaks between 1D and 2D experiments is due to the sample heating which may occur from X nucleus decoupling.  This effect is most noticeable in solvents where the lock shift is temperature dependent, usually D</w:t>
      </w:r>
      <w:r>
        <w:rPr>
          <w:vertAlign w:val="subscript"/>
        </w:rPr>
        <w:t>2</w:t>
      </w:r>
      <w:r>
        <w:t>O.  Adequate cooling air and newer low power (adiabatic) decoupling sequences can reduce this effect.</w:t>
      </w:r>
    </w:p>
    <w:p w14:paraId="0FE8E776" w14:textId="77777777" w:rsidR="00FB789F" w:rsidRDefault="00FB789F" w:rsidP="00C1001A">
      <w:pPr>
        <w:spacing w:after="120"/>
        <w:jc w:val="both"/>
        <w:rPr>
          <w:i/>
        </w:rPr>
      </w:pPr>
      <w:r>
        <w:rPr>
          <w:i/>
        </w:rPr>
        <w:lastRenderedPageBreak/>
        <w:t>Remember, though, that with decent parameter sets on the spectrometer, manual adjustment of the F</w:t>
      </w:r>
      <w:r>
        <w:rPr>
          <w:i/>
          <w:vertAlign w:val="subscript"/>
        </w:rPr>
        <w:t>1</w:t>
      </w:r>
      <w:r>
        <w:rPr>
          <w:i/>
        </w:rPr>
        <w:t xml:space="preserve"> referencing should only be required in special circumstances.  E.g. different temperature or pH, odd solvent, etc.</w:t>
      </w:r>
    </w:p>
    <w:p w14:paraId="75046578" w14:textId="77777777" w:rsidR="00FB789F" w:rsidRDefault="00FB789F" w:rsidP="00CD04BD">
      <w:pPr>
        <w:pStyle w:val="Heading3"/>
        <w:spacing w:before="120"/>
      </w:pPr>
      <w:bookmarkStart w:id="1478" w:name="_Toc87415538"/>
      <w:bookmarkStart w:id="1479" w:name="_Toc100987676"/>
      <w:bookmarkStart w:id="1480" w:name="_Toc106683700"/>
      <w:bookmarkStart w:id="1481" w:name="_Toc109806269"/>
      <w:bookmarkStart w:id="1482" w:name="_Toc161461926"/>
      <w:bookmarkStart w:id="1483" w:name="_Toc161462788"/>
      <w:bookmarkStart w:id="1484" w:name="_Toc161463437"/>
      <w:bookmarkStart w:id="1485" w:name="_Toc168218692"/>
      <w:bookmarkStart w:id="1486" w:name="_Toc168218894"/>
      <w:bookmarkStart w:id="1487" w:name="_Toc170619590"/>
      <w:bookmarkStart w:id="1488" w:name="_Toc194396622"/>
      <w:bookmarkStart w:id="1489" w:name="_Toc194397128"/>
      <w:bookmarkStart w:id="1490" w:name="_Toc194397317"/>
      <w:bookmarkStart w:id="1491" w:name="_Toc195337970"/>
      <w:bookmarkStart w:id="1492" w:name="_Toc195513520"/>
      <w:bookmarkStart w:id="1493" w:name="_Toc195513624"/>
      <w:bookmarkStart w:id="1494" w:name="_Toc212957058"/>
      <w:bookmarkStart w:id="1495" w:name="_Toc219888022"/>
      <w:bookmarkStart w:id="1496" w:name="_Toc237145404"/>
      <w:bookmarkStart w:id="1497" w:name="_Toc237145761"/>
      <w:bookmarkStart w:id="1498" w:name="_Toc244870816"/>
      <w:bookmarkStart w:id="1499" w:name="_Toc260646653"/>
      <w:bookmarkStart w:id="1500" w:name="_Toc33782700"/>
      <w:r>
        <w:t>2D Integration</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r w:rsidR="009D53CB">
        <w:fldChar w:fldCharType="begin"/>
      </w:r>
      <w:r w:rsidR="009D53CB">
        <w:instrText xml:space="preserve"> XE "</w:instrText>
      </w:r>
      <w:r w:rsidR="009D53CB" w:rsidRPr="00C9346A">
        <w:instrText>2D Integration</w:instrText>
      </w:r>
      <w:r w:rsidR="009D53CB">
        <w:instrText xml:space="preserve">" </w:instrText>
      </w:r>
      <w:r w:rsidR="009D53CB">
        <w:fldChar w:fldCharType="end"/>
      </w:r>
      <w:r w:rsidR="00FD1B30">
        <w:t xml:space="preserve"> </w:t>
      </w:r>
    </w:p>
    <w:p w14:paraId="44B590FF" w14:textId="77777777" w:rsidR="00053B79" w:rsidRDefault="00FB789F" w:rsidP="00892BBC">
      <w:pPr>
        <w:spacing w:after="120"/>
        <w:jc w:val="both"/>
      </w:pPr>
      <w:r w:rsidRPr="00CD04BD">
        <w:t xml:space="preserve">2D Spectra can be integrated with the same dialog used for 1D integration.  </w:t>
      </w:r>
      <w:r w:rsidR="00CD04BD">
        <w:t>However, t</w:t>
      </w:r>
      <w:r w:rsidRPr="00CD04BD">
        <w:t xml:space="preserve">he method used to define the integrals, though, is slightly different.  After defining a region to be integrated with two cross-hair cursors, it is necessary to click on the </w:t>
      </w:r>
      <w:r w:rsidRPr="00CD04BD">
        <w:rPr>
          <w:rFonts w:ascii="Arial" w:hAnsi="Arial"/>
        </w:rPr>
        <w:t xml:space="preserve">Integrate </w:t>
      </w:r>
      <w:r w:rsidRPr="00CD04BD">
        <w:t xml:space="preserve">button to generate the integral.  You can also define a label for the integral by entering text into the </w:t>
      </w:r>
      <w:r w:rsidRPr="00CD04BD">
        <w:rPr>
          <w:rFonts w:ascii="Arial" w:hAnsi="Arial"/>
        </w:rPr>
        <w:t>Label</w:t>
      </w:r>
      <w:r w:rsidRPr="00CD04BD">
        <w:t xml:space="preserve"> box </w:t>
      </w:r>
      <w:r w:rsidRPr="00CD04BD">
        <w:rPr>
          <w:i/>
        </w:rPr>
        <w:t>before</w:t>
      </w:r>
      <w:r w:rsidRPr="00CD04BD">
        <w:t xml:space="preserve"> clicking the integrate button.</w:t>
      </w:r>
    </w:p>
    <w:p w14:paraId="04886FC4" w14:textId="77777777" w:rsidR="004828DC" w:rsidRDefault="004828DC" w:rsidP="004828DC">
      <w:pPr>
        <w:pStyle w:val="Heading3"/>
        <w:spacing w:before="120"/>
        <w:rPr>
          <w:bCs/>
        </w:rPr>
      </w:pPr>
      <w:bookmarkStart w:id="1501" w:name="_Toc260646655"/>
      <w:bookmarkStart w:id="1502" w:name="_Toc33782701"/>
      <w:r>
        <w:rPr>
          <w:bCs/>
        </w:rPr>
        <w:t>2D Peak Assignment Tool</w:t>
      </w:r>
      <w:r w:rsidR="00B979C3">
        <w:rPr>
          <w:bCs/>
        </w:rPr>
        <w:t xml:space="preserve"> (under construction)</w:t>
      </w:r>
      <w:bookmarkEnd w:id="1501"/>
      <w:bookmarkEnd w:id="1502"/>
    </w:p>
    <w:p w14:paraId="01345F9D" w14:textId="77777777" w:rsidR="004828DC" w:rsidRDefault="004828DC" w:rsidP="00DB7E14">
      <w:pPr>
        <w:spacing w:after="120"/>
        <w:jc w:val="both"/>
      </w:pPr>
      <w:r>
        <w:t>When solving a structure, it is often useful to use the HSQC</w:t>
      </w:r>
      <w:r w:rsidR="00380EDD">
        <w:t xml:space="preserve"> or HMQC</w:t>
      </w:r>
      <w:r>
        <w:t xml:space="preserve"> spectrum as a “worksheet” and use combined COSY, TOCSY, NOESY and </w:t>
      </w:r>
      <w:r w:rsidR="0023554C">
        <w:t>HMBC in</w:t>
      </w:r>
      <w:r>
        <w:t xml:space="preserve"> conjunction with the HSQC data in order to piece together the carbon framework of the molecule.</w:t>
      </w:r>
      <w:r w:rsidR="0023554C">
        <w:t xml:space="preserve">  SpinWorks has a notebook tool that allows you to keep track of these peak assignments.  Although this tool would typically be used with a CH correlation (HSQC, HMQC or HETCOR) spectrum it could, in principle, be used with any 2D spectrum.</w:t>
      </w:r>
      <w:r w:rsidR="00DB7E14">
        <w:t xml:space="preserve">  The peak assignment tool is used as follows:</w:t>
      </w:r>
    </w:p>
    <w:p w14:paraId="5144C05C" w14:textId="77777777" w:rsidR="00DB7E14" w:rsidRDefault="00DB7E14" w:rsidP="00C47700">
      <w:pPr>
        <w:numPr>
          <w:ilvl w:val="0"/>
          <w:numId w:val="45"/>
        </w:numPr>
        <w:spacing w:after="120"/>
        <w:ind w:left="714" w:hanging="357"/>
        <w:jc w:val="both"/>
      </w:pPr>
      <w:r>
        <w:t xml:space="preserve">Click on the </w:t>
      </w:r>
      <w:r w:rsidRPr="00DB7E14">
        <w:rPr>
          <w:rFonts w:ascii="Arial" w:hAnsi="Arial" w:cs="Arial"/>
        </w:rPr>
        <w:t>Row/Col/Label</w:t>
      </w:r>
      <w:r>
        <w:t xml:space="preserve"> button (button pa</w:t>
      </w:r>
      <w:r w:rsidR="00EB45C9">
        <w:t>nel) in order to get to the peak</w:t>
      </w:r>
      <w:r>
        <w:t xml:space="preserve"> labeling mode.</w:t>
      </w:r>
    </w:p>
    <w:p w14:paraId="55945759" w14:textId="77777777" w:rsidR="00761BD1" w:rsidRDefault="00761BD1" w:rsidP="00C47700">
      <w:pPr>
        <w:numPr>
          <w:ilvl w:val="0"/>
          <w:numId w:val="45"/>
        </w:numPr>
        <w:spacing w:after="120"/>
        <w:ind w:left="714" w:hanging="357"/>
        <w:jc w:val="both"/>
      </w:pPr>
      <w:r>
        <w:t xml:space="preserve">You can then </w:t>
      </w:r>
      <w:r w:rsidRPr="00761BD1">
        <w:rPr>
          <w:b/>
          <w:i/>
        </w:rPr>
        <w:t>right</w:t>
      </w:r>
      <w:r>
        <w:t xml:space="preserve"> click on a cross peak to </w:t>
      </w:r>
      <w:r w:rsidR="004C5CA0">
        <w:t>label</w:t>
      </w:r>
      <w:r>
        <w:t xml:space="preserve"> the peak and bring up the assignment dialog.</w:t>
      </w:r>
    </w:p>
    <w:p w14:paraId="36E7D30A" w14:textId="77777777" w:rsidR="00EB0C64" w:rsidRDefault="00EB0C64" w:rsidP="00C47700">
      <w:pPr>
        <w:numPr>
          <w:ilvl w:val="0"/>
          <w:numId w:val="45"/>
        </w:numPr>
        <w:spacing w:after="120"/>
        <w:ind w:left="714" w:hanging="357"/>
        <w:jc w:val="both"/>
      </w:pPr>
      <w:r>
        <w:t xml:space="preserve">The </w:t>
      </w:r>
      <w:r w:rsidRPr="00EB0C64">
        <w:rPr>
          <w:rFonts w:ascii="Arial" w:hAnsi="Arial" w:cs="Arial"/>
        </w:rPr>
        <w:t>Add</w:t>
      </w:r>
      <w:r>
        <w:t xml:space="preserve"> buttons can be used to add any correlated peaks.  Click the Add button and then </w:t>
      </w:r>
      <w:r w:rsidRPr="00761BD1">
        <w:rPr>
          <w:b/>
          <w:i/>
        </w:rPr>
        <w:t>right</w:t>
      </w:r>
      <w:r>
        <w:t xml:space="preserve"> click on any correlated peak.  This may be repeated as often as necessary, and the F</w:t>
      </w:r>
      <w:r w:rsidRPr="00266FFF">
        <w:rPr>
          <w:vertAlign w:val="subscript"/>
        </w:rPr>
        <w:t>1</w:t>
      </w:r>
      <w:r>
        <w:t xml:space="preserve"> and F</w:t>
      </w:r>
      <w:r w:rsidRPr="00266FFF">
        <w:rPr>
          <w:vertAlign w:val="subscript"/>
        </w:rPr>
        <w:t>2</w:t>
      </w:r>
      <w:r>
        <w:t xml:space="preserve"> coordinates of the correlated peaks will be added to the assignment list.</w:t>
      </w:r>
    </w:p>
    <w:p w14:paraId="7697FB13" w14:textId="77777777" w:rsidR="004C5CA0" w:rsidRDefault="00B979C3" w:rsidP="00C47700">
      <w:pPr>
        <w:numPr>
          <w:ilvl w:val="0"/>
          <w:numId w:val="45"/>
        </w:numPr>
        <w:spacing w:after="120"/>
        <w:ind w:left="714" w:hanging="357"/>
        <w:jc w:val="both"/>
      </w:pPr>
      <w:r>
        <w:t>Information on COSY, TOCSY, NOESY and HMBC correlations to this pea</w:t>
      </w:r>
      <w:r w:rsidR="00EB0C64">
        <w:t xml:space="preserve">k can </w:t>
      </w:r>
      <w:r w:rsidR="00761BD1">
        <w:t xml:space="preserve">also be entered or edited manually.  The </w:t>
      </w:r>
      <w:r w:rsidR="00D658D6">
        <w:t>F</w:t>
      </w:r>
      <w:r w:rsidR="00D658D6" w:rsidRPr="00D658D6">
        <w:rPr>
          <w:vertAlign w:val="subscript"/>
        </w:rPr>
        <w:t>2</w:t>
      </w:r>
      <w:r w:rsidR="00D658D6">
        <w:t xml:space="preserve"> and F</w:t>
      </w:r>
      <w:r w:rsidR="00D658D6" w:rsidRPr="00D658D6">
        <w:rPr>
          <w:vertAlign w:val="subscript"/>
        </w:rPr>
        <w:t>1</w:t>
      </w:r>
      <w:r w:rsidR="00D658D6">
        <w:t xml:space="preserve"> shifts are entered as a comma separated pair.</w:t>
      </w:r>
    </w:p>
    <w:p w14:paraId="3F87FCF1" w14:textId="77777777" w:rsidR="00EB0C64" w:rsidRDefault="004C5CA0" w:rsidP="00C47700">
      <w:pPr>
        <w:numPr>
          <w:ilvl w:val="0"/>
          <w:numId w:val="45"/>
        </w:numPr>
        <w:spacing w:after="120"/>
        <w:ind w:left="714" w:hanging="357"/>
        <w:jc w:val="both"/>
      </w:pPr>
      <w:r>
        <w:t xml:space="preserve">If you </w:t>
      </w:r>
      <w:r w:rsidR="002D52A4">
        <w:t xml:space="preserve">manually enter a single chemical shift </w:t>
      </w:r>
      <w:r>
        <w:t xml:space="preserve">for </w:t>
      </w:r>
      <w:r w:rsidR="002D52A4">
        <w:t xml:space="preserve">a </w:t>
      </w:r>
      <w:r>
        <w:t>COSY, NOE</w:t>
      </w:r>
      <w:r w:rsidR="002D52A4">
        <w:t>SY or TOCSY correlation, SpinWorks will</w:t>
      </w:r>
      <w:r w:rsidR="00021F30">
        <w:t xml:space="preserve"> assume </w:t>
      </w:r>
      <w:r>
        <w:t>that this is a proton shift, and that the proton has no associated carbon correlation in the HSQC.</w:t>
      </w:r>
      <w:r w:rsidR="00D658D6">
        <w:t xml:space="preserve"> </w:t>
      </w:r>
      <w:r>
        <w:t>These could, for example, be correlations to NHs, OHs, etc.</w:t>
      </w:r>
      <w:r w:rsidR="00D658D6">
        <w:t xml:space="preserve"> </w:t>
      </w:r>
      <w:r>
        <w:t>If you enter a single chemical shift for an HMBC correlation</w:t>
      </w:r>
      <w:r w:rsidR="00D658D6">
        <w:t>,</w:t>
      </w:r>
      <w:r>
        <w:t xml:space="preserve"> it will be assumed that this is a carbon shift</w:t>
      </w:r>
      <w:r w:rsidR="002D52A4">
        <w:t>,</w:t>
      </w:r>
      <w:r>
        <w:t xml:space="preserve"> and that the carbon has no attached proton.  For example, carbonyls and quaternary carbons.</w:t>
      </w:r>
      <w:r w:rsidR="00D658D6">
        <w:t xml:space="preserve"> </w:t>
      </w:r>
      <w:r w:rsidR="002D52A4">
        <w:t>The correlation lines on the display will be shown to be appropriate axis, as shown in the example below.</w:t>
      </w:r>
    </w:p>
    <w:p w14:paraId="5EFF78E6" w14:textId="77777777" w:rsidR="005E1A7E" w:rsidRDefault="005E1A7E" w:rsidP="00C47700">
      <w:pPr>
        <w:numPr>
          <w:ilvl w:val="0"/>
          <w:numId w:val="45"/>
        </w:numPr>
        <w:spacing w:after="120"/>
        <w:ind w:left="714" w:hanging="357"/>
        <w:jc w:val="both"/>
      </w:pPr>
      <w:r>
        <w:t xml:space="preserve">If the display gets too cluttered with correlation lines, lines for the various types of correlations can be turned on and off </w:t>
      </w:r>
      <w:r w:rsidRPr="005E1A7E">
        <w:rPr>
          <w:i/>
        </w:rPr>
        <w:t>via</w:t>
      </w:r>
      <w:r>
        <w:t xml:space="preserve"> selections in the </w:t>
      </w:r>
      <w:r w:rsidRPr="005E1A7E">
        <w:rPr>
          <w:rFonts w:ascii="Arial" w:hAnsi="Arial" w:cs="Arial"/>
        </w:rPr>
        <w:t>View</w:t>
      </w:r>
      <w:r>
        <w:t xml:space="preserve"> menu.</w:t>
      </w:r>
    </w:p>
    <w:p w14:paraId="09CDF71C" w14:textId="77777777" w:rsidR="000304C4" w:rsidRPr="004828DC" w:rsidRDefault="000304C4" w:rsidP="00C47700">
      <w:pPr>
        <w:numPr>
          <w:ilvl w:val="0"/>
          <w:numId w:val="45"/>
        </w:numPr>
        <w:ind w:left="714" w:hanging="357"/>
        <w:jc w:val="both"/>
      </w:pPr>
      <w:r>
        <w:t xml:space="preserve">The compiled assignments can be listed with the </w:t>
      </w:r>
      <w:r w:rsidRPr="000304C4">
        <w:rPr>
          <w:rFonts w:ascii="Arial" w:hAnsi="Arial" w:cs="Arial"/>
        </w:rPr>
        <w:t>List</w:t>
      </w:r>
      <w:r>
        <w:t xml:space="preserve"> function in the </w:t>
      </w:r>
      <w:r w:rsidRPr="000304C4">
        <w:rPr>
          <w:rFonts w:ascii="Arial" w:hAnsi="Arial" w:cs="Arial"/>
        </w:rPr>
        <w:t>Peak Pick</w:t>
      </w:r>
      <w:r>
        <w:t xml:space="preserve"> menu.</w:t>
      </w:r>
    </w:p>
    <w:p w14:paraId="3D8DA1B2" w14:textId="77777777" w:rsidR="00B979C3" w:rsidRDefault="00A028AF" w:rsidP="0015060A">
      <w:pPr>
        <w:spacing w:before="120" w:after="240"/>
      </w:pPr>
      <w:bookmarkStart w:id="1503" w:name="_Toc212957059"/>
      <w:bookmarkStart w:id="1504" w:name="_Toc219888023"/>
      <w:bookmarkStart w:id="1505" w:name="_Toc237145405"/>
      <w:bookmarkStart w:id="1506" w:name="_Toc237145762"/>
      <w:bookmarkStart w:id="1507" w:name="_Toc244870817"/>
      <w:r>
        <w:rPr>
          <w:noProof/>
          <w:snapToGrid/>
        </w:rPr>
        <w:lastRenderedPageBreak/>
        <w:drawing>
          <wp:inline distT="0" distB="0" distL="0" distR="0" wp14:anchorId="339C1152" wp14:editId="05514BC3">
            <wp:extent cx="2915057" cy="365811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ssignmentTool.PNG"/>
                    <pic:cNvPicPr/>
                  </pic:nvPicPr>
                  <pic:blipFill>
                    <a:blip r:embed="rId54">
                      <a:extLst>
                        <a:ext uri="{28A0092B-C50C-407E-A947-70E740481C1C}">
                          <a14:useLocalDpi xmlns:a14="http://schemas.microsoft.com/office/drawing/2010/main" val="0"/>
                        </a:ext>
                      </a:extLst>
                    </a:blip>
                    <a:stretch>
                      <a:fillRect/>
                    </a:stretch>
                  </pic:blipFill>
                  <pic:spPr>
                    <a:xfrm>
                      <a:off x="0" y="0"/>
                      <a:ext cx="2915057" cy="3658111"/>
                    </a:xfrm>
                    <a:prstGeom prst="rect">
                      <a:avLst/>
                    </a:prstGeom>
                  </pic:spPr>
                </pic:pic>
              </a:graphicData>
            </a:graphic>
          </wp:inline>
        </w:drawing>
      </w:r>
    </w:p>
    <w:p w14:paraId="7D81102A" w14:textId="1AB97349" w:rsidR="008250CC" w:rsidRDefault="00B979C3" w:rsidP="00B979C3">
      <w:pPr>
        <w:pStyle w:val="Caption"/>
        <w:spacing w:before="120"/>
      </w:pPr>
      <w:r w:rsidRPr="00B979C3">
        <w:rPr>
          <w:b/>
          <w:i/>
        </w:rPr>
        <w:t xml:space="preserve">Figure </w:t>
      </w:r>
      <w:r w:rsidRPr="00B979C3">
        <w:rPr>
          <w:b/>
          <w:i/>
        </w:rPr>
        <w:fldChar w:fldCharType="begin"/>
      </w:r>
      <w:r w:rsidRPr="00B979C3">
        <w:rPr>
          <w:b/>
          <w:i/>
        </w:rPr>
        <w:instrText xml:space="preserve"> SEQ Figure \* ARABIC </w:instrText>
      </w:r>
      <w:r w:rsidRPr="00B979C3">
        <w:rPr>
          <w:b/>
          <w:i/>
        </w:rPr>
        <w:fldChar w:fldCharType="separate"/>
      </w:r>
      <w:r w:rsidR="004E4871">
        <w:rPr>
          <w:b/>
          <w:i/>
          <w:noProof/>
        </w:rPr>
        <w:t>19</w:t>
      </w:r>
      <w:r w:rsidRPr="00B979C3">
        <w:rPr>
          <w:b/>
          <w:i/>
        </w:rPr>
        <w:fldChar w:fldCharType="end"/>
      </w:r>
      <w:r w:rsidRPr="00B979C3">
        <w:rPr>
          <w:b/>
          <w:i/>
        </w:rPr>
        <w:t>.</w:t>
      </w:r>
      <w:r w:rsidRPr="00B979C3">
        <w:rPr>
          <w:i/>
        </w:rPr>
        <w:t xml:space="preserve">  2D Label and assignment tool</w:t>
      </w:r>
      <w:r>
        <w:t>.</w:t>
      </w:r>
    </w:p>
    <w:p w14:paraId="5B5607AD" w14:textId="77777777" w:rsidR="004D22A5" w:rsidRDefault="004D22A5" w:rsidP="004D22A5"/>
    <w:p w14:paraId="0E7171C2" w14:textId="77777777" w:rsidR="004D22A5" w:rsidRPr="004D22A5" w:rsidRDefault="004D22A5" w:rsidP="004D22A5">
      <w:r>
        <w:t>To demonstrate the use of the 2</w:t>
      </w:r>
      <w:r w:rsidR="0086505F">
        <w:t>D assignment tool, consider 2ʹ-deoxythymidine in DMSO-d</w:t>
      </w:r>
      <w:r w:rsidR="0086505F" w:rsidRPr="004A7F0C">
        <w:rPr>
          <w:vertAlign w:val="subscript"/>
        </w:rPr>
        <w:t>6</w:t>
      </w:r>
    </w:p>
    <w:p w14:paraId="3125E742" w14:textId="77777777" w:rsidR="005B48EA" w:rsidRDefault="005B48EA" w:rsidP="00C347E8">
      <w:pPr>
        <w:spacing w:before="240"/>
      </w:pPr>
      <w:r>
        <w:object w:dxaOrig="2325" w:dyaOrig="2670" w14:anchorId="1AD42A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25pt;height:133.5pt" o:ole="">
            <v:imagedata r:id="rId55" o:title=""/>
          </v:shape>
          <o:OLEObject Type="Embed" ProgID="ISISServer" ShapeID="_x0000_i1025" DrawAspect="Content" ObjectID="_1644432131" r:id="rId56"/>
        </w:object>
      </w:r>
    </w:p>
    <w:p w14:paraId="1625A945" w14:textId="77777777" w:rsidR="0086505F" w:rsidRDefault="00580325" w:rsidP="005B48EA">
      <w:r>
        <w:rPr>
          <w:noProof/>
          <w:snapToGrid/>
        </w:rPr>
        <w:lastRenderedPageBreak/>
        <w:drawing>
          <wp:inline distT="0" distB="0" distL="0" distR="0" wp14:anchorId="5871D564" wp14:editId="22143991">
            <wp:extent cx="5943600" cy="48647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ThymidineAssignments.PNG"/>
                    <pic:cNvPicPr/>
                  </pic:nvPicPr>
                  <pic:blipFill>
                    <a:blip r:embed="rId57">
                      <a:extLst>
                        <a:ext uri="{28A0092B-C50C-407E-A947-70E740481C1C}">
                          <a14:useLocalDpi xmlns:a14="http://schemas.microsoft.com/office/drawing/2010/main" val="0"/>
                        </a:ext>
                      </a:extLst>
                    </a:blip>
                    <a:stretch>
                      <a:fillRect/>
                    </a:stretch>
                  </pic:blipFill>
                  <pic:spPr>
                    <a:xfrm>
                      <a:off x="0" y="0"/>
                      <a:ext cx="5943600" cy="4864735"/>
                    </a:xfrm>
                    <a:prstGeom prst="rect">
                      <a:avLst/>
                    </a:prstGeom>
                  </pic:spPr>
                </pic:pic>
              </a:graphicData>
            </a:graphic>
          </wp:inline>
        </w:drawing>
      </w:r>
    </w:p>
    <w:p w14:paraId="3DDB6AD2" w14:textId="39B699F9" w:rsidR="006666C4" w:rsidRPr="006666C4" w:rsidRDefault="006666C4" w:rsidP="006666C4">
      <w:pPr>
        <w:pStyle w:val="Caption"/>
        <w:spacing w:before="240" w:after="120"/>
        <w:rPr>
          <w:i/>
        </w:rPr>
      </w:pPr>
      <w:r w:rsidRPr="006666C4">
        <w:rPr>
          <w:b/>
          <w:i/>
        </w:rPr>
        <w:t xml:space="preserve">Figure </w:t>
      </w:r>
      <w:r w:rsidRPr="006666C4">
        <w:rPr>
          <w:b/>
          <w:i/>
        </w:rPr>
        <w:fldChar w:fldCharType="begin"/>
      </w:r>
      <w:r w:rsidRPr="006666C4">
        <w:rPr>
          <w:b/>
          <w:i/>
        </w:rPr>
        <w:instrText xml:space="preserve"> SEQ Figure \* ARABIC </w:instrText>
      </w:r>
      <w:r w:rsidRPr="006666C4">
        <w:rPr>
          <w:b/>
          <w:i/>
        </w:rPr>
        <w:fldChar w:fldCharType="separate"/>
      </w:r>
      <w:r w:rsidR="004E4871">
        <w:rPr>
          <w:b/>
          <w:i/>
          <w:noProof/>
        </w:rPr>
        <w:t>20</w:t>
      </w:r>
      <w:r w:rsidRPr="006666C4">
        <w:rPr>
          <w:b/>
          <w:i/>
        </w:rPr>
        <w:fldChar w:fldCharType="end"/>
      </w:r>
      <w:r w:rsidRPr="006666C4">
        <w:rPr>
          <w:b/>
          <w:i/>
        </w:rPr>
        <w:t>.</w:t>
      </w:r>
      <w:r w:rsidRPr="006666C4">
        <w:rPr>
          <w:i/>
        </w:rPr>
        <w:t xml:space="preserve"> 2D Assignment tool</w:t>
      </w:r>
      <w:r w:rsidR="008A77C3">
        <w:rPr>
          <w:i/>
        </w:rPr>
        <w:t xml:space="preserve"> used</w:t>
      </w:r>
      <w:r w:rsidRPr="006666C4">
        <w:rPr>
          <w:i/>
        </w:rPr>
        <w:t xml:space="preserve"> on an HSQC spectrum of thymidine.  Note that the dashed</w:t>
      </w:r>
      <w:r w:rsidR="00580325">
        <w:rPr>
          <w:i/>
        </w:rPr>
        <w:t xml:space="preserve"> COSY</w:t>
      </w:r>
      <w:r w:rsidRPr="006666C4">
        <w:rPr>
          <w:i/>
        </w:rPr>
        <w:t xml:space="preserve"> line</w:t>
      </w:r>
      <w:r w:rsidR="00580325">
        <w:rPr>
          <w:i/>
        </w:rPr>
        <w:t>s</w:t>
      </w:r>
      <w:r w:rsidRPr="006666C4">
        <w:rPr>
          <w:i/>
        </w:rPr>
        <w:t xml:space="preserve"> </w:t>
      </w:r>
      <w:r w:rsidR="00580325" w:rsidRPr="006666C4">
        <w:rPr>
          <w:i/>
        </w:rPr>
        <w:t>indicate</w:t>
      </w:r>
      <w:r w:rsidRPr="006666C4">
        <w:rPr>
          <w:i/>
        </w:rPr>
        <w:t xml:space="preserve"> correlations </w:t>
      </w:r>
      <w:r>
        <w:rPr>
          <w:i/>
        </w:rPr>
        <w:t>where there is no</w:t>
      </w:r>
      <w:r w:rsidRPr="006666C4">
        <w:rPr>
          <w:i/>
        </w:rPr>
        <w:t xml:space="preserve"> corresponding F</w:t>
      </w:r>
      <w:r w:rsidRPr="006666C4">
        <w:rPr>
          <w:i/>
          <w:vertAlign w:val="subscript"/>
        </w:rPr>
        <w:t>1</w:t>
      </w:r>
      <w:r w:rsidRPr="006666C4">
        <w:rPr>
          <w:i/>
        </w:rPr>
        <w:t xml:space="preserve"> peak, as these are protons not attached to carbons (OH groups).</w:t>
      </w:r>
      <w:r w:rsidR="00580325">
        <w:rPr>
          <w:i/>
        </w:rPr>
        <w:t xml:space="preserve">  The dashed HMBC lines indicate correlations where there is no corresponding F2 (proton) peak (quaternary carbons, carbonyls, </w:t>
      </w:r>
      <w:r w:rsidR="00B72B68">
        <w:rPr>
          <w:i/>
        </w:rPr>
        <w:t>etc.</w:t>
      </w:r>
      <w:r w:rsidR="00580325">
        <w:rPr>
          <w:i/>
        </w:rPr>
        <w:t>).</w:t>
      </w:r>
    </w:p>
    <w:p w14:paraId="259DE151" w14:textId="77777777" w:rsidR="00893B61" w:rsidRDefault="00893B61" w:rsidP="00893B61">
      <w:pPr>
        <w:pStyle w:val="Heading1"/>
      </w:pPr>
      <w:bookmarkStart w:id="1508" w:name="_Toc195513525"/>
      <w:bookmarkStart w:id="1509" w:name="_Toc195513629"/>
      <w:bookmarkStart w:id="1510" w:name="_Toc212957066"/>
      <w:bookmarkStart w:id="1511" w:name="_Toc219888030"/>
      <w:bookmarkStart w:id="1512" w:name="_Toc237145412"/>
      <w:bookmarkStart w:id="1513" w:name="_Toc237145769"/>
      <w:bookmarkStart w:id="1514" w:name="_Toc244870824"/>
      <w:bookmarkStart w:id="1515" w:name="_Toc260646664"/>
      <w:bookmarkStart w:id="1516" w:name="_Toc33782702"/>
      <w:r>
        <w:t>2D Processing Tutorial</w:t>
      </w:r>
      <w:bookmarkEnd w:id="1508"/>
      <w:bookmarkEnd w:id="1509"/>
      <w:bookmarkEnd w:id="1510"/>
      <w:bookmarkEnd w:id="1511"/>
      <w:bookmarkEnd w:id="1512"/>
      <w:bookmarkEnd w:id="1513"/>
      <w:bookmarkEnd w:id="1514"/>
      <w:bookmarkEnd w:id="1515"/>
      <w:bookmarkEnd w:id="1516"/>
      <w:r>
        <w:fldChar w:fldCharType="begin"/>
      </w:r>
      <w:r>
        <w:instrText xml:space="preserve"> XE "2D processing tutorial" </w:instrText>
      </w:r>
      <w:r>
        <w:fldChar w:fldCharType="end"/>
      </w:r>
    </w:p>
    <w:p w14:paraId="34D9B0E6" w14:textId="77777777" w:rsidR="00893B61" w:rsidRDefault="00893B61" w:rsidP="00893B61">
      <w:pPr>
        <w:spacing w:before="120" w:after="120"/>
        <w:jc w:val="both"/>
      </w:pPr>
      <w:r>
        <w:t>A number of 2D data sets are available for download, and contain data acquired on both Varian and Bruker spectrometers, with a number of detection modes.</w:t>
      </w:r>
    </w:p>
    <w:p w14:paraId="1E64448B" w14:textId="77777777" w:rsidR="00893B61" w:rsidRDefault="00893B61" w:rsidP="00893B61">
      <w:pPr>
        <w:pStyle w:val="Heading2"/>
        <w:spacing w:before="240"/>
        <w:jc w:val="both"/>
      </w:pPr>
      <w:bookmarkStart w:id="1517" w:name="_Toc5769121"/>
      <w:bookmarkStart w:id="1518" w:name="_Toc18142660"/>
      <w:bookmarkStart w:id="1519" w:name="_Toc18596398"/>
      <w:bookmarkStart w:id="1520" w:name="_Toc29956562"/>
      <w:bookmarkStart w:id="1521" w:name="_Toc51393612"/>
      <w:bookmarkStart w:id="1522" w:name="_Toc51393845"/>
      <w:bookmarkStart w:id="1523" w:name="_Toc51395749"/>
      <w:bookmarkStart w:id="1524" w:name="_Toc61759131"/>
      <w:bookmarkStart w:id="1525" w:name="_Toc78103802"/>
      <w:bookmarkStart w:id="1526" w:name="_Toc87415540"/>
      <w:bookmarkStart w:id="1527" w:name="_Toc100987678"/>
      <w:bookmarkStart w:id="1528" w:name="_Toc106683702"/>
      <w:bookmarkStart w:id="1529" w:name="_Toc109806271"/>
      <w:bookmarkStart w:id="1530" w:name="_Toc161461928"/>
      <w:bookmarkStart w:id="1531" w:name="_Toc161462790"/>
      <w:bookmarkStart w:id="1532" w:name="_Toc161463439"/>
      <w:bookmarkStart w:id="1533" w:name="_Toc168218698"/>
      <w:bookmarkStart w:id="1534" w:name="_Toc168218900"/>
      <w:bookmarkStart w:id="1535" w:name="_Toc170619596"/>
      <w:bookmarkStart w:id="1536" w:name="_Toc194396628"/>
      <w:bookmarkStart w:id="1537" w:name="_Toc194397134"/>
      <w:bookmarkStart w:id="1538" w:name="_Toc194397323"/>
      <w:bookmarkStart w:id="1539" w:name="_Toc195337976"/>
      <w:bookmarkStart w:id="1540" w:name="_Toc195513526"/>
      <w:bookmarkStart w:id="1541" w:name="_Toc195513630"/>
      <w:bookmarkStart w:id="1542" w:name="_Toc212957067"/>
      <w:bookmarkStart w:id="1543" w:name="_Toc219888031"/>
      <w:bookmarkStart w:id="1544" w:name="_Toc237145413"/>
      <w:bookmarkStart w:id="1545" w:name="_Toc237145770"/>
      <w:bookmarkStart w:id="1546" w:name="_Toc244870825"/>
      <w:bookmarkStart w:id="1547" w:name="_Toc260646665"/>
      <w:bookmarkStart w:id="1548" w:name="_Toc33782703"/>
      <w:r>
        <w:t>Magnitude (COSY</w:t>
      </w:r>
      <w:r w:rsidR="00E92254">
        <w:t xml:space="preserve"> </w:t>
      </w:r>
      <w:r w:rsidR="002E4FCE">
        <w:fldChar w:fldCharType="begin"/>
      </w:r>
      <w:r w:rsidR="002E4FCE">
        <w:instrText xml:space="preserve"> XE "</w:instrText>
      </w:r>
      <w:r w:rsidR="002E4FCE" w:rsidRPr="00412426">
        <w:instrText>COSY:Processing</w:instrText>
      </w:r>
      <w:r w:rsidR="002E4FCE">
        <w:instrText xml:space="preserve">" </w:instrText>
      </w:r>
      <w:r w:rsidR="002E4FCE">
        <w:fldChar w:fldCharType="end"/>
      </w:r>
      <w:r>
        <w:t>and HMBC</w:t>
      </w:r>
      <w:r w:rsidR="002E4FCE">
        <w:fldChar w:fldCharType="begin"/>
      </w:r>
      <w:r w:rsidR="002E4FCE">
        <w:instrText xml:space="preserve"> XE "</w:instrText>
      </w:r>
      <w:r w:rsidR="002E4FCE" w:rsidRPr="003E19E0">
        <w:instrText>HMBC:Processing</w:instrText>
      </w:r>
      <w:r w:rsidR="002E4FCE">
        <w:instrText xml:space="preserve">" </w:instrText>
      </w:r>
      <w:r w:rsidR="002E4FCE">
        <w:fldChar w:fldCharType="end"/>
      </w:r>
      <w:r>
        <w:t xml:space="preserve"> type) Data</w:t>
      </w:r>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p>
    <w:p w14:paraId="07A64BEF" w14:textId="77777777" w:rsidR="00893B61" w:rsidRDefault="00E92254" w:rsidP="00893B61">
      <w:pPr>
        <w:spacing w:after="120"/>
        <w:jc w:val="both"/>
      </w:pPr>
      <w:r>
        <w:t>COSY</w:t>
      </w:r>
      <w:r w:rsidR="00893B61">
        <w:t xml:space="preserve"> data sets are usually processed with </w:t>
      </w:r>
      <w:r>
        <w:t>un</w:t>
      </w:r>
      <w:r w:rsidR="00E4468B">
        <w:t>shifted</w:t>
      </w:r>
      <w:r w:rsidR="00893B61">
        <w:t xml:space="preserve"> sine window functions in F</w:t>
      </w:r>
      <w:r w:rsidR="00893B61">
        <w:rPr>
          <w:vertAlign w:val="subscript"/>
        </w:rPr>
        <w:t>1</w:t>
      </w:r>
      <w:r w:rsidR="00893B61">
        <w:t xml:space="preserve"> and F</w:t>
      </w:r>
      <w:r w:rsidR="00893B61">
        <w:rPr>
          <w:vertAlign w:val="subscript"/>
        </w:rPr>
        <w:t>2</w:t>
      </w:r>
      <w:r w:rsidR="00893B61">
        <w:t>, magnitude phase correction in F</w:t>
      </w:r>
      <w:r w:rsidR="00893B61">
        <w:rPr>
          <w:vertAlign w:val="subscript"/>
        </w:rPr>
        <w:t>1</w:t>
      </w:r>
      <w:r>
        <w:t xml:space="preserve"> (only!) and "COSY/HMBC</w:t>
      </w:r>
      <w:r w:rsidR="00893B61">
        <w:t>" type detection mode.  It should not be necessary to specify whether the data are Varian, Bruker</w:t>
      </w:r>
      <w:r>
        <w:t>, JEOL</w:t>
      </w:r>
      <w:r w:rsidR="00893B61">
        <w:t xml:space="preserve"> or Anasazi as the program can identify the data format automatically.  It should also automatically determine whether the </w:t>
      </w:r>
      <w:r w:rsidR="00893B61">
        <w:lastRenderedPageBreak/>
        <w:t xml:space="preserve">data are 1D or 2D.  For Varian data, a confirmation question will be </w:t>
      </w:r>
      <w:r w:rsidR="00E4468B">
        <w:t>asked before</w:t>
      </w:r>
      <w:r w:rsidR="00893B61">
        <w:t xml:space="preserve"> switching to 2D mode.</w:t>
      </w:r>
    </w:p>
    <w:p w14:paraId="11BBD596" w14:textId="77777777" w:rsidR="00893B61" w:rsidRDefault="00893B61" w:rsidP="00C47700">
      <w:pPr>
        <w:numPr>
          <w:ilvl w:val="0"/>
          <w:numId w:val="16"/>
        </w:numPr>
        <w:spacing w:after="120"/>
        <w:jc w:val="both"/>
      </w:pPr>
      <w:r>
        <w:t xml:space="preserve">Use the </w:t>
      </w:r>
      <w:r>
        <w:rPr>
          <w:rFonts w:ascii="Arial" w:hAnsi="Arial"/>
        </w:rPr>
        <w:t>File Open</w:t>
      </w:r>
      <w:r>
        <w:t xml:space="preserve"> command to navigate through the supplied sample data and select either the </w:t>
      </w:r>
      <w:r>
        <w:rPr>
          <w:rFonts w:ascii="Arial" w:hAnsi="Arial"/>
        </w:rPr>
        <w:t>…gCOSY.fid/fid</w:t>
      </w:r>
      <w:r>
        <w:t xml:space="preserve"> Varian file or the </w:t>
      </w:r>
      <w:r>
        <w:rPr>
          <w:rFonts w:ascii="Arial" w:hAnsi="Arial"/>
        </w:rPr>
        <w:t>…cosy_qf/3/ser</w:t>
      </w:r>
      <w:r>
        <w:t xml:space="preserve"> Bruker file.  After selecting the file, the first block (FID) of the 2D data set will be displayed.  If these data sets are not available, any Bruker or Varian COSY, gCOSY or HMBC type data set could be used.  Note that Varian gHMBCAD</w:t>
      </w:r>
      <w:r>
        <w:fldChar w:fldCharType="begin"/>
      </w:r>
      <w:r>
        <w:instrText xml:space="preserve"> XE "</w:instrText>
      </w:r>
      <w:r w:rsidRPr="00F60A72">
        <w:instrText>Varian gHMBCAD:</w:instrText>
      </w:r>
      <w:r w:rsidRPr="00F60A72">
        <w:rPr>
          <w:lang w:val="en-US"/>
        </w:rPr>
        <w:instrText>F1 detection mode</w:instrText>
      </w:r>
      <w:r>
        <w:instrText xml:space="preserve">" </w:instrText>
      </w:r>
      <w:r>
        <w:fldChar w:fldCharType="end"/>
      </w:r>
      <w:r>
        <w:t xml:space="preserve"> </w:t>
      </w:r>
      <w:r w:rsidR="008D2ABB">
        <w:t xml:space="preserve">and Bruker hmbcetgp… type </w:t>
      </w:r>
      <w:r>
        <w:t>experiment</w:t>
      </w:r>
      <w:r w:rsidR="008D2ABB">
        <w:t>s, however, require</w:t>
      </w:r>
      <w:r>
        <w:t xml:space="preserve"> </w:t>
      </w:r>
      <w:r w:rsidRPr="001D5BED">
        <w:rPr>
          <w:rFonts w:ascii="Arial" w:hAnsi="Arial" w:cs="Arial"/>
        </w:rPr>
        <w:t>echo anti-echo</w:t>
      </w:r>
      <w:r>
        <w:t xml:space="preserve"> as the F</w:t>
      </w:r>
      <w:r w:rsidRPr="008D2ABB">
        <w:rPr>
          <w:vertAlign w:val="subscript"/>
        </w:rPr>
        <w:t>1</w:t>
      </w:r>
      <w:r>
        <w:t xml:space="preserve"> detection mode.</w:t>
      </w:r>
    </w:p>
    <w:p w14:paraId="6DFD9316" w14:textId="77777777" w:rsidR="00893B61" w:rsidRDefault="00893B61" w:rsidP="00C47700">
      <w:pPr>
        <w:numPr>
          <w:ilvl w:val="0"/>
          <w:numId w:val="16"/>
        </w:numPr>
        <w:spacing w:after="120"/>
        <w:jc w:val="both"/>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or </w:t>
      </w:r>
      <w:r w:rsidR="009E289B">
        <w:rPr>
          <w:noProof/>
          <w:snapToGrid/>
          <w:lang w:val="en-US"/>
        </w:rPr>
        <w:drawing>
          <wp:inline distT="0" distB="0" distL="0" distR="0" wp14:anchorId="7CF13A27" wp14:editId="4D50D923">
            <wp:extent cx="604300" cy="210486"/>
            <wp:effectExtent l="0" t="0" r="571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editPars.PNG"/>
                    <pic:cNvPicPr/>
                  </pic:nvPicPr>
                  <pic:blipFill>
                    <a:blip r:embed="rId26">
                      <a:extLst>
                        <a:ext uri="{28A0092B-C50C-407E-A947-70E740481C1C}">
                          <a14:useLocalDpi xmlns:a14="http://schemas.microsoft.com/office/drawing/2010/main" val="0"/>
                        </a:ext>
                      </a:extLst>
                    </a:blip>
                    <a:stretch>
                      <a:fillRect/>
                    </a:stretch>
                  </pic:blipFill>
                  <pic:spPr>
                    <a:xfrm>
                      <a:off x="0" y="0"/>
                      <a:ext cx="621611" cy="216516"/>
                    </a:xfrm>
                    <a:prstGeom prst="rect">
                      <a:avLst/>
                    </a:prstGeom>
                  </pic:spPr>
                </pic:pic>
              </a:graphicData>
            </a:graphic>
          </wp:inline>
        </w:drawing>
      </w:r>
      <w:r>
        <w:t xml:space="preserve"> on the button panel to examine the 2D processing parameters.  With the supplied sample data, these will all be correct, and are typical of what would be used for a magnitude COSY</w:t>
      </w:r>
      <w:r>
        <w:fldChar w:fldCharType="begin"/>
      </w:r>
      <w:r>
        <w:instrText xml:space="preserve"> XE "COSY" </w:instrText>
      </w:r>
      <w:r>
        <w:fldChar w:fldCharType="end"/>
      </w:r>
      <w:r>
        <w:t xml:space="preserve"> spectrum</w:t>
      </w:r>
      <w:r>
        <w:fldChar w:fldCharType="begin"/>
      </w:r>
      <w:r>
        <w:instrText xml:space="preserve"> XE "magnitude COSY spectrum" </w:instrText>
      </w:r>
      <w:r>
        <w:fldChar w:fldCharType="end"/>
      </w:r>
      <w:r>
        <w:t>. Note that for Bruker data the processing parameters are read from the data set.  If the data set was set up correctly on the spectrometer, it should process on SpinWorks without any adjustment of the processing parameters.  For Varian data, the default processing parameters are based on the name of the pulse sequence, the “f1coef</w:t>
      </w:r>
      <w:r>
        <w:fldChar w:fldCharType="begin"/>
      </w:r>
      <w:r>
        <w:instrText xml:space="preserve"> XE "f1coef:Varian 2D" </w:instrText>
      </w:r>
      <w:r>
        <w:fldChar w:fldCharType="end"/>
      </w:r>
      <w:r>
        <w:t>” parameter and the “phase</w:t>
      </w:r>
      <w:r>
        <w:fldChar w:fldCharType="begin"/>
      </w:r>
      <w:r>
        <w:instrText xml:space="preserve"> XE "phase parameter:Varian 2D data" </w:instrText>
      </w:r>
      <w:r>
        <w:fldChar w:fldCharType="end"/>
      </w:r>
      <w:r>
        <w:t xml:space="preserve">” parameter.  If SpinWorks recognizes the pulse sequence, it should default to reasonable parameters.  If SpinWorks doesn't recognize the pulse sequence, then you may have to set some processing parameters yourself.  Note that the COSY type parameters are also suitable for HMBC spectra. However, the window functions should </w:t>
      </w:r>
      <w:r w:rsidR="00545FFD">
        <w:t xml:space="preserve">usually </w:t>
      </w:r>
      <w:r>
        <w:t>be changed to sine or sine squared with a 45</w:t>
      </w:r>
      <w:r w:rsidR="006776DA">
        <w:t>°</w:t>
      </w:r>
      <w:r>
        <w:t xml:space="preserve"> to </w:t>
      </w:r>
      <w:r w:rsidR="006776DA">
        <w:t xml:space="preserve">90° </w:t>
      </w:r>
      <w:r>
        <w:t>shift.</w:t>
      </w:r>
    </w:p>
    <w:p w14:paraId="3400AAA7" w14:textId="77777777" w:rsidR="00893B61" w:rsidRDefault="00893B61" w:rsidP="00C47700">
      <w:pPr>
        <w:numPr>
          <w:ilvl w:val="0"/>
          <w:numId w:val="16"/>
        </w:numPr>
        <w:spacing w:after="120"/>
        <w:jc w:val="both"/>
      </w:pPr>
      <w:r>
        <w:t xml:space="preserve">Process the data in both dimensions by clicking the </w:t>
      </w:r>
      <w:r w:rsidR="009E289B">
        <w:rPr>
          <w:noProof/>
          <w:snapToGrid/>
          <w:lang w:val="en-US"/>
        </w:rPr>
        <w:drawing>
          <wp:inline distT="0" distB="0" distL="0" distR="0" wp14:anchorId="31A6EE01" wp14:editId="6C05717B">
            <wp:extent cx="557152" cy="191908"/>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rocBoth.PNG"/>
                    <pic:cNvPicPr/>
                  </pic:nvPicPr>
                  <pic:blipFill>
                    <a:blip r:embed="rId28">
                      <a:extLst>
                        <a:ext uri="{28A0092B-C50C-407E-A947-70E740481C1C}">
                          <a14:useLocalDpi xmlns:a14="http://schemas.microsoft.com/office/drawing/2010/main" val="0"/>
                        </a:ext>
                      </a:extLst>
                    </a:blip>
                    <a:stretch>
                      <a:fillRect/>
                    </a:stretch>
                  </pic:blipFill>
                  <pic:spPr>
                    <a:xfrm>
                      <a:off x="0" y="0"/>
                      <a:ext cx="570354" cy="196455"/>
                    </a:xfrm>
                    <a:prstGeom prst="rect">
                      <a:avLst/>
                    </a:prstGeom>
                  </pic:spPr>
                </pic:pic>
              </a:graphicData>
            </a:graphic>
          </wp:inline>
        </w:drawing>
      </w:r>
      <w:r>
        <w:t xml:space="preserve"> on the button panel.   The status of the transform will be displayed at the bottom of the screen, and when finished an image mode 2D spectrum will be displayed on the screen.  This can be changed to contour mode by selecting </w:t>
      </w:r>
      <w:r w:rsidR="00CB434A">
        <w:rPr>
          <w:noProof/>
          <w:snapToGrid/>
          <w:lang w:val="en-US"/>
        </w:rPr>
        <w:drawing>
          <wp:inline distT="0" distB="0" distL="0" distR="0" wp14:anchorId="27DF62B6" wp14:editId="3FDAB0AA">
            <wp:extent cx="553225" cy="1905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ntour.PNG"/>
                    <pic:cNvPicPr/>
                  </pic:nvPicPr>
                  <pic:blipFill>
                    <a:blip r:embed="rId58">
                      <a:extLst>
                        <a:ext uri="{28A0092B-C50C-407E-A947-70E740481C1C}">
                          <a14:useLocalDpi xmlns:a14="http://schemas.microsoft.com/office/drawing/2010/main" val="0"/>
                        </a:ext>
                      </a:extLst>
                    </a:blip>
                    <a:stretch>
                      <a:fillRect/>
                    </a:stretch>
                  </pic:blipFill>
                  <pic:spPr>
                    <a:xfrm>
                      <a:off x="0" y="0"/>
                      <a:ext cx="606695" cy="208972"/>
                    </a:xfrm>
                    <a:prstGeom prst="rect">
                      <a:avLst/>
                    </a:prstGeom>
                  </pic:spPr>
                </pic:pic>
              </a:graphicData>
            </a:graphic>
          </wp:inline>
        </w:drawing>
      </w:r>
      <w:r>
        <w:t xml:space="preserve"> on the button panel.  Note that the current contouring algorithm in SpinWorks can be a bit slow on some machines.  Since this is magnitude mode data, mapping negative levels doesn't make any sense.  Therefore, select the </w:t>
      </w:r>
      <w:r w:rsidR="00CB434A">
        <w:rPr>
          <w:noProof/>
          <w:snapToGrid/>
          <w:lang w:val="en-US"/>
        </w:rPr>
        <w:drawing>
          <wp:inline distT="0" distB="0" distL="0" distR="0" wp14:anchorId="43B84DB6" wp14:editId="108A24CC">
            <wp:extent cx="477078" cy="17689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osOnly.PNG"/>
                    <pic:cNvPicPr/>
                  </pic:nvPicPr>
                  <pic:blipFill>
                    <a:blip r:embed="rId24">
                      <a:extLst>
                        <a:ext uri="{28A0092B-C50C-407E-A947-70E740481C1C}">
                          <a14:useLocalDpi xmlns:a14="http://schemas.microsoft.com/office/drawing/2010/main" val="0"/>
                        </a:ext>
                      </a:extLst>
                    </a:blip>
                    <a:stretch>
                      <a:fillRect/>
                    </a:stretch>
                  </pic:blipFill>
                  <pic:spPr>
                    <a:xfrm>
                      <a:off x="0" y="0"/>
                      <a:ext cx="516421" cy="191482"/>
                    </a:xfrm>
                    <a:prstGeom prst="rect">
                      <a:avLst/>
                    </a:prstGeom>
                  </pic:spPr>
                </pic:pic>
              </a:graphicData>
            </a:graphic>
          </wp:inline>
        </w:drawing>
      </w:r>
      <w:r>
        <w:t xml:space="preserve"> button to display the positive contours in a more complete set of colours.  The </w:t>
      </w:r>
      <w:r>
        <w:rPr>
          <w:rFonts w:ascii="Arial" w:hAnsi="Arial"/>
        </w:rPr>
        <w:t>floor</w:t>
      </w:r>
      <w:r>
        <w:t xml:space="preserve"> (lowest contour) and </w:t>
      </w:r>
      <w:r>
        <w:rPr>
          <w:rFonts w:ascii="Arial" w:hAnsi="Arial"/>
        </w:rPr>
        <w:t>range</w:t>
      </w:r>
      <w:r>
        <w:t xml:space="preserve"> (highest contour) can be changed with the appropriate buttons.</w:t>
      </w:r>
    </w:p>
    <w:p w14:paraId="189FA5A8" w14:textId="77777777" w:rsidR="00893B61" w:rsidRDefault="00893B61" w:rsidP="00C47700">
      <w:pPr>
        <w:numPr>
          <w:ilvl w:val="0"/>
          <w:numId w:val="16"/>
        </w:numPr>
        <w:spacing w:after="120"/>
        <w:jc w:val="both"/>
      </w:pPr>
      <w:r>
        <w:t xml:space="preserve">Clicking the left mouse button in the data window will mark the point with a set of red cross-hair cursors.  Clicking the left mouse button in the data window a second time will define a region that can be zoomed with the </w:t>
      </w:r>
      <w:r w:rsidR="00CB434A">
        <w:rPr>
          <w:noProof/>
          <w:snapToGrid/>
          <w:lang w:val="en-US"/>
        </w:rPr>
        <w:drawing>
          <wp:inline distT="0" distB="0" distL="0" distR="0" wp14:anchorId="1EB26C3F" wp14:editId="3DEF60F6">
            <wp:extent cx="500932" cy="185740"/>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Zoom.PNG"/>
                    <pic:cNvPicPr/>
                  </pic:nvPicPr>
                  <pic:blipFill>
                    <a:blip r:embed="rId10">
                      <a:extLst>
                        <a:ext uri="{28A0092B-C50C-407E-A947-70E740481C1C}">
                          <a14:useLocalDpi xmlns:a14="http://schemas.microsoft.com/office/drawing/2010/main" val="0"/>
                        </a:ext>
                      </a:extLst>
                    </a:blip>
                    <a:stretch>
                      <a:fillRect/>
                    </a:stretch>
                  </pic:blipFill>
                  <pic:spPr>
                    <a:xfrm>
                      <a:off x="0" y="0"/>
                      <a:ext cx="524976" cy="194655"/>
                    </a:xfrm>
                    <a:prstGeom prst="rect">
                      <a:avLst/>
                    </a:prstGeom>
                  </pic:spPr>
                </pic:pic>
              </a:graphicData>
            </a:graphic>
          </wp:inline>
        </w:drawing>
      </w:r>
      <w:r>
        <w:t xml:space="preserve"> button or by clicking the </w:t>
      </w:r>
      <w:r>
        <w:rPr>
          <w:i/>
        </w:rPr>
        <w:t>middle</w:t>
      </w:r>
      <w:r>
        <w:t xml:space="preserve"> mouse button.  Clicking the left mouse button in the data window a third time will erase the cursors.</w:t>
      </w:r>
    </w:p>
    <w:p w14:paraId="3FA2E178" w14:textId="77777777" w:rsidR="00893B61" w:rsidRDefault="00893B61" w:rsidP="00C47700">
      <w:pPr>
        <w:numPr>
          <w:ilvl w:val="0"/>
          <w:numId w:val="16"/>
        </w:numPr>
        <w:spacing w:after="120"/>
        <w:jc w:val="both"/>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to set F</w:t>
      </w:r>
      <w:r>
        <w:rPr>
          <w:vertAlign w:val="subscript"/>
        </w:rPr>
        <w:t>1</w:t>
      </w:r>
      <w:r>
        <w:t xml:space="preserve"> linear prediction to </w:t>
      </w:r>
      <w:r>
        <w:rPr>
          <w:rFonts w:ascii="Arial" w:hAnsi="Arial"/>
        </w:rPr>
        <w:t>Zhu-Bax</w:t>
      </w:r>
      <w:r>
        <w:t xml:space="preserve">, the number of coefficients to 16 and the number of predicted points to 512.  Exit the dialog by clicking the O.K. button.  In the </w:t>
      </w:r>
      <w:r>
        <w:rPr>
          <w:rFonts w:ascii="Arial" w:hAnsi="Arial"/>
        </w:rPr>
        <w:t>2D Processing and Display</w:t>
      </w:r>
      <w:r>
        <w:t xml:space="preserve"> dialog, click the </w:t>
      </w:r>
      <w:r>
        <w:rPr>
          <w:rFonts w:ascii="Arial" w:hAnsi="Arial"/>
        </w:rPr>
        <w:t>Both</w:t>
      </w:r>
      <w:r>
        <w:t xml:space="preserve"> button to re-process the data.  You should see a significant improvement in the resolution in the F</w:t>
      </w:r>
      <w:r>
        <w:rPr>
          <w:vertAlign w:val="subscript"/>
        </w:rPr>
        <w:t>1</w:t>
      </w:r>
      <w:r>
        <w:t xml:space="preserve"> dimension.</w:t>
      </w:r>
    </w:p>
    <w:p w14:paraId="66B07E5A" w14:textId="77777777" w:rsidR="00893B61" w:rsidRDefault="00893B61" w:rsidP="00C47700">
      <w:pPr>
        <w:numPr>
          <w:ilvl w:val="0"/>
          <w:numId w:val="16"/>
        </w:numPr>
        <w:spacing w:after="120"/>
        <w:jc w:val="both"/>
      </w:pPr>
      <w:r>
        <w:rPr>
          <w:rFonts w:ascii="Arial" w:hAnsi="Arial"/>
        </w:rPr>
        <w:t>Print</w:t>
      </w:r>
      <w:r>
        <w:t xml:space="preserve"> and </w:t>
      </w:r>
      <w:r>
        <w:rPr>
          <w:rFonts w:ascii="Arial" w:hAnsi="Arial"/>
        </w:rPr>
        <w:t>Print Preview</w:t>
      </w:r>
      <w:r>
        <w:t xml:space="preserve"> in the </w:t>
      </w:r>
      <w:r>
        <w:rPr>
          <w:rFonts w:ascii="Arial" w:hAnsi="Arial"/>
        </w:rPr>
        <w:t>File</w:t>
      </w:r>
      <w:r>
        <w:t xml:space="preserve"> menu work as expected.</w:t>
      </w:r>
    </w:p>
    <w:p w14:paraId="1BEC20A8" w14:textId="77777777" w:rsidR="00893B61" w:rsidRDefault="00893B61" w:rsidP="00C47700">
      <w:pPr>
        <w:numPr>
          <w:ilvl w:val="0"/>
          <w:numId w:val="16"/>
        </w:numPr>
        <w:spacing w:after="240"/>
        <w:ind w:left="357" w:hanging="357"/>
        <w:jc w:val="both"/>
      </w:pPr>
      <w:r>
        <w:t xml:space="preserve">If you wish to apply baseline correction or symmetrize the data, these functions are available </w:t>
      </w:r>
      <w:r>
        <w:lastRenderedPageBreak/>
        <w:t xml:space="preserve">in the </w:t>
      </w:r>
      <w:r>
        <w:rPr>
          <w:rFonts w:ascii="Arial" w:hAnsi="Arial"/>
        </w:rPr>
        <w:t>Processing</w:t>
      </w:r>
      <w:r>
        <w:t xml:space="preserve"> menu.</w:t>
      </w:r>
    </w:p>
    <w:p w14:paraId="4CAD9E54" w14:textId="77777777" w:rsidR="001F762A" w:rsidRDefault="001F762A" w:rsidP="00893B61">
      <w:pPr>
        <w:spacing w:after="120"/>
        <w:jc w:val="both"/>
      </w:pPr>
      <w:r w:rsidRPr="001F762A">
        <w:rPr>
          <w:noProof/>
          <w:lang w:val="en-US"/>
        </w:rPr>
        <w:drawing>
          <wp:inline distT="0" distB="0" distL="0" distR="0" wp14:anchorId="2367A06D" wp14:editId="59822E04">
            <wp:extent cx="5943600" cy="4402883"/>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3600" cy="4402883"/>
                    </a:xfrm>
                    <a:prstGeom prst="rect">
                      <a:avLst/>
                    </a:prstGeom>
                    <a:noFill/>
                    <a:ln>
                      <a:noFill/>
                    </a:ln>
                  </pic:spPr>
                </pic:pic>
              </a:graphicData>
            </a:graphic>
          </wp:inline>
        </w:drawing>
      </w:r>
    </w:p>
    <w:p w14:paraId="3B9FD96D" w14:textId="16769E8F" w:rsidR="00893B61" w:rsidRPr="00CA1F29" w:rsidRDefault="00CA1F29" w:rsidP="00CA1F29">
      <w:pPr>
        <w:pStyle w:val="Caption"/>
        <w:rPr>
          <w:i/>
        </w:rPr>
      </w:pPr>
      <w:r w:rsidRPr="00CA1F29">
        <w:rPr>
          <w:b/>
          <w:i/>
        </w:rPr>
        <w:t xml:space="preserve">Figure </w:t>
      </w:r>
      <w:r w:rsidRPr="00CA1F29">
        <w:rPr>
          <w:b/>
          <w:i/>
        </w:rPr>
        <w:fldChar w:fldCharType="begin"/>
      </w:r>
      <w:r w:rsidRPr="00CA1F29">
        <w:rPr>
          <w:b/>
          <w:i/>
        </w:rPr>
        <w:instrText xml:space="preserve"> SEQ Figure \* ARABIC </w:instrText>
      </w:r>
      <w:r w:rsidRPr="00CA1F29">
        <w:rPr>
          <w:b/>
          <w:i/>
        </w:rPr>
        <w:fldChar w:fldCharType="separate"/>
      </w:r>
      <w:r w:rsidR="004E4871">
        <w:rPr>
          <w:b/>
          <w:i/>
          <w:noProof/>
        </w:rPr>
        <w:t>21</w:t>
      </w:r>
      <w:r w:rsidRPr="00CA1F29">
        <w:rPr>
          <w:b/>
          <w:i/>
        </w:rPr>
        <w:fldChar w:fldCharType="end"/>
      </w:r>
      <w:r w:rsidRPr="00CA1F29">
        <w:rPr>
          <w:i/>
        </w:rPr>
        <w:t xml:space="preserve">  COSY spectrum </w:t>
      </w:r>
      <w:r>
        <w:rPr>
          <w:i/>
        </w:rPr>
        <w:t xml:space="preserve">on an Avance 300 </w:t>
      </w:r>
      <w:r w:rsidRPr="00CA1F29">
        <w:rPr>
          <w:i/>
        </w:rPr>
        <w:t>processed with Zhu-Bax linear prediction</w:t>
      </w:r>
      <w:r w:rsidR="00893B61" w:rsidRPr="00CA1F29">
        <w:rPr>
          <w:i/>
          <w:noProof/>
          <w:snapToGrid/>
          <w:lang w:val="en-US"/>
        </w:rPr>
        <mc:AlternateContent>
          <mc:Choice Requires="wps">
            <w:drawing>
              <wp:anchor distT="0" distB="0" distL="114300" distR="114300" simplePos="0" relativeHeight="251670016" behindDoc="0" locked="0" layoutInCell="1" allowOverlap="1" wp14:anchorId="722C4709" wp14:editId="27AE2094">
                <wp:simplePos x="0" y="0"/>
                <wp:positionH relativeFrom="column">
                  <wp:posOffset>0</wp:posOffset>
                </wp:positionH>
                <wp:positionV relativeFrom="paragraph">
                  <wp:posOffset>3714750</wp:posOffset>
                </wp:positionV>
                <wp:extent cx="5478780" cy="327660"/>
                <wp:effectExtent l="0" t="0" r="0" b="0"/>
                <wp:wrapTopAndBottom/>
                <wp:docPr id="84"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878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5E7C6D" w14:textId="77777777" w:rsidR="002D2929" w:rsidRPr="00F66341" w:rsidRDefault="002D2929" w:rsidP="00893B61">
                            <w:pPr>
                              <w:pStyle w:val="Caption"/>
                              <w:spacing w:before="120" w:after="120"/>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22C4709" id="Text Box 59" o:spid="_x0000_s1027" type="#_x0000_t202" style="position:absolute;margin-left:0;margin-top:292.5pt;width:431.4pt;height:25.8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" stroked="f">
                <v:textbox style="mso-fit-shape-to-text:t" inset="0,0,0,0">
                  <w:txbxContent>
                    <w:p w14:paraId="045E7C6D" w14:textId="77777777" w:rsidR="002D2929" w:rsidRPr="00F66341" w:rsidRDefault="002D2929" w:rsidP="00893B61">
                      <w:pPr>
                        <w:pStyle w:val="Caption"/>
                        <w:spacing w:before="120" w:after="120"/>
                      </w:pPr>
                    </w:p>
                  </w:txbxContent>
                </v:textbox>
                <w10:wrap type="topAndBottom"/>
              </v:shape>
            </w:pict>
          </mc:Fallback>
        </mc:AlternateContent>
      </w:r>
      <w:r w:rsidRPr="00CA1F29">
        <w:rPr>
          <w:i/>
        </w:rPr>
        <w:t>.</w:t>
      </w:r>
    </w:p>
    <w:p w14:paraId="7E650D6D" w14:textId="77777777" w:rsidR="00893B61" w:rsidRDefault="00893B61" w:rsidP="00893B61">
      <w:pPr>
        <w:pStyle w:val="Heading2"/>
        <w:spacing w:before="240"/>
      </w:pPr>
      <w:bookmarkStart w:id="1549" w:name="_Toc5769122"/>
      <w:bookmarkStart w:id="1550" w:name="_Toc18142661"/>
      <w:bookmarkStart w:id="1551" w:name="_Toc18596399"/>
      <w:bookmarkStart w:id="1552" w:name="_Toc29956563"/>
      <w:bookmarkStart w:id="1553" w:name="_Toc51393613"/>
      <w:bookmarkStart w:id="1554" w:name="_Toc51393846"/>
      <w:bookmarkStart w:id="1555" w:name="_Toc51395750"/>
      <w:bookmarkStart w:id="1556" w:name="_Toc61759132"/>
      <w:bookmarkStart w:id="1557" w:name="_Toc78103803"/>
      <w:bookmarkStart w:id="1558" w:name="_Toc87415541"/>
      <w:bookmarkStart w:id="1559" w:name="_Toc100987679"/>
      <w:bookmarkStart w:id="1560" w:name="_Toc106683703"/>
      <w:bookmarkStart w:id="1561" w:name="_Toc109806272"/>
      <w:bookmarkStart w:id="1562" w:name="_Toc161461929"/>
      <w:bookmarkStart w:id="1563" w:name="_Toc161462791"/>
      <w:bookmarkStart w:id="1564" w:name="_Toc161463440"/>
      <w:bookmarkStart w:id="1565" w:name="_Toc168218699"/>
      <w:bookmarkStart w:id="1566" w:name="_Toc168218901"/>
      <w:bookmarkStart w:id="1567" w:name="_Toc170619597"/>
      <w:bookmarkStart w:id="1568" w:name="_Toc194396629"/>
      <w:bookmarkStart w:id="1569" w:name="_Toc194397135"/>
      <w:bookmarkStart w:id="1570" w:name="_Toc194397324"/>
      <w:bookmarkStart w:id="1571" w:name="_Toc195337977"/>
      <w:bookmarkStart w:id="1572" w:name="_Toc195513527"/>
      <w:bookmarkStart w:id="1573" w:name="_Toc195513631"/>
      <w:bookmarkStart w:id="1574" w:name="_Toc212957068"/>
      <w:bookmarkStart w:id="1575" w:name="_Toc219888032"/>
      <w:bookmarkStart w:id="1576" w:name="_Toc237145414"/>
      <w:bookmarkStart w:id="1577" w:name="_Toc237145771"/>
      <w:bookmarkStart w:id="1578" w:name="_Toc244870826"/>
      <w:bookmarkStart w:id="1579" w:name="_Toc260646666"/>
      <w:bookmarkStart w:id="1580" w:name="_Toc33782704"/>
      <w:r>
        <w:t>Phase Sensitive (HSQC</w:t>
      </w:r>
      <w:r>
        <w:fldChar w:fldCharType="begin"/>
      </w:r>
      <w:r>
        <w:instrText xml:space="preserve"> XE "HSQC" </w:instrText>
      </w:r>
      <w:r>
        <w:fldChar w:fldCharType="end"/>
      </w:r>
      <w:r>
        <w:t xml:space="preserve"> type) Spectra</w:t>
      </w:r>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p>
    <w:p w14:paraId="05C0FED8" w14:textId="77777777" w:rsidR="00893B61" w:rsidRDefault="00893B61" w:rsidP="00893B61">
      <w:pPr>
        <w:spacing w:after="120"/>
        <w:jc w:val="both"/>
      </w:pPr>
      <w:r>
        <w:t>There are several ways in which phase sensitive 2D data can be recorded.  The data can be purely hypercomplex (two FIDs recorded 90</w:t>
      </w:r>
      <w:r>
        <w:sym w:font="Symbol" w:char="F0B0"/>
      </w:r>
      <w:r>
        <w:t xml:space="preserve"> out of phase, but with the same t</w:t>
      </w:r>
      <w:r>
        <w:rPr>
          <w:vertAlign w:val="subscript"/>
        </w:rPr>
        <w:t>1</w:t>
      </w:r>
      <w:r>
        <w:t xml:space="preserve"> value - often known as the States</w:t>
      </w:r>
      <w:r>
        <w:fldChar w:fldCharType="begin"/>
      </w:r>
      <w:r>
        <w:instrText xml:space="preserve"> XE "States" </w:instrText>
      </w:r>
      <w:r>
        <w:fldChar w:fldCharType="end"/>
      </w:r>
      <w:r>
        <w:t xml:space="preserve"> method), TPPI</w:t>
      </w:r>
      <w:r>
        <w:fldChar w:fldCharType="begin"/>
      </w:r>
      <w:r>
        <w:instrText xml:space="preserve"> XE "TPPI" </w:instrText>
      </w:r>
      <w:r>
        <w:fldChar w:fldCharType="end"/>
      </w:r>
      <w:r>
        <w:t xml:space="preserve"> (t</w:t>
      </w:r>
      <w:r>
        <w:rPr>
          <w:vertAlign w:val="subscript"/>
        </w:rPr>
        <w:t>1</w:t>
      </w:r>
      <w:r>
        <w:t xml:space="preserve"> and phase incremented at the same time), a hybrid called States-TPPI</w:t>
      </w:r>
      <w:r>
        <w:fldChar w:fldCharType="begin"/>
      </w:r>
      <w:r>
        <w:instrText xml:space="preserve"> XE "States-TPPI" </w:instrText>
      </w:r>
      <w:r>
        <w:fldChar w:fldCharType="end"/>
      </w:r>
      <w:r>
        <w:t>, or the echo-antiecho</w:t>
      </w:r>
      <w:r>
        <w:fldChar w:fldCharType="begin"/>
      </w:r>
      <w:r>
        <w:instrText xml:space="preserve"> XE "echo-antiecho" </w:instrText>
      </w:r>
      <w:r>
        <w:fldChar w:fldCharType="end"/>
      </w:r>
      <w:r>
        <w:t xml:space="preserve"> method, which applies to certain types of gradient experiments.  SpinWorks </w:t>
      </w:r>
      <w:r w:rsidRPr="00BE110C">
        <w:rPr>
          <w:b/>
          <w:i/>
        </w:rPr>
        <w:t>must</w:t>
      </w:r>
      <w:r>
        <w:t xml:space="preserve"> know how the data were recorded in order to process it correctly.  </w:t>
      </w:r>
    </w:p>
    <w:p w14:paraId="57FD5BD7" w14:textId="77777777" w:rsidR="00893B61" w:rsidRDefault="00893B61" w:rsidP="00893B61">
      <w:pPr>
        <w:pStyle w:val="BodyText"/>
        <w:widowControl w:val="0"/>
        <w:spacing w:after="120" w:line="240" w:lineRule="auto"/>
      </w:pPr>
      <w:r>
        <w:t xml:space="preserve">For Bruker data, this information is obtained from the processing parameters in the data set. Data recorded with standard Bruker parameter sets (e.g. in IconNMR) will </w:t>
      </w:r>
      <w:r>
        <w:rPr>
          <w:i/>
        </w:rPr>
        <w:t>almost</w:t>
      </w:r>
      <w:r>
        <w:t xml:space="preserve"> always have correct processing parameters.   Parameter sets created by users may, however, be incorrect.  Most phase sensitive Bruker pulse sequences use TPPI</w:t>
      </w:r>
      <w:r>
        <w:fldChar w:fldCharType="begin"/>
      </w:r>
      <w:r>
        <w:instrText xml:space="preserve"> XE "TPPI" </w:instrText>
      </w:r>
      <w:r>
        <w:fldChar w:fldCharType="end"/>
      </w:r>
      <w:r>
        <w:t>, although we commonly use an echo-antiecho</w:t>
      </w:r>
      <w:r>
        <w:fldChar w:fldCharType="begin"/>
      </w:r>
      <w:r>
        <w:instrText xml:space="preserve"> XE "echo-antiecho" </w:instrText>
      </w:r>
      <w:r>
        <w:fldChar w:fldCharType="end"/>
      </w:r>
      <w:r>
        <w:t xml:space="preserve"> HSQC</w:t>
      </w:r>
      <w:r>
        <w:fldChar w:fldCharType="begin"/>
      </w:r>
      <w:r>
        <w:instrText xml:space="preserve"> XE "HSQC" </w:instrText>
      </w:r>
      <w:r>
        <w:fldChar w:fldCharType="end"/>
      </w:r>
      <w:r>
        <w:t>. The comments included with each Bruker pulse sequence usually indicate the detection mode used.</w:t>
      </w:r>
    </w:p>
    <w:p w14:paraId="2DB929DD" w14:textId="77777777" w:rsidR="00893B61" w:rsidRDefault="00893B61" w:rsidP="00893B61">
      <w:pPr>
        <w:spacing w:after="120"/>
        <w:jc w:val="both"/>
      </w:pPr>
      <w:r>
        <w:lastRenderedPageBreak/>
        <w:t>Note that the F</w:t>
      </w:r>
      <w:r>
        <w:rPr>
          <w:vertAlign w:val="subscript"/>
        </w:rPr>
        <w:t>1</w:t>
      </w:r>
      <w:r>
        <w:t xml:space="preserve"> phasing can be calculated, and does not change unless you change the F</w:t>
      </w:r>
      <w:r>
        <w:rPr>
          <w:vertAlign w:val="subscript"/>
        </w:rPr>
        <w:t>1</w:t>
      </w:r>
      <w:r>
        <w:t xml:space="preserve"> spectral width. On the supplied Bruker data, the F</w:t>
      </w:r>
      <w:r>
        <w:rPr>
          <w:vertAlign w:val="subscript"/>
        </w:rPr>
        <w:t xml:space="preserve">1 </w:t>
      </w:r>
      <w:r>
        <w:t>phase constants (as calculated by XwinNMR or set up in the parameter set) should do a good job of phasing F</w:t>
      </w:r>
      <w:r>
        <w:rPr>
          <w:vertAlign w:val="subscript"/>
        </w:rPr>
        <w:t>1</w:t>
      </w:r>
      <w:r>
        <w:t xml:space="preserve"> if you tell SpinWorks to apply phasing during the transform. (</w:t>
      </w:r>
      <w:r>
        <w:rPr>
          <w:rFonts w:ascii="Arial" w:hAnsi="Arial"/>
        </w:rPr>
        <w:t>Edit 2D Processing Parameters…</w:t>
      </w:r>
      <w:r>
        <w:t xml:space="preserve"> </w:t>
      </w:r>
      <w:r>
        <w:sym w:font="Symbol" w:char="F0AE"/>
      </w:r>
      <w:r>
        <w:t xml:space="preserve">  </w:t>
      </w:r>
      <w:r>
        <w:rPr>
          <w:rFonts w:ascii="Arial" w:hAnsi="Arial"/>
        </w:rPr>
        <w:t>F1 (evolution)</w:t>
      </w:r>
      <w:r>
        <w:t xml:space="preserve"> </w:t>
      </w:r>
      <w:r>
        <w:sym w:font="Symbol" w:char="F0AE"/>
      </w:r>
      <w:r>
        <w:t xml:space="preserve">  </w:t>
      </w:r>
      <w:r>
        <w:rPr>
          <w:rFonts w:ascii="Arial" w:hAnsi="Arial"/>
        </w:rPr>
        <w:t>Phasing</w:t>
      </w:r>
      <w:r>
        <w:t xml:space="preserve">  </w:t>
      </w:r>
      <w:r>
        <w:sym w:font="Symbol" w:char="F0AE"/>
      </w:r>
      <w:r>
        <w:t xml:space="preserve"> </w:t>
      </w:r>
      <w:r>
        <w:rPr>
          <w:rFonts w:ascii="Arial" w:hAnsi="Arial"/>
        </w:rPr>
        <w:t>Constants</w:t>
      </w:r>
      <w:r>
        <w:t xml:space="preserve">).  </w:t>
      </w:r>
    </w:p>
    <w:p w14:paraId="3387C632" w14:textId="77777777" w:rsidR="00893B61" w:rsidRDefault="00893B61" w:rsidP="00893B61">
      <w:pPr>
        <w:spacing w:after="120"/>
        <w:jc w:val="both"/>
      </w:pPr>
      <w:r>
        <w:t xml:space="preserve">It is also possible to adjust the timings in a pulse sequence so that there is </w:t>
      </w:r>
      <w:r w:rsidR="00C41BC5">
        <w:t xml:space="preserve">(almost) </w:t>
      </w:r>
      <w:r>
        <w:t>no required F</w:t>
      </w:r>
      <w:r>
        <w:rPr>
          <w:vertAlign w:val="subscript"/>
        </w:rPr>
        <w:t>1</w:t>
      </w:r>
      <w:r>
        <w:t xml:space="preserve"> phase correction.  This approach is seen in most Varian data</w:t>
      </w:r>
      <w:r w:rsidR="00E92254">
        <w:t xml:space="preserve"> and data from newer Bruker Avance systems</w:t>
      </w:r>
      <w:r>
        <w:t>, although a little phasing in F</w:t>
      </w:r>
      <w:r w:rsidRPr="00E04CEE">
        <w:rPr>
          <w:vertAlign w:val="subscript"/>
        </w:rPr>
        <w:t>1</w:t>
      </w:r>
      <w:r>
        <w:t xml:space="preserve"> can be useful.</w:t>
      </w:r>
    </w:p>
    <w:p w14:paraId="7ACB4DDE" w14:textId="77777777" w:rsidR="00893B61" w:rsidRDefault="00893B61" w:rsidP="00893B61">
      <w:pPr>
        <w:spacing w:after="120"/>
        <w:jc w:val="both"/>
      </w:pPr>
      <w:r>
        <w:t>For Varian data, SpinWorks guesses the F</w:t>
      </w:r>
      <w:r>
        <w:rPr>
          <w:vertAlign w:val="subscript"/>
        </w:rPr>
        <w:t>1</w:t>
      </w:r>
      <w:r>
        <w:t xml:space="preserve"> detection mode from the name of the pulse sequence. If the pulse sequence name is not recognized by SpinWorks, SpinWorks then uses the “f1coef</w:t>
      </w:r>
      <w:r>
        <w:fldChar w:fldCharType="begin"/>
      </w:r>
      <w:r>
        <w:instrText xml:space="preserve"> XE "f1coef:Varian 2D data" </w:instrText>
      </w:r>
      <w:r>
        <w:fldChar w:fldCharType="end"/>
      </w:r>
      <w:r>
        <w:t>” and “phase</w:t>
      </w:r>
      <w:r>
        <w:fldChar w:fldCharType="begin"/>
      </w:r>
      <w:r>
        <w:instrText xml:space="preserve"> XE "phase parameter:Varian 2D data" </w:instrText>
      </w:r>
      <w:r>
        <w:fldChar w:fldCharType="end"/>
      </w:r>
      <w:r>
        <w:t>” parameters. If the “f1coef” parameter is null or not recognized, SpinWorks will assume either COSY type or States type data, depending on the “phase” parameter. Most phase sensitive Varian pulse sequences are either hypercomplex (States</w:t>
      </w:r>
      <w:r>
        <w:fldChar w:fldCharType="begin"/>
      </w:r>
      <w:r>
        <w:instrText xml:space="preserve"> XE "States" </w:instrText>
      </w:r>
      <w:r>
        <w:fldChar w:fldCharType="end"/>
      </w:r>
      <w:r>
        <w:t>) detection (e.g. HSQC</w:t>
      </w:r>
      <w:r>
        <w:fldChar w:fldCharType="begin"/>
      </w:r>
      <w:r>
        <w:instrText xml:space="preserve"> XE "HSQC" </w:instrText>
      </w:r>
      <w:r>
        <w:fldChar w:fldCharType="end"/>
      </w:r>
      <w:r>
        <w:t>, TOCSY, NOESY) or echo-antiecho</w:t>
      </w:r>
      <w:r>
        <w:fldChar w:fldCharType="begin"/>
      </w:r>
      <w:r>
        <w:instrText xml:space="preserve"> XE "echo-antiecho" </w:instrText>
      </w:r>
      <w:r>
        <w:fldChar w:fldCharType="end"/>
      </w:r>
      <w:r>
        <w:t xml:space="preserve"> (e.g. gHSQC).  Some sequences in BioPack or ProteinPack are written as States-TPPI, but the data seem to be converted to pure hypercomplex (States) when the data are stored to disk.  These data sets can be processed exactly like States data.  </w:t>
      </w:r>
    </w:p>
    <w:p w14:paraId="64773874" w14:textId="77777777" w:rsidR="00893B61" w:rsidRDefault="00893B61" w:rsidP="00C47700">
      <w:pPr>
        <w:numPr>
          <w:ilvl w:val="0"/>
          <w:numId w:val="18"/>
        </w:numPr>
        <w:spacing w:after="120"/>
        <w:jc w:val="both"/>
      </w:pPr>
      <w:r>
        <w:t xml:space="preserve">Use the </w:t>
      </w:r>
      <w:r>
        <w:rPr>
          <w:rFonts w:ascii="Arial" w:hAnsi="Arial"/>
        </w:rPr>
        <w:t>File Open</w:t>
      </w:r>
      <w:r>
        <w:t xml:space="preserve"> command to navigate through the supplied sample data and select either the </w:t>
      </w:r>
      <w:r>
        <w:rPr>
          <w:rFonts w:ascii="Arial" w:hAnsi="Arial"/>
        </w:rPr>
        <w:t>…HSQC.fid/fid</w:t>
      </w:r>
      <w:r>
        <w:t xml:space="preserve"> Varian file or the </w:t>
      </w:r>
      <w:r>
        <w:rPr>
          <w:rFonts w:ascii="Arial" w:hAnsi="Arial"/>
        </w:rPr>
        <w:t>…</w:t>
      </w:r>
      <w:r>
        <w:t>hsqc_av300</w:t>
      </w:r>
      <w:r>
        <w:rPr>
          <w:rFonts w:ascii="Arial" w:hAnsi="Arial"/>
        </w:rPr>
        <w:fldChar w:fldCharType="begin"/>
      </w:r>
      <w:r>
        <w:instrText xml:space="preserve"> XE "HSQC" </w:instrText>
      </w:r>
      <w:r>
        <w:rPr>
          <w:rFonts w:ascii="Arial" w:hAnsi="Arial"/>
        </w:rPr>
        <w:fldChar w:fldCharType="end"/>
      </w:r>
      <w:r>
        <w:rPr>
          <w:rFonts w:ascii="Arial" w:hAnsi="Arial"/>
        </w:rPr>
        <w:t>/2/ser</w:t>
      </w:r>
      <w:r>
        <w:t xml:space="preserve"> Bruker file.  After selecting the file, the first block (fid) of the 2D data set will be displayed.  If these data sets are not available, any Bruker or Varian HSQC, gHSQC or HMQC type data set should work.</w:t>
      </w:r>
    </w:p>
    <w:p w14:paraId="4CBDAF41" w14:textId="77777777" w:rsidR="00893B61" w:rsidRDefault="00893B61" w:rsidP="00C47700">
      <w:pPr>
        <w:numPr>
          <w:ilvl w:val="0"/>
          <w:numId w:val="18"/>
        </w:numPr>
        <w:spacing w:after="120"/>
        <w:jc w:val="both"/>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to examine the 2D processing parameters.  With the supplied sample data, these will all be correct, and are typical of what would be used for an HSQC</w:t>
      </w:r>
      <w:r>
        <w:fldChar w:fldCharType="begin"/>
      </w:r>
      <w:r>
        <w:instrText xml:space="preserve"> XE "HSQC" </w:instrText>
      </w:r>
      <w:r>
        <w:fldChar w:fldCharType="end"/>
      </w:r>
      <w:r>
        <w:t xml:space="preserve"> spectrum. Note that for Bruker data, the processing parameters are read from the data set.  If the data set was set up correctly on the spectrometer, it should process on SpinWorks without any adjustment of the processing parameters.  For Varian data, the default processing parameters are based on the name of the pulse sequence.  If SpinWorks recognizes the pulse sequence name, it should default to reasonable parameters.  If SpinWorks doesn't recognize the pulse sequence, then you will have to set the processing parameters yourself.  With some data sets, it may also be necessary to optimize the Windowing parameters for optimum signal to noise ratio.</w:t>
      </w:r>
    </w:p>
    <w:p w14:paraId="23F926C8" w14:textId="77777777" w:rsidR="00893B61" w:rsidRDefault="00893B61" w:rsidP="00C47700">
      <w:pPr>
        <w:numPr>
          <w:ilvl w:val="0"/>
          <w:numId w:val="18"/>
        </w:numPr>
        <w:spacing w:after="120"/>
        <w:jc w:val="both"/>
      </w:pPr>
      <w:r>
        <w:t xml:space="preserve">Close the </w:t>
      </w:r>
      <w:r>
        <w:rPr>
          <w:rFonts w:ascii="Arial" w:hAnsi="Arial"/>
        </w:rPr>
        <w:t xml:space="preserve">Edit 2D Processing Parameters… </w:t>
      </w:r>
      <w:r>
        <w:t xml:space="preserve">dialog and click </w:t>
      </w:r>
      <w:r w:rsidR="009E289B">
        <w:rPr>
          <w:noProof/>
          <w:snapToGrid/>
          <w:lang w:val="en-US"/>
        </w:rPr>
        <w:drawing>
          <wp:inline distT="0" distB="0" distL="0" distR="0" wp14:anchorId="5E248E6D" wp14:editId="3B78E26F">
            <wp:extent cx="644055" cy="221841"/>
            <wp:effectExtent l="0" t="0" r="3810" b="698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rocBoth.PNG"/>
                    <pic:cNvPicPr/>
                  </pic:nvPicPr>
                  <pic:blipFill>
                    <a:blip r:embed="rId28">
                      <a:extLst>
                        <a:ext uri="{28A0092B-C50C-407E-A947-70E740481C1C}">
                          <a14:useLocalDpi xmlns:a14="http://schemas.microsoft.com/office/drawing/2010/main" val="0"/>
                        </a:ext>
                      </a:extLst>
                    </a:blip>
                    <a:stretch>
                      <a:fillRect/>
                    </a:stretch>
                  </pic:blipFill>
                  <pic:spPr>
                    <a:xfrm>
                      <a:off x="0" y="0"/>
                      <a:ext cx="660109" cy="227371"/>
                    </a:xfrm>
                    <a:prstGeom prst="rect">
                      <a:avLst/>
                    </a:prstGeom>
                  </pic:spPr>
                </pic:pic>
              </a:graphicData>
            </a:graphic>
          </wp:inline>
        </w:drawing>
      </w:r>
      <w:r>
        <w:t xml:space="preserve"> on the button bar to process the data in both dimensions.  </w:t>
      </w:r>
    </w:p>
    <w:p w14:paraId="28519C27" w14:textId="77777777" w:rsidR="00893B61" w:rsidRDefault="00893B61" w:rsidP="00C47700">
      <w:pPr>
        <w:numPr>
          <w:ilvl w:val="0"/>
          <w:numId w:val="18"/>
        </w:numPr>
        <w:spacing w:after="120"/>
        <w:jc w:val="both"/>
      </w:pPr>
      <w:r>
        <w:t>After the processing is finished and the spectrum is displayed, select rows containing peaks with the right mouse button.  Usually, two or three rows are sufficient, if they contain peaks near both ends of the spectrum.  The vertical scaling of the displayed 1D traces can be adjusted with the</w:t>
      </w:r>
      <w:r w:rsidR="00F3147B">
        <w:t xml:space="preserve"> </w:t>
      </w:r>
      <w:r>
        <w:t xml:space="preserve"> </w:t>
      </w:r>
      <w:r w:rsidR="00F3147B">
        <w:rPr>
          <w:noProof/>
          <w:snapToGrid/>
          <w:lang w:val="en-US"/>
        </w:rPr>
        <w:drawing>
          <wp:inline distT="0" distB="0" distL="0" distR="0" wp14:anchorId="27939950" wp14:editId="646D557F">
            <wp:extent cx="1017767" cy="190831"/>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1DScale.PNG"/>
                    <pic:cNvPicPr/>
                  </pic:nvPicPr>
                  <pic:blipFill>
                    <a:blip r:embed="rId52">
                      <a:extLst>
                        <a:ext uri="{28A0092B-C50C-407E-A947-70E740481C1C}">
                          <a14:useLocalDpi xmlns:a14="http://schemas.microsoft.com/office/drawing/2010/main" val="0"/>
                        </a:ext>
                      </a:extLst>
                    </a:blip>
                    <a:stretch>
                      <a:fillRect/>
                    </a:stretch>
                  </pic:blipFill>
                  <pic:spPr>
                    <a:xfrm>
                      <a:off x="0" y="0"/>
                      <a:ext cx="1078283" cy="202178"/>
                    </a:xfrm>
                    <a:prstGeom prst="rect">
                      <a:avLst/>
                    </a:prstGeom>
                  </pic:spPr>
                </pic:pic>
              </a:graphicData>
            </a:graphic>
          </wp:inline>
        </w:drawing>
      </w:r>
      <w:r w:rsidR="00F3147B">
        <w:t xml:space="preserve"> </w:t>
      </w:r>
      <w:r>
        <w:t xml:space="preserve">buttons and the </w:t>
      </w:r>
      <w:r w:rsidR="009E289B">
        <w:rPr>
          <w:noProof/>
          <w:snapToGrid/>
          <w:lang w:val="en-US"/>
        </w:rPr>
        <w:drawing>
          <wp:inline distT="0" distB="0" distL="0" distR="0" wp14:anchorId="5175D542" wp14:editId="308322F0">
            <wp:extent cx="559807" cy="203007"/>
            <wp:effectExtent l="0" t="0" r="0" b="698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rvNxtButtonPanel.PNG"/>
                    <pic:cNvPicPr/>
                  </pic:nvPicPr>
                  <pic:blipFill>
                    <a:blip r:embed="rId19">
                      <a:extLst>
                        <a:ext uri="{28A0092B-C50C-407E-A947-70E740481C1C}">
                          <a14:useLocalDpi xmlns:a14="http://schemas.microsoft.com/office/drawing/2010/main" val="0"/>
                        </a:ext>
                      </a:extLst>
                    </a:blip>
                    <a:stretch>
                      <a:fillRect/>
                    </a:stretch>
                  </pic:blipFill>
                  <pic:spPr>
                    <a:xfrm>
                      <a:off x="0" y="0"/>
                      <a:ext cx="584116" cy="211822"/>
                    </a:xfrm>
                    <a:prstGeom prst="rect">
                      <a:avLst/>
                    </a:prstGeom>
                  </pic:spPr>
                </pic:pic>
              </a:graphicData>
            </a:graphic>
          </wp:inline>
        </w:drawing>
      </w:r>
      <w:r>
        <w:t xml:space="preserve"> buttons.</w:t>
      </w:r>
    </w:p>
    <w:p w14:paraId="5DE0414F" w14:textId="77777777" w:rsidR="00893B61" w:rsidRDefault="00893B61" w:rsidP="00C47700">
      <w:pPr>
        <w:numPr>
          <w:ilvl w:val="0"/>
          <w:numId w:val="18"/>
        </w:numPr>
        <w:spacing w:after="120"/>
        <w:jc w:val="both"/>
      </w:pPr>
      <w:r>
        <w:t xml:space="preserve">Use the left mouse button to select a peak to be used as the pivot point. </w:t>
      </w:r>
    </w:p>
    <w:p w14:paraId="7F3655ED" w14:textId="77777777" w:rsidR="00893B61" w:rsidRDefault="00893B61" w:rsidP="00C47700">
      <w:pPr>
        <w:numPr>
          <w:ilvl w:val="0"/>
          <w:numId w:val="18"/>
        </w:numPr>
        <w:spacing w:after="120"/>
        <w:jc w:val="both"/>
      </w:pPr>
      <w:r>
        <w:t xml:space="preserve">Click the  </w:t>
      </w:r>
      <w:r w:rsidR="009E289B">
        <w:rPr>
          <w:noProof/>
          <w:snapToGrid/>
          <w:lang w:val="en-US"/>
        </w:rPr>
        <w:drawing>
          <wp:inline distT="0" distB="0" distL="0" distR="0" wp14:anchorId="31E0227C" wp14:editId="7E97CBF4">
            <wp:extent cx="564542" cy="222011"/>
            <wp:effectExtent l="0" t="0" r="6985" b="698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haseButton.PNG"/>
                    <pic:cNvPicPr/>
                  </pic:nvPicPr>
                  <pic:blipFill>
                    <a:blip r:embed="rId35">
                      <a:extLst>
                        <a:ext uri="{28A0092B-C50C-407E-A947-70E740481C1C}">
                          <a14:useLocalDpi xmlns:a14="http://schemas.microsoft.com/office/drawing/2010/main" val="0"/>
                        </a:ext>
                      </a:extLst>
                    </a:blip>
                    <a:stretch>
                      <a:fillRect/>
                    </a:stretch>
                  </pic:blipFill>
                  <pic:spPr>
                    <a:xfrm>
                      <a:off x="0" y="0"/>
                      <a:ext cx="611730" cy="240568"/>
                    </a:xfrm>
                    <a:prstGeom prst="rect">
                      <a:avLst/>
                    </a:prstGeom>
                  </pic:spPr>
                </pic:pic>
              </a:graphicData>
            </a:graphic>
          </wp:inline>
        </w:drawing>
      </w:r>
      <w:r>
        <w:t xml:space="preserve"> button.  Adjust the phase of 1D traces. When satisfied, click on the </w:t>
      </w:r>
      <w:r>
        <w:rPr>
          <w:rFonts w:ascii="Arial" w:hAnsi="Arial"/>
        </w:rPr>
        <w:lastRenderedPageBreak/>
        <w:t>Apply and Exit</w:t>
      </w:r>
      <w:r>
        <w:t xml:space="preserve"> button.  The 2D spectrum with the applied F</w:t>
      </w:r>
      <w:r>
        <w:rPr>
          <w:vertAlign w:val="subscript"/>
        </w:rPr>
        <w:t>2</w:t>
      </w:r>
      <w:r>
        <w:t xml:space="preserve"> phase correction will now be displayed.</w:t>
      </w:r>
    </w:p>
    <w:p w14:paraId="628B6A52" w14:textId="77777777" w:rsidR="00893B61" w:rsidRDefault="00893B61" w:rsidP="00C47700">
      <w:pPr>
        <w:numPr>
          <w:ilvl w:val="0"/>
          <w:numId w:val="18"/>
        </w:numPr>
        <w:spacing w:after="120"/>
        <w:jc w:val="both"/>
        <w:rPr>
          <w:sz w:val="32"/>
        </w:rPr>
      </w:pPr>
      <w:r>
        <w:t>In the button panel, switch to column mode with</w:t>
      </w:r>
      <w:r w:rsidR="002D66A8">
        <w:t xml:space="preserve"> the</w:t>
      </w:r>
      <w:r>
        <w:t xml:space="preserve"> </w:t>
      </w:r>
      <w:r w:rsidR="002D66A8">
        <w:rPr>
          <w:noProof/>
          <w:snapToGrid/>
          <w:lang w:val="en-US"/>
        </w:rPr>
        <w:drawing>
          <wp:inline distT="0" distB="0" distL="0" distR="0" wp14:anchorId="207858D6" wp14:editId="43F4D3B2">
            <wp:extent cx="580446" cy="208203"/>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ol.PNG"/>
                    <pic:cNvPicPr/>
                  </pic:nvPicPr>
                  <pic:blipFill>
                    <a:blip r:embed="rId60">
                      <a:extLst>
                        <a:ext uri="{28A0092B-C50C-407E-A947-70E740481C1C}">
                          <a14:useLocalDpi xmlns:a14="http://schemas.microsoft.com/office/drawing/2010/main" val="0"/>
                        </a:ext>
                      </a:extLst>
                    </a:blip>
                    <a:stretch>
                      <a:fillRect/>
                    </a:stretch>
                  </pic:blipFill>
                  <pic:spPr>
                    <a:xfrm>
                      <a:off x="0" y="0"/>
                      <a:ext cx="607855" cy="218034"/>
                    </a:xfrm>
                    <a:prstGeom prst="rect">
                      <a:avLst/>
                    </a:prstGeom>
                  </pic:spPr>
                </pic:pic>
              </a:graphicData>
            </a:graphic>
          </wp:inline>
        </w:drawing>
      </w:r>
      <w:r>
        <w:t xml:space="preserve"> </w:t>
      </w:r>
      <w:r w:rsidR="002D66A8">
        <w:t xml:space="preserve">button </w:t>
      </w:r>
      <w:r>
        <w:t>and do any required F</w:t>
      </w:r>
      <w:r>
        <w:rPr>
          <w:vertAlign w:val="subscript"/>
        </w:rPr>
        <w:t>1</w:t>
      </w:r>
      <w:r>
        <w:t xml:space="preserve"> phase correction.</w:t>
      </w:r>
    </w:p>
    <w:p w14:paraId="197AA422" w14:textId="77777777" w:rsidR="00893B61" w:rsidRDefault="00893B61" w:rsidP="00C47700">
      <w:pPr>
        <w:numPr>
          <w:ilvl w:val="0"/>
          <w:numId w:val="18"/>
        </w:numPr>
        <w:spacing w:after="120"/>
        <w:jc w:val="both"/>
        <w:rPr>
          <w:sz w:val="32"/>
        </w:rPr>
      </w:pPr>
      <w:r>
        <w:t xml:space="preserve">Use the Clear button in the </w:t>
      </w:r>
      <w:r>
        <w:rPr>
          <w:rFonts w:ascii="Arial" w:hAnsi="Arial"/>
        </w:rPr>
        <w:t xml:space="preserve">Rows/Columns </w:t>
      </w:r>
      <w:r>
        <w:t>group to remove any displayed rows or columns and print any desired regions of the spectrum.</w:t>
      </w:r>
    </w:p>
    <w:p w14:paraId="10F765C0" w14:textId="77777777" w:rsidR="00893B61" w:rsidRDefault="00893B61" w:rsidP="00C47700">
      <w:pPr>
        <w:numPr>
          <w:ilvl w:val="0"/>
          <w:numId w:val="16"/>
        </w:numPr>
        <w:spacing w:after="120"/>
        <w:jc w:val="both"/>
        <w:rPr>
          <w:sz w:val="32"/>
        </w:rPr>
      </w:pPr>
      <w:r>
        <w:t xml:space="preserve">Use </w:t>
      </w:r>
      <w:r>
        <w:rPr>
          <w:rFonts w:ascii="Arial" w:hAnsi="Arial"/>
        </w:rPr>
        <w:t xml:space="preserve">the Edit 2D Processing Parameters… </w:t>
      </w:r>
      <w:r>
        <w:t>selection</w:t>
      </w:r>
      <w:r>
        <w:rPr>
          <w:rFonts w:ascii="Arial" w:hAnsi="Arial"/>
        </w:rPr>
        <w:t xml:space="preserve"> </w:t>
      </w:r>
      <w:r>
        <w:t xml:space="preserve">in the </w:t>
      </w:r>
      <w:r>
        <w:rPr>
          <w:rFonts w:ascii="Arial" w:hAnsi="Arial"/>
        </w:rPr>
        <w:t>Edit</w:t>
      </w:r>
      <w:r>
        <w:t xml:space="preserve"> menu to set F</w:t>
      </w:r>
      <w:r>
        <w:rPr>
          <w:vertAlign w:val="subscript"/>
        </w:rPr>
        <w:t>1</w:t>
      </w:r>
      <w:r>
        <w:t xml:space="preserve"> linear prediction to </w:t>
      </w:r>
      <w:r>
        <w:rPr>
          <w:rFonts w:ascii="Arial" w:hAnsi="Arial"/>
        </w:rPr>
        <w:t>forward</w:t>
      </w:r>
      <w:r>
        <w:t xml:space="preserve">, the number of coefficients to 16 and the number of predicted points to 256.  Exit the dialog by clicking the O.K. button.  In the </w:t>
      </w:r>
      <w:r>
        <w:rPr>
          <w:rFonts w:ascii="Arial" w:hAnsi="Arial"/>
        </w:rPr>
        <w:t>2D Processing and Display</w:t>
      </w:r>
      <w:r>
        <w:t xml:space="preserve"> dialog, click the </w:t>
      </w:r>
      <w:r>
        <w:rPr>
          <w:rFonts w:ascii="Arial" w:hAnsi="Arial"/>
        </w:rPr>
        <w:t>Both</w:t>
      </w:r>
      <w:r>
        <w:t xml:space="preserve"> button to re-process the data.  You should see a significant improvement in the resolution in the F</w:t>
      </w:r>
      <w:r>
        <w:rPr>
          <w:vertAlign w:val="subscript"/>
        </w:rPr>
        <w:t>1</w:t>
      </w:r>
      <w:r>
        <w:t xml:space="preserve"> dimension.</w:t>
      </w:r>
    </w:p>
    <w:p w14:paraId="7E072F78" w14:textId="77777777" w:rsidR="00893B61" w:rsidRDefault="00893B61" w:rsidP="00C47700">
      <w:pPr>
        <w:numPr>
          <w:ilvl w:val="0"/>
          <w:numId w:val="18"/>
        </w:numPr>
        <w:spacing w:after="240"/>
        <w:ind w:left="357" w:hanging="357"/>
        <w:jc w:val="both"/>
        <w:rPr>
          <w:sz w:val="32"/>
        </w:rPr>
      </w:pPr>
      <w:r>
        <w:t>Print the spectrum, if desired.</w:t>
      </w:r>
    </w:p>
    <w:p w14:paraId="74B4FBB0" w14:textId="77777777" w:rsidR="00893B61" w:rsidRDefault="00893B61" w:rsidP="00893B61">
      <w:pPr>
        <w:keepNext/>
        <w:spacing w:after="120"/>
        <w:jc w:val="both"/>
      </w:pPr>
    </w:p>
    <w:p w14:paraId="5E287AC2" w14:textId="77777777" w:rsidR="001F762A" w:rsidRDefault="001F762A" w:rsidP="00893B61">
      <w:pPr>
        <w:keepNext/>
        <w:spacing w:after="120"/>
        <w:jc w:val="both"/>
      </w:pPr>
      <w:r w:rsidRPr="001F762A">
        <w:rPr>
          <w:noProof/>
          <w:lang w:val="en-US"/>
        </w:rPr>
        <w:drawing>
          <wp:inline distT="0" distB="0" distL="0" distR="0" wp14:anchorId="226A3838" wp14:editId="5FFB8D0A">
            <wp:extent cx="5943600" cy="4402883"/>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4402883"/>
                    </a:xfrm>
                    <a:prstGeom prst="rect">
                      <a:avLst/>
                    </a:prstGeom>
                    <a:noFill/>
                    <a:ln>
                      <a:noFill/>
                    </a:ln>
                  </pic:spPr>
                </pic:pic>
              </a:graphicData>
            </a:graphic>
          </wp:inline>
        </w:drawing>
      </w:r>
    </w:p>
    <w:p w14:paraId="51FA4D00" w14:textId="28289342" w:rsidR="008250CC" w:rsidRPr="0072093F" w:rsidRDefault="00893B61" w:rsidP="0072093F">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4E4871">
        <w:rPr>
          <w:b/>
          <w:i/>
          <w:noProof/>
        </w:rPr>
        <w:t>22</w:t>
      </w:r>
      <w:r w:rsidRPr="00C41E94">
        <w:rPr>
          <w:b/>
          <w:i/>
        </w:rPr>
        <w:fldChar w:fldCharType="end"/>
      </w:r>
      <w:r w:rsidRPr="00C41E94">
        <w:rPr>
          <w:b/>
          <w:i/>
        </w:rPr>
        <w:t>.</w:t>
      </w:r>
      <w:r w:rsidRPr="00C41E94">
        <w:rPr>
          <w:i/>
        </w:rPr>
        <w:t xml:space="preserve">  </w:t>
      </w:r>
      <w:r>
        <w:rPr>
          <w:i/>
        </w:rPr>
        <w:t xml:space="preserve"> </w:t>
      </w:r>
      <w:r w:rsidR="006E2464">
        <w:rPr>
          <w:i/>
        </w:rPr>
        <w:t xml:space="preserve">Edited </w:t>
      </w:r>
      <w:r w:rsidR="0001331D">
        <w:rPr>
          <w:i/>
        </w:rPr>
        <w:t xml:space="preserve">phase sensitive </w:t>
      </w:r>
      <w:r w:rsidRPr="00C41E94">
        <w:rPr>
          <w:i/>
        </w:rPr>
        <w:t xml:space="preserve">HSQC </w:t>
      </w:r>
      <w:r w:rsidR="0001331D">
        <w:rPr>
          <w:i/>
        </w:rPr>
        <w:t xml:space="preserve">spectrum </w:t>
      </w:r>
      <w:r w:rsidRPr="00C41E94">
        <w:rPr>
          <w:i/>
        </w:rPr>
        <w:t xml:space="preserve">of </w:t>
      </w:r>
      <w:r w:rsidR="0001331D">
        <w:rPr>
          <w:i/>
        </w:rPr>
        <w:t>c</w:t>
      </w:r>
      <w:r w:rsidR="001F762A">
        <w:rPr>
          <w:i/>
        </w:rPr>
        <w:t>yclosporine A</w:t>
      </w:r>
      <w:r w:rsidRPr="00C41E94">
        <w:rPr>
          <w:i/>
        </w:rPr>
        <w:t xml:space="preserve"> recorded on an Avance</w:t>
      </w:r>
      <w:r w:rsidR="001F762A">
        <w:rPr>
          <w:i/>
        </w:rPr>
        <w:t xml:space="preserve"> III </w:t>
      </w:r>
      <w:r w:rsidR="001F762A">
        <w:rPr>
          <w:i/>
        </w:rPr>
        <w:lastRenderedPageBreak/>
        <w:t>5</w:t>
      </w:r>
      <w:r w:rsidRPr="00C41E94">
        <w:rPr>
          <w:i/>
        </w:rPr>
        <w:t>00.  Zhu-Bax LP has been applied</w:t>
      </w:r>
      <w:r w:rsidR="0001331D">
        <w:rPr>
          <w:i/>
        </w:rPr>
        <w:t xml:space="preserve"> in F</w:t>
      </w:r>
      <w:r w:rsidR="0001331D" w:rsidRPr="0001331D">
        <w:rPr>
          <w:i/>
          <w:vertAlign w:val="subscript"/>
        </w:rPr>
        <w:t>1</w:t>
      </w:r>
      <w:r w:rsidRPr="00C41E94">
        <w:rPr>
          <w:i/>
        </w:rPr>
        <w:t>.</w:t>
      </w:r>
    </w:p>
    <w:p w14:paraId="0A68E1C1" w14:textId="77777777" w:rsidR="00B123FC" w:rsidRDefault="005B4B4E" w:rsidP="00F73070">
      <w:pPr>
        <w:pStyle w:val="Heading1"/>
      </w:pPr>
      <w:bookmarkStart w:id="1581" w:name="_Toc260646657"/>
      <w:bookmarkStart w:id="1582" w:name="_Toc33782705"/>
      <w:r>
        <w:t>3D Processing</w:t>
      </w:r>
      <w:bookmarkEnd w:id="1582"/>
      <w:r w:rsidR="00DB4FE9">
        <w:fldChar w:fldCharType="begin"/>
      </w:r>
      <w:r w:rsidR="00DB4FE9">
        <w:instrText xml:space="preserve"> XE "</w:instrText>
      </w:r>
      <w:r w:rsidR="00DB4FE9" w:rsidRPr="00706035">
        <w:instrText>3D Processing</w:instrText>
      </w:r>
      <w:r w:rsidR="00DB4FE9">
        <w:instrText xml:space="preserve">" </w:instrText>
      </w:r>
      <w:r w:rsidR="00DB4FE9">
        <w:fldChar w:fldCharType="end"/>
      </w:r>
    </w:p>
    <w:p w14:paraId="74A95A0A" w14:textId="77777777" w:rsidR="00B123FC" w:rsidRDefault="00272991" w:rsidP="00F73070">
      <w:pPr>
        <w:spacing w:after="120"/>
        <w:jc w:val="both"/>
      </w:pPr>
      <w:r>
        <w:t xml:space="preserve">SpinWorks </w:t>
      </w:r>
      <w:r w:rsidR="00896D86">
        <w:t>Java</w:t>
      </w:r>
      <w:r w:rsidR="00B123FC">
        <w:t xml:space="preserve"> includes 3D Processing for Bruker and Varian/Agilent data</w:t>
      </w:r>
      <w:r w:rsidR="00E92254">
        <w:t xml:space="preserve"> (JEOL still to come)</w:t>
      </w:r>
      <w:r w:rsidR="00B123FC">
        <w:t>.  The data are processed and displayed as a series of 2D plan</w:t>
      </w:r>
      <w:r w:rsidR="00EB398C">
        <w:t>es, and most of the information on 2D processing is relevant to 3D processing.</w:t>
      </w:r>
    </w:p>
    <w:p w14:paraId="1FF022ED" w14:textId="77777777" w:rsidR="00B123FC" w:rsidRDefault="00B123FC" w:rsidP="00F73070">
      <w:pPr>
        <w:pStyle w:val="Heading3"/>
        <w:jc w:val="both"/>
      </w:pPr>
      <w:bookmarkStart w:id="1583" w:name="_Toc33782706"/>
      <w:r>
        <w:t>Definitions:</w:t>
      </w:r>
      <w:bookmarkEnd w:id="1583"/>
    </w:p>
    <w:p w14:paraId="5A78AA26" w14:textId="77777777" w:rsidR="00B123FC" w:rsidRDefault="00D20901" w:rsidP="00C47700">
      <w:pPr>
        <w:pStyle w:val="ListParagraph"/>
        <w:numPr>
          <w:ilvl w:val="0"/>
          <w:numId w:val="47"/>
        </w:numPr>
        <w:spacing w:after="120"/>
        <w:ind w:left="714" w:hanging="357"/>
        <w:contextualSpacing w:val="0"/>
        <w:jc w:val="both"/>
      </w:pPr>
      <w:r>
        <w:t>F</w:t>
      </w:r>
      <w:r w:rsidRPr="008F79DF">
        <w:rPr>
          <w:vertAlign w:val="subscript"/>
        </w:rPr>
        <w:t>3</w:t>
      </w:r>
      <w:r>
        <w:t xml:space="preserve"> is the direct or acquisition dimension, and is also referred to as the X dimension.  Currently, SpinWorks always </w:t>
      </w:r>
      <w:r w:rsidR="008F79DF">
        <w:t>displays</w:t>
      </w:r>
      <w:r>
        <w:t xml:space="preserve"> this</w:t>
      </w:r>
      <w:r w:rsidR="008F79DF">
        <w:t xml:space="preserve"> dimension along the horizontal axis.</w:t>
      </w:r>
    </w:p>
    <w:p w14:paraId="62245BA7" w14:textId="77777777" w:rsidR="008F79DF" w:rsidRDefault="008F79DF" w:rsidP="00C47700">
      <w:pPr>
        <w:pStyle w:val="ListParagraph"/>
        <w:numPr>
          <w:ilvl w:val="0"/>
          <w:numId w:val="47"/>
        </w:numPr>
        <w:spacing w:after="120"/>
        <w:ind w:left="714" w:hanging="357"/>
        <w:contextualSpacing w:val="0"/>
        <w:jc w:val="both"/>
      </w:pPr>
      <w:r>
        <w:t>F</w:t>
      </w:r>
      <w:r w:rsidRPr="008B2546">
        <w:rPr>
          <w:vertAlign w:val="subscript"/>
        </w:rPr>
        <w:t>2</w:t>
      </w:r>
      <w:r>
        <w:t xml:space="preserve"> is an indirect dimension, also referred to as the Y dimension.  For Bruker data, this is the dimension defined by the parameter set acqu</w:t>
      </w:r>
      <w:r w:rsidR="008B2546">
        <w:t xml:space="preserve">2s and the delay d10.  For Varian/Agilent data this will be known as the </w:t>
      </w:r>
      <w:r w:rsidR="008B2546" w:rsidRPr="002E6C3E">
        <w:t>“</w:t>
      </w:r>
      <w:r w:rsidR="002E6C3E" w:rsidRPr="002E6C3E">
        <w:t>second</w:t>
      </w:r>
      <w:r w:rsidR="008B2546" w:rsidRPr="002E6C3E">
        <w:t xml:space="preserve"> indirect”</w:t>
      </w:r>
      <w:r w:rsidR="008B2546">
        <w:t xml:space="preserve"> dimension.</w:t>
      </w:r>
    </w:p>
    <w:p w14:paraId="27DD0C6E" w14:textId="77777777" w:rsidR="008B2546" w:rsidRDefault="008B2546" w:rsidP="00C47700">
      <w:pPr>
        <w:pStyle w:val="ListParagraph"/>
        <w:numPr>
          <w:ilvl w:val="0"/>
          <w:numId w:val="47"/>
        </w:numPr>
        <w:spacing w:after="120"/>
        <w:ind w:left="714" w:hanging="357"/>
        <w:contextualSpacing w:val="0"/>
        <w:jc w:val="both"/>
      </w:pPr>
      <w:r>
        <w:t>F</w:t>
      </w:r>
      <w:r w:rsidRPr="00CF4ED6">
        <w:rPr>
          <w:vertAlign w:val="subscript"/>
        </w:rPr>
        <w:t>1</w:t>
      </w:r>
      <w:r>
        <w:t xml:space="preserve"> is an indirect dimension, also referred to as the Z dimension.  For Bruker data this is the dimension </w:t>
      </w:r>
      <w:r w:rsidR="00CF4ED6">
        <w:t xml:space="preserve">defined by the parameter set acqu3s and the delay d0.  For Varian/Agilent data this will be known as the </w:t>
      </w:r>
      <w:r w:rsidR="00CF4ED6" w:rsidRPr="002E6C3E">
        <w:t>“</w:t>
      </w:r>
      <w:r w:rsidR="002E6C3E" w:rsidRPr="002E6C3E">
        <w:t>first</w:t>
      </w:r>
      <w:r w:rsidR="00CF4ED6" w:rsidRPr="002E6C3E">
        <w:t xml:space="preserve"> indirect”</w:t>
      </w:r>
      <w:r w:rsidR="00CF4ED6">
        <w:t xml:space="preserve"> dimension.</w:t>
      </w:r>
    </w:p>
    <w:p w14:paraId="6632ADFA" w14:textId="77777777" w:rsidR="00CF4ED6" w:rsidRDefault="00CF4ED6" w:rsidP="00F73070">
      <w:pPr>
        <w:pStyle w:val="Heading2"/>
        <w:jc w:val="both"/>
      </w:pPr>
      <w:bookmarkStart w:id="1584" w:name="_Toc33782707"/>
      <w:r>
        <w:t xml:space="preserve">Selecting </w:t>
      </w:r>
      <w:r w:rsidR="009B3DDE">
        <w:t xml:space="preserve">the </w:t>
      </w:r>
      <w:r>
        <w:t>Data</w:t>
      </w:r>
      <w:bookmarkEnd w:id="1584"/>
    </w:p>
    <w:p w14:paraId="41493DBE" w14:textId="77777777" w:rsidR="00CF4ED6" w:rsidRDefault="00896D86" w:rsidP="00F73070">
      <w:pPr>
        <w:spacing w:after="120"/>
        <w:jc w:val="both"/>
      </w:pPr>
      <w:r>
        <w:t>Occasionally</w:t>
      </w:r>
      <w:r w:rsidR="00CF4ED6">
        <w:t xml:space="preserve">, SpinWorks </w:t>
      </w:r>
      <w:r w:rsidR="00AC10A7">
        <w:t xml:space="preserve">may not </w:t>
      </w:r>
      <w:r w:rsidR="00CF4ED6">
        <w:t>automaticall</w:t>
      </w:r>
      <w:r w:rsidR="009B3DDE">
        <w:t>y</w:t>
      </w:r>
      <w:r w:rsidR="0034694C">
        <w:t xml:space="preserve"> discriminate 3D</w:t>
      </w:r>
      <w:r w:rsidR="009B3DDE">
        <w:t xml:space="preserve"> </w:t>
      </w:r>
      <w:r w:rsidR="009B3DDE" w:rsidRPr="009B3DDE">
        <w:rPr>
          <w:i/>
        </w:rPr>
        <w:t>vs.</w:t>
      </w:r>
      <w:r>
        <w:t xml:space="preserve"> 2D data.</w:t>
      </w:r>
      <w:r w:rsidR="009B3DDE">
        <w:t xml:space="preserve"> </w:t>
      </w:r>
      <w:r>
        <w:t xml:space="preserve">If </w:t>
      </w:r>
      <w:r w:rsidR="009B3DDE">
        <w:t>so</w:t>
      </w:r>
      <w:r>
        <w:t>,</w:t>
      </w:r>
      <w:r w:rsidR="009B3DDE">
        <w:t xml:space="preserve"> it</w:t>
      </w:r>
      <w:r w:rsidR="00CF4ED6">
        <w:t xml:space="preserve"> </w:t>
      </w:r>
      <w:r w:rsidR="00AC10A7">
        <w:t>may be</w:t>
      </w:r>
      <w:r w:rsidR="009B3DDE">
        <w:t xml:space="preserve"> </w:t>
      </w:r>
      <w:r w:rsidR="00CF4ED6">
        <w:t xml:space="preserve">necessary to set the data format to 3D </w:t>
      </w:r>
      <w:r w:rsidR="00CF4ED6" w:rsidRPr="009B3DDE">
        <w:rPr>
          <w:b/>
          <w:i/>
        </w:rPr>
        <w:t>before</w:t>
      </w:r>
      <w:r w:rsidR="00CF4ED6">
        <w:t xml:space="preserve"> selecting the data. </w:t>
      </w:r>
      <w:r w:rsidR="009B3DDE">
        <w:t xml:space="preserve"> Use the </w:t>
      </w:r>
      <w:r w:rsidR="009B3DDE" w:rsidRPr="009B3DDE">
        <w:rPr>
          <w:rFonts w:ascii="Arial" w:hAnsi="Arial" w:cs="Arial"/>
        </w:rPr>
        <w:t>Data Format</w:t>
      </w:r>
      <w:r w:rsidR="009B3DDE">
        <w:t xml:space="preserve"> selection in the </w:t>
      </w:r>
      <w:r w:rsidR="009B3DDE" w:rsidRPr="009B3DDE">
        <w:rPr>
          <w:rFonts w:ascii="Arial" w:hAnsi="Arial" w:cs="Arial"/>
        </w:rPr>
        <w:t>Options</w:t>
      </w:r>
      <w:r w:rsidR="009B3DDE">
        <w:t xml:space="preserve"> menu.  The data set can then be selected (ser or fid file).  The raw data (fids) from the first block will be displayed.</w:t>
      </w:r>
    </w:p>
    <w:p w14:paraId="31D26769" w14:textId="77777777" w:rsidR="009B3DDE" w:rsidRDefault="009B3DDE" w:rsidP="00F73070">
      <w:pPr>
        <w:pStyle w:val="Heading2"/>
        <w:jc w:val="both"/>
      </w:pPr>
      <w:bookmarkStart w:id="1585" w:name="_Toc33782708"/>
      <w:r>
        <w:t xml:space="preserve">Processing </w:t>
      </w:r>
      <w:r w:rsidR="005B4B4E">
        <w:t>3D</w:t>
      </w:r>
      <w:r>
        <w:t xml:space="preserve"> Data</w:t>
      </w:r>
      <w:bookmarkEnd w:id="1585"/>
    </w:p>
    <w:p w14:paraId="6FD5E243" w14:textId="77777777" w:rsidR="009B3DDE" w:rsidRDefault="001A7AE9" w:rsidP="00F73070">
      <w:pPr>
        <w:spacing w:after="120"/>
        <w:jc w:val="both"/>
      </w:pPr>
      <w:r>
        <w:t>3D data are processed as a series of 2D planes, followed by processing all of the individual columns of the third dimension.  You can process the XY planes followed by the Z dimension, or the XZ planes followed by the Y dimension.</w:t>
      </w:r>
      <w:r w:rsidR="00BB14F9">
        <w:t xml:space="preserve">  Which order you </w:t>
      </w:r>
      <w:r w:rsidR="00272991">
        <w:t xml:space="preserve">do it in usually doesn’t matter, </w:t>
      </w:r>
      <w:r w:rsidR="00272991" w:rsidRPr="00AC10A7">
        <w:rPr>
          <w:b/>
          <w:i/>
        </w:rPr>
        <w:t>with the following exception</w:t>
      </w:r>
      <w:r w:rsidR="00272991" w:rsidRPr="00272991">
        <w:rPr>
          <w:b/>
          <w:i/>
        </w:rPr>
        <w:t>:  If one of the indirect dimensions is “echo-antiecho</w:t>
      </w:r>
      <w:r w:rsidR="00DB4FE9">
        <w:rPr>
          <w:b/>
          <w:i/>
        </w:rPr>
        <w:fldChar w:fldCharType="begin"/>
      </w:r>
      <w:r w:rsidR="00DB4FE9">
        <w:instrText xml:space="preserve"> XE "</w:instrText>
      </w:r>
      <w:r w:rsidR="00DB4FE9" w:rsidRPr="00E5198A">
        <w:rPr>
          <w:b/>
          <w:i/>
        </w:rPr>
        <w:instrText>echo-antiecho:</w:instrText>
      </w:r>
      <w:r w:rsidR="00DB4FE9" w:rsidRPr="00E5198A">
        <w:instrText>3D Processing</w:instrText>
      </w:r>
      <w:r w:rsidR="00DB4FE9">
        <w:instrText xml:space="preserve">" </w:instrText>
      </w:r>
      <w:r w:rsidR="00DB4FE9">
        <w:rPr>
          <w:b/>
          <w:i/>
        </w:rPr>
        <w:fldChar w:fldCharType="end"/>
      </w:r>
      <w:r w:rsidR="00272991" w:rsidRPr="00272991">
        <w:rPr>
          <w:b/>
          <w:i/>
        </w:rPr>
        <w:t>” (sometimes called “Rance-Kay</w:t>
      </w:r>
      <w:r w:rsidR="00DB4FE9">
        <w:rPr>
          <w:b/>
          <w:i/>
        </w:rPr>
        <w:fldChar w:fldCharType="begin"/>
      </w:r>
      <w:r w:rsidR="00DB4FE9">
        <w:instrText xml:space="preserve"> XE "</w:instrText>
      </w:r>
      <w:r w:rsidR="00DB4FE9" w:rsidRPr="00154568">
        <w:rPr>
          <w:b/>
          <w:i/>
        </w:rPr>
        <w:instrText>Rance-Kay:</w:instrText>
      </w:r>
      <w:r w:rsidR="00DB4FE9" w:rsidRPr="00154568">
        <w:instrText>3D Processing</w:instrText>
      </w:r>
      <w:r w:rsidR="00DB4FE9">
        <w:instrText xml:space="preserve">" </w:instrText>
      </w:r>
      <w:r w:rsidR="00DB4FE9">
        <w:rPr>
          <w:b/>
          <w:i/>
        </w:rPr>
        <w:fldChar w:fldCharType="end"/>
      </w:r>
      <w:r w:rsidR="00272991" w:rsidRPr="00272991">
        <w:rPr>
          <w:b/>
          <w:i/>
        </w:rPr>
        <w:t>”</w:t>
      </w:r>
      <w:r w:rsidR="00EB398C" w:rsidRPr="00272991">
        <w:rPr>
          <w:b/>
          <w:i/>
        </w:rPr>
        <w:t>),</w:t>
      </w:r>
      <w:r w:rsidR="00272991">
        <w:rPr>
          <w:b/>
          <w:i/>
        </w:rPr>
        <w:t xml:space="preserve"> t</w:t>
      </w:r>
      <w:r w:rsidR="00272991" w:rsidRPr="00272991">
        <w:rPr>
          <w:b/>
          <w:i/>
        </w:rPr>
        <w:t xml:space="preserve">hat dimension </w:t>
      </w:r>
      <w:r w:rsidR="00272991" w:rsidRPr="00EA3A4D">
        <w:rPr>
          <w:b/>
          <w:i/>
          <w:u w:val="single"/>
        </w:rPr>
        <w:t>must</w:t>
      </w:r>
      <w:r w:rsidR="00272991" w:rsidRPr="00272991">
        <w:rPr>
          <w:b/>
          <w:i/>
        </w:rPr>
        <w:t xml:space="preserve"> be processed first.</w:t>
      </w:r>
      <w:r w:rsidR="00BB14F9">
        <w:t xml:space="preserve">  You can also process the first plane of either the XY of XZ dimensions.  This is useful for determining phase angles and weighting parameters.</w:t>
      </w:r>
      <w:r w:rsidR="005B4B4E">
        <w:t xml:space="preserve">  All of the 3D processing commands are available in the </w:t>
      </w:r>
      <w:r w:rsidR="005B4B4E" w:rsidRPr="005B4B4E">
        <w:rPr>
          <w:rFonts w:ascii="Arial" w:hAnsi="Arial" w:cs="Arial"/>
        </w:rPr>
        <w:t>3D</w:t>
      </w:r>
      <w:r w:rsidR="005B4B4E">
        <w:t xml:space="preserve"> sub-menu of the </w:t>
      </w:r>
      <w:r w:rsidR="005B4B4E" w:rsidRPr="005B4B4E">
        <w:rPr>
          <w:rFonts w:ascii="Arial" w:hAnsi="Arial" w:cs="Arial"/>
        </w:rPr>
        <w:t>Processing</w:t>
      </w:r>
      <w:r w:rsidR="005B4B4E">
        <w:t xml:space="preserve"> menu.</w:t>
      </w:r>
    </w:p>
    <w:p w14:paraId="7B560A3D" w14:textId="77777777" w:rsidR="005B4B4E" w:rsidRDefault="005B4B4E" w:rsidP="00F73070">
      <w:pPr>
        <w:pStyle w:val="Heading2"/>
        <w:jc w:val="both"/>
      </w:pPr>
      <w:bookmarkStart w:id="1586" w:name="_Toc33782709"/>
      <w:r>
        <w:t>Displaying the Data</w:t>
      </w:r>
      <w:bookmarkEnd w:id="1586"/>
    </w:p>
    <w:p w14:paraId="2ED3C790" w14:textId="77777777" w:rsidR="005B4B4E" w:rsidRDefault="00272991" w:rsidP="00F73070">
      <w:pPr>
        <w:spacing w:after="120"/>
        <w:jc w:val="both"/>
      </w:pPr>
      <w:r>
        <w:t>The processed</w:t>
      </w:r>
      <w:r w:rsidR="00411BBC">
        <w:t xml:space="preserve"> data are displayed as a series of 2D planes.  You can display either XY </w:t>
      </w:r>
      <w:r w:rsidR="004F0D40">
        <w:t>planes or XZ planes.  Display of</w:t>
      </w:r>
      <w:r w:rsidR="00411BBC">
        <w:t xml:space="preserve"> YZ planes is no</w:t>
      </w:r>
      <w:r w:rsidR="00A157C5">
        <w:t>t</w:t>
      </w:r>
      <w:r w:rsidR="00411BBC">
        <w:t xml:space="preserve"> currently available.</w:t>
      </w:r>
      <w:r w:rsidR="00893B61">
        <w:t xml:space="preserve">   You can ste</w:t>
      </w:r>
      <w:r w:rsidR="00EB398C">
        <w:t>p</w:t>
      </w:r>
      <w:r w:rsidR="00893B61">
        <w:t xml:space="preserve"> through the planes with </w:t>
      </w:r>
      <w:r w:rsidR="00E06501">
        <w:t>the 3D</w:t>
      </w:r>
      <w:r w:rsidR="00893B61">
        <w:t xml:space="preserve">- and 3D+ buttons on the toolbar.  The chemical shift of the currently displayed orthogonal </w:t>
      </w:r>
      <w:r w:rsidR="00EB398C">
        <w:t>dimension (</w:t>
      </w:r>
      <w:r w:rsidR="00893B61">
        <w:t>e.g. Z if you are displaying XY planes) is shown on the status bar at the bottom of the screen.</w:t>
      </w:r>
    </w:p>
    <w:p w14:paraId="0D9BAD77" w14:textId="77777777" w:rsidR="0034694C" w:rsidRDefault="0034694C" w:rsidP="00F73070">
      <w:pPr>
        <w:pStyle w:val="Heading2"/>
        <w:jc w:val="both"/>
      </w:pPr>
      <w:bookmarkStart w:id="1587" w:name="_Toc33782710"/>
      <w:r>
        <w:t>Steps in Processing a 3D Data Set</w:t>
      </w:r>
      <w:bookmarkEnd w:id="1587"/>
      <w:r w:rsidR="0098061C">
        <w:fldChar w:fldCharType="begin"/>
      </w:r>
      <w:r w:rsidR="0098061C">
        <w:instrText xml:space="preserve"> XE "</w:instrText>
      </w:r>
      <w:r w:rsidR="0098061C" w:rsidRPr="00970EC1">
        <w:instrText>3D Processing:step by step</w:instrText>
      </w:r>
      <w:r w:rsidR="0098061C">
        <w:instrText xml:space="preserve">" </w:instrText>
      </w:r>
      <w:r w:rsidR="0098061C">
        <w:fldChar w:fldCharType="end"/>
      </w:r>
    </w:p>
    <w:p w14:paraId="285A7304" w14:textId="77777777" w:rsidR="0034694C" w:rsidRDefault="0034694C" w:rsidP="00896D86">
      <w:pPr>
        <w:spacing w:after="120"/>
        <w:jc w:val="both"/>
      </w:pPr>
      <w:r>
        <w:t>It is assumed that you have some experience processing 1D and 2D data with SpinWorks.</w:t>
      </w:r>
    </w:p>
    <w:p w14:paraId="30FB308D" w14:textId="77777777" w:rsidR="0034694C" w:rsidRDefault="0034694C" w:rsidP="00C47700">
      <w:pPr>
        <w:pStyle w:val="ListParagraph"/>
        <w:numPr>
          <w:ilvl w:val="0"/>
          <w:numId w:val="48"/>
        </w:numPr>
        <w:spacing w:after="120"/>
        <w:ind w:left="714" w:hanging="357"/>
        <w:contextualSpacing w:val="0"/>
        <w:jc w:val="both"/>
      </w:pPr>
      <w:r>
        <w:lastRenderedPageBreak/>
        <w:t>Select the 3D data set.  You must select the ser file (Bruker) or the fid file (Varian/Agilent)</w:t>
      </w:r>
      <w:r w:rsidR="00B730DB">
        <w:t xml:space="preserve"> t</w:t>
      </w:r>
      <w:r>
        <w:t>he entire series of fids is read into memory, so this may take a few seconds.</w:t>
      </w:r>
    </w:p>
    <w:p w14:paraId="2F8271BB" w14:textId="77777777" w:rsidR="0034694C" w:rsidRDefault="003414AB" w:rsidP="00C47700">
      <w:pPr>
        <w:pStyle w:val="ListParagraph"/>
        <w:numPr>
          <w:ilvl w:val="0"/>
          <w:numId w:val="48"/>
        </w:numPr>
        <w:spacing w:after="120"/>
        <w:ind w:left="714" w:hanging="357"/>
        <w:contextualSpacing w:val="0"/>
        <w:jc w:val="both"/>
      </w:pPr>
      <w:r>
        <w:t xml:space="preserve">Use either the button panel or </w:t>
      </w:r>
      <w:r w:rsidR="0034694C">
        <w:t xml:space="preserve">the </w:t>
      </w:r>
      <w:r w:rsidR="0034694C" w:rsidRPr="0034694C">
        <w:rPr>
          <w:rFonts w:ascii="Arial" w:hAnsi="Arial" w:cs="Arial"/>
        </w:rPr>
        <w:t>Edit</w:t>
      </w:r>
      <w:r w:rsidR="0034694C">
        <w:t xml:space="preserve"> menu to display the parameter editor.  </w:t>
      </w:r>
      <w:r w:rsidR="00F73070">
        <w:t xml:space="preserve">Check that the size parameters are reasonable for a 3D data set.  Also check that the frequencies in the indirect dimensions are correct.  These should be specified in the processing parameters for the data set, but can be wrong if the data were not processed with the spectrometer vendor’s software.  </w:t>
      </w:r>
      <w:r w:rsidR="00F73070" w:rsidRPr="00C51240">
        <w:rPr>
          <w:b/>
          <w:i/>
        </w:rPr>
        <w:t>Varian</w:t>
      </w:r>
      <w:r w:rsidR="00C51240" w:rsidRPr="00C51240">
        <w:rPr>
          <w:b/>
          <w:i/>
        </w:rPr>
        <w:t>/Agilent</w:t>
      </w:r>
      <w:r w:rsidR="00F73070" w:rsidRPr="00C51240">
        <w:rPr>
          <w:b/>
          <w:i/>
        </w:rPr>
        <w:t xml:space="preserve"> </w:t>
      </w:r>
      <w:r w:rsidR="00C51240">
        <w:rPr>
          <w:b/>
          <w:i/>
        </w:rPr>
        <w:t xml:space="preserve">data </w:t>
      </w:r>
      <w:r w:rsidR="00F73070" w:rsidRPr="00C51240">
        <w:rPr>
          <w:b/>
          <w:i/>
        </w:rPr>
        <w:t>are especially bad in this regard</w:t>
      </w:r>
      <w:r w:rsidR="00F73070">
        <w:t>, Bruker data sets seem</w:t>
      </w:r>
      <w:r w:rsidR="00272991">
        <w:t xml:space="preserve"> to be</w:t>
      </w:r>
      <w:r w:rsidR="00F73070">
        <w:t xml:space="preserve"> much better.</w:t>
      </w:r>
      <w:r w:rsidR="0039171D">
        <w:t xml:space="preserve"> </w:t>
      </w:r>
    </w:p>
    <w:p w14:paraId="3A51EAFA" w14:textId="77777777" w:rsidR="00BB6B3D" w:rsidRDefault="00BB6B3D" w:rsidP="00C47700">
      <w:pPr>
        <w:pStyle w:val="ListParagraph"/>
        <w:numPr>
          <w:ilvl w:val="0"/>
          <w:numId w:val="48"/>
        </w:numPr>
        <w:spacing w:after="120"/>
        <w:ind w:left="714" w:hanging="357"/>
        <w:contextualSpacing w:val="0"/>
        <w:jc w:val="both"/>
      </w:pPr>
      <w:r>
        <w:t>The acquisition order</w:t>
      </w:r>
      <w:r w:rsidR="007A2353">
        <w:fldChar w:fldCharType="begin"/>
      </w:r>
      <w:r w:rsidR="007A2353">
        <w:instrText xml:space="preserve"> XE "</w:instrText>
      </w:r>
      <w:r w:rsidR="007A2353" w:rsidRPr="00E0275F">
        <w:instrText>acquisition order:3D</w:instrText>
      </w:r>
      <w:r w:rsidR="007A2353">
        <w:instrText xml:space="preserve">" </w:instrText>
      </w:r>
      <w:r w:rsidR="007A2353">
        <w:fldChar w:fldCharType="end"/>
      </w:r>
      <w:r>
        <w:t xml:space="preserve"> (which indirect dimension is incremented first) can be changed in the acquisition dimension “advanced” processing panel</w:t>
      </w:r>
      <w:r w:rsidR="007A2353">
        <w:t>,</w:t>
      </w:r>
      <w:r>
        <w:t xml:space="preserve"> available from the Processing parameter dialog.  It rarely needs to be changed, but can be manually set to either 321 or 312.  This is more likely to be a problem with Varian/Agilent data than with Bruker data.</w:t>
      </w:r>
      <w:r w:rsidR="00F67FED">
        <w:t xml:space="preserve">  For Bruker data, this parameter is read from the parameter</w:t>
      </w:r>
      <w:r w:rsidR="00F16780">
        <w:t>s (AQSEQ parameter).</w:t>
      </w:r>
      <w:r w:rsidR="007A2353">
        <w:t xml:space="preserve"> For Varian/Agilent data the acquisition sequence depends on whether there is a phase, phase2 array </w:t>
      </w:r>
      <w:r w:rsidR="007A2353" w:rsidRPr="009B5EA7">
        <w:rPr>
          <w:i/>
        </w:rPr>
        <w:t>vs</w:t>
      </w:r>
      <w:r w:rsidR="007A2353">
        <w:t>. a phase2, phase array.</w:t>
      </w:r>
    </w:p>
    <w:p w14:paraId="73B03CB4" w14:textId="77777777" w:rsidR="00F01F13" w:rsidRDefault="00F01F13" w:rsidP="00C47700">
      <w:pPr>
        <w:pStyle w:val="ListParagraph"/>
        <w:numPr>
          <w:ilvl w:val="0"/>
          <w:numId w:val="48"/>
        </w:numPr>
        <w:spacing w:after="120"/>
        <w:ind w:left="714" w:hanging="357"/>
        <w:contextualSpacing w:val="0"/>
        <w:jc w:val="both"/>
      </w:pPr>
      <w:r>
        <w:t>Varian/Agilent indirect dimensions that use States</w:t>
      </w:r>
      <w:r w:rsidR="00DB4FE9">
        <w:fldChar w:fldCharType="begin"/>
      </w:r>
      <w:r w:rsidR="00DB4FE9">
        <w:instrText xml:space="preserve"> XE "</w:instrText>
      </w:r>
      <w:r w:rsidR="00DB4FE9" w:rsidRPr="005C0907">
        <w:instrText>States:3D Processing - Varian/Agilent</w:instrText>
      </w:r>
      <w:r w:rsidR="00DB4FE9">
        <w:instrText xml:space="preserve">" </w:instrText>
      </w:r>
      <w:r w:rsidR="00DB4FE9">
        <w:fldChar w:fldCharType="end"/>
      </w:r>
      <w:r>
        <w:t xml:space="preserve"> detection should have the </w:t>
      </w:r>
      <w:r w:rsidRPr="00F01F13">
        <w:rPr>
          <w:rFonts w:ascii="Arial" w:hAnsi="Arial" w:cs="Arial"/>
        </w:rPr>
        <w:t>reverse</w:t>
      </w:r>
      <w:r>
        <w:t xml:space="preserve"> checkbox checked.  For Varian/Agilent indirect dimensions that use Echo-antiecho detection, leave the </w:t>
      </w:r>
      <w:r w:rsidRPr="00F01F13">
        <w:rPr>
          <w:rFonts w:ascii="Arial" w:hAnsi="Arial" w:cs="Arial"/>
        </w:rPr>
        <w:t>reverse</w:t>
      </w:r>
      <w:r w:rsidR="00A87DBC">
        <w:t xml:space="preserve"> check box unchecked, bu</w:t>
      </w:r>
      <w:r>
        <w:t xml:space="preserve">t make sure that the </w:t>
      </w:r>
      <w:r w:rsidR="00CC1845">
        <w:t>zero-order</w:t>
      </w:r>
      <w:r>
        <w:t xml:space="preserve"> phasing is set to -90° in this dimension and that the </w:t>
      </w:r>
      <w:r w:rsidRPr="00F01F13">
        <w:rPr>
          <w:rFonts w:ascii="Arial" w:hAnsi="Arial" w:cs="Arial"/>
        </w:rPr>
        <w:t>Phasing</w:t>
      </w:r>
      <w:r>
        <w:t xml:space="preserve"> mode is set to </w:t>
      </w:r>
      <w:r w:rsidRPr="00F01F13">
        <w:rPr>
          <w:rFonts w:ascii="Arial" w:hAnsi="Arial" w:cs="Arial"/>
        </w:rPr>
        <w:t>Constants</w:t>
      </w:r>
      <w:r>
        <w:t>.</w:t>
      </w:r>
    </w:p>
    <w:p w14:paraId="4B15B4F5" w14:textId="77777777" w:rsidR="00BD19FD" w:rsidRDefault="00BD19FD" w:rsidP="00C47700">
      <w:pPr>
        <w:pStyle w:val="ListParagraph"/>
        <w:numPr>
          <w:ilvl w:val="0"/>
          <w:numId w:val="48"/>
        </w:numPr>
        <w:spacing w:after="120"/>
        <w:ind w:left="714" w:hanging="357"/>
        <w:contextualSpacing w:val="0"/>
        <w:jc w:val="both"/>
      </w:pPr>
      <w:r>
        <w:t xml:space="preserve">Process either </w:t>
      </w:r>
      <w:r w:rsidR="00291DD5">
        <w:t xml:space="preserve">the </w:t>
      </w:r>
      <w:r>
        <w:t xml:space="preserve">first XY or </w:t>
      </w:r>
      <w:r w:rsidR="00291DD5">
        <w:t xml:space="preserve">the </w:t>
      </w:r>
      <w:r>
        <w:t>first XZ plane</w:t>
      </w:r>
      <w:r w:rsidR="003663B8">
        <w:t xml:space="preserve"> (</w:t>
      </w:r>
      <w:r w:rsidR="003663B8" w:rsidRPr="003663B8">
        <w:rPr>
          <w:rFonts w:ascii="Arial" w:hAnsi="Arial" w:cs="Arial"/>
        </w:rPr>
        <w:t>Processing Menu: 3D</w:t>
      </w:r>
      <w:r w:rsidR="003663B8">
        <w:t>)</w:t>
      </w:r>
      <w:r>
        <w:t>.</w:t>
      </w:r>
      <w:r w:rsidR="00045DC9">
        <w:t xml:space="preserve">  For data that are States or States-TPPI in both of the indirect dimensions, it really doesn’t matter which dimension you do first.  </w:t>
      </w:r>
      <w:r w:rsidR="00045DC9" w:rsidRPr="00311CF4">
        <w:rPr>
          <w:b/>
          <w:i/>
        </w:rPr>
        <w:t>For data that are echo-antiecho (Rance-Kay)</w:t>
      </w:r>
      <w:r w:rsidR="003C0112" w:rsidRPr="00311CF4">
        <w:rPr>
          <w:b/>
          <w:i/>
        </w:rPr>
        <w:t>,</w:t>
      </w:r>
      <w:r w:rsidR="00045DC9" w:rsidRPr="00311CF4">
        <w:rPr>
          <w:b/>
          <w:i/>
        </w:rPr>
        <w:t xml:space="preserve"> then you </w:t>
      </w:r>
      <w:r w:rsidR="00045DC9" w:rsidRPr="00D067B4">
        <w:rPr>
          <w:b/>
          <w:i/>
          <w:u w:val="single"/>
        </w:rPr>
        <w:t>must</w:t>
      </w:r>
      <w:r w:rsidR="00045DC9" w:rsidRPr="00311CF4">
        <w:rPr>
          <w:b/>
          <w:i/>
        </w:rPr>
        <w:t xml:space="preserve"> select the plane containing the echo-anti-echo indirect dimension.</w:t>
      </w:r>
      <w:r w:rsidR="00784DDC">
        <w:t xml:space="preserve">  For example, for</w:t>
      </w:r>
      <w:r w:rsidR="00045DC9">
        <w:t xml:space="preserve"> </w:t>
      </w:r>
      <w:r w:rsidR="00145CCD">
        <w:t xml:space="preserve">Bruker and </w:t>
      </w:r>
      <w:r w:rsidR="00045DC9">
        <w:t>Varian HNCO experiment</w:t>
      </w:r>
      <w:r w:rsidR="00145CCD">
        <w:t>s</w:t>
      </w:r>
      <w:r w:rsidR="00045DC9">
        <w:t xml:space="preserve">, this would be the X-Y </w:t>
      </w:r>
      <w:r w:rsidR="007A0F9C">
        <w:t>(F</w:t>
      </w:r>
      <w:r w:rsidR="007A0F9C" w:rsidRPr="007A0F9C">
        <w:rPr>
          <w:vertAlign w:val="subscript"/>
        </w:rPr>
        <w:t>3</w:t>
      </w:r>
      <w:r w:rsidR="007A0F9C">
        <w:t>-F</w:t>
      </w:r>
      <w:r w:rsidR="007A0F9C" w:rsidRPr="007A0F9C">
        <w:rPr>
          <w:vertAlign w:val="subscript"/>
        </w:rPr>
        <w:t>2</w:t>
      </w:r>
      <w:r w:rsidR="007A0F9C">
        <w:t xml:space="preserve">) </w:t>
      </w:r>
      <w:r w:rsidR="00045DC9">
        <w:t>dimension</w:t>
      </w:r>
      <w:r w:rsidR="007A0F9C">
        <w:t>.</w:t>
      </w:r>
      <w:r w:rsidR="00FC6023">
        <w:t xml:space="preserve">  </w:t>
      </w:r>
    </w:p>
    <w:p w14:paraId="1ACC06AE" w14:textId="77777777" w:rsidR="00145CCD" w:rsidRDefault="00145CCD" w:rsidP="00C47700">
      <w:pPr>
        <w:pStyle w:val="ListParagraph"/>
        <w:numPr>
          <w:ilvl w:val="0"/>
          <w:numId w:val="48"/>
        </w:numPr>
        <w:spacing w:after="120"/>
        <w:ind w:left="714" w:hanging="357"/>
        <w:contextualSpacing w:val="0"/>
        <w:jc w:val="both"/>
      </w:pPr>
      <w:r>
        <w:t>After you have processed the first plane</w:t>
      </w:r>
      <w:r w:rsidR="008972C5">
        <w:t>, phase</w:t>
      </w:r>
      <w:r>
        <w:t xml:space="preserve"> the data as you would for any 2D data set.  Normally, only X (F</w:t>
      </w:r>
      <w:r w:rsidRPr="00145CCD">
        <w:rPr>
          <w:vertAlign w:val="subscript"/>
        </w:rPr>
        <w:t>3</w:t>
      </w:r>
      <w:r>
        <w:t>) will require phasing.</w:t>
      </w:r>
      <w:r w:rsidR="0039171D">
        <w:t xml:space="preserve">  Use the parameter editor to set the </w:t>
      </w:r>
      <w:r w:rsidR="003C0112" w:rsidRPr="003C0112">
        <w:rPr>
          <w:rFonts w:ascii="Arial" w:hAnsi="Arial" w:cs="Arial"/>
        </w:rPr>
        <w:t>P</w:t>
      </w:r>
      <w:r w:rsidR="0039171D" w:rsidRPr="003C0112">
        <w:rPr>
          <w:rFonts w:ascii="Arial" w:hAnsi="Arial" w:cs="Arial"/>
        </w:rPr>
        <w:t>hasing</w:t>
      </w:r>
      <w:r w:rsidR="0039171D">
        <w:t xml:space="preserve"> mode</w:t>
      </w:r>
      <w:r w:rsidR="008972C5">
        <w:t xml:space="preserve"> in X (F</w:t>
      </w:r>
      <w:r w:rsidR="008972C5" w:rsidRPr="008972C5">
        <w:rPr>
          <w:vertAlign w:val="subscript"/>
        </w:rPr>
        <w:t>3</w:t>
      </w:r>
      <w:r w:rsidR="008972C5">
        <w:t>)</w:t>
      </w:r>
      <w:r w:rsidR="0039171D">
        <w:t xml:space="preserve"> to </w:t>
      </w:r>
      <w:r w:rsidR="0039171D" w:rsidRPr="003C0112">
        <w:rPr>
          <w:rFonts w:ascii="Arial" w:hAnsi="Arial" w:cs="Arial"/>
        </w:rPr>
        <w:t>Constants</w:t>
      </w:r>
      <w:r w:rsidR="0039171D">
        <w:t>.</w:t>
      </w:r>
      <w:r w:rsidR="008972C5">
        <w:t xml:space="preserve">  If you have made any phase adjustments to the indirect dimension</w:t>
      </w:r>
      <w:r w:rsidR="00505D60">
        <w:t>,</w:t>
      </w:r>
      <w:r w:rsidR="008972C5">
        <w:t xml:space="preserve"> also set the </w:t>
      </w:r>
      <w:r w:rsidR="008972C5" w:rsidRPr="008972C5">
        <w:rPr>
          <w:rFonts w:ascii="Arial" w:hAnsi="Arial" w:cs="Arial"/>
        </w:rPr>
        <w:t>Phasing</w:t>
      </w:r>
      <w:r w:rsidR="008972C5">
        <w:t xml:space="preserve"> mode in this dimension to </w:t>
      </w:r>
      <w:r w:rsidR="008972C5" w:rsidRPr="008972C5">
        <w:rPr>
          <w:rFonts w:ascii="Arial" w:hAnsi="Arial" w:cs="Arial"/>
        </w:rPr>
        <w:t>Constants</w:t>
      </w:r>
      <w:r w:rsidR="008972C5">
        <w:t xml:space="preserve">.  Note that </w:t>
      </w:r>
      <w:r w:rsidR="00B8796B">
        <w:t>Varian</w:t>
      </w:r>
      <w:r w:rsidR="00C51240">
        <w:t>/Agilent</w:t>
      </w:r>
      <w:r w:rsidR="00B8796B">
        <w:t xml:space="preserve"> (</w:t>
      </w:r>
      <w:r w:rsidR="00B8796B" w:rsidRPr="00370284">
        <w:rPr>
          <w:b/>
          <w:i/>
        </w:rPr>
        <w:t>only</w:t>
      </w:r>
      <w:r w:rsidR="00370284" w:rsidRPr="00370284">
        <w:rPr>
          <w:b/>
          <w:i/>
        </w:rPr>
        <w:t>!</w:t>
      </w:r>
      <w:r w:rsidR="00B8796B">
        <w:t xml:space="preserve">) </w:t>
      </w:r>
      <w:r w:rsidR="008972C5">
        <w:t xml:space="preserve">echo-antiecho data should already have the </w:t>
      </w:r>
      <w:r w:rsidR="008972C5" w:rsidRPr="008972C5">
        <w:rPr>
          <w:rFonts w:ascii="Arial" w:hAnsi="Arial" w:cs="Arial"/>
        </w:rPr>
        <w:t>Phasing</w:t>
      </w:r>
      <w:r w:rsidR="008972C5">
        <w:t xml:space="preserve"> mode in this dimension set to </w:t>
      </w:r>
      <w:r w:rsidR="008972C5" w:rsidRPr="008972C5">
        <w:rPr>
          <w:rFonts w:ascii="Arial" w:hAnsi="Arial" w:cs="Arial"/>
        </w:rPr>
        <w:t>Constants</w:t>
      </w:r>
      <w:r w:rsidR="008972C5">
        <w:t xml:space="preserve">, and should already have a </w:t>
      </w:r>
      <w:r w:rsidR="00CC1845">
        <w:t>zero-order</w:t>
      </w:r>
      <w:r w:rsidR="008972C5">
        <w:t xml:space="preserve"> phase of -90°.</w:t>
      </w:r>
      <w:r w:rsidR="00DC3749">
        <w:t xml:space="preserve">  For many NH detected experiments, what you should see at this point will look like a normal NH HSQC spectrum.</w:t>
      </w:r>
    </w:p>
    <w:p w14:paraId="2028F55D" w14:textId="77777777" w:rsidR="003663B8" w:rsidRDefault="00DC3749" w:rsidP="00C47700">
      <w:pPr>
        <w:pStyle w:val="ListParagraph"/>
        <w:numPr>
          <w:ilvl w:val="0"/>
          <w:numId w:val="48"/>
        </w:numPr>
        <w:spacing w:after="120"/>
        <w:ind w:left="714" w:hanging="357"/>
        <w:contextualSpacing w:val="0"/>
        <w:jc w:val="both"/>
      </w:pPr>
      <w:r>
        <w:t>You can p</w:t>
      </w:r>
      <w:r w:rsidR="003663B8">
        <w:t>rocess the first plane again</w:t>
      </w:r>
      <w:r w:rsidR="00A87DBC">
        <w:t xml:space="preserve"> if desired</w:t>
      </w:r>
      <w:r w:rsidR="003663B8">
        <w:t>, just to be sure that the phasing is correct.</w:t>
      </w:r>
    </w:p>
    <w:p w14:paraId="5E59B472" w14:textId="77777777" w:rsidR="003663B8" w:rsidRDefault="00CA451C" w:rsidP="00C47700">
      <w:pPr>
        <w:pStyle w:val="ListParagraph"/>
        <w:numPr>
          <w:ilvl w:val="0"/>
          <w:numId w:val="48"/>
        </w:numPr>
        <w:spacing w:after="120"/>
        <w:ind w:left="714" w:hanging="357"/>
        <w:contextualSpacing w:val="0"/>
        <w:jc w:val="both"/>
      </w:pPr>
      <w:r>
        <w:t>Now process all the planes, either XY or XZ as appropriate (</w:t>
      </w:r>
      <w:r w:rsidRPr="003663B8">
        <w:rPr>
          <w:rFonts w:ascii="Arial" w:hAnsi="Arial" w:cs="Arial"/>
        </w:rPr>
        <w:t>Processing Menu: 3D</w:t>
      </w:r>
      <w:r>
        <w:rPr>
          <w:rFonts w:ascii="Arial" w:hAnsi="Arial" w:cs="Arial"/>
        </w:rPr>
        <w:t xml:space="preserve">: Process XY Planes </w:t>
      </w:r>
      <w:r w:rsidRPr="00CA451C">
        <w:t>or</w:t>
      </w:r>
      <w:r>
        <w:rPr>
          <w:rFonts w:ascii="Arial" w:hAnsi="Arial" w:cs="Arial"/>
        </w:rPr>
        <w:t xml:space="preserve"> Process XZ Planes</w:t>
      </w:r>
      <w:r>
        <w:t>).  This may take several minutes.</w:t>
      </w:r>
    </w:p>
    <w:p w14:paraId="326C5414" w14:textId="77777777" w:rsidR="0010436F" w:rsidRDefault="0010436F" w:rsidP="00C47700">
      <w:pPr>
        <w:pStyle w:val="ListParagraph"/>
        <w:numPr>
          <w:ilvl w:val="0"/>
          <w:numId w:val="48"/>
        </w:numPr>
        <w:spacing w:after="120"/>
        <w:ind w:left="714" w:hanging="357"/>
        <w:contextualSpacing w:val="0"/>
        <w:jc w:val="both"/>
      </w:pPr>
      <w:r>
        <w:t xml:space="preserve">After all of the planes have been processed, you can step through the individual planes with the </w:t>
      </w:r>
      <w:r w:rsidRPr="0010436F">
        <w:rPr>
          <w:rFonts w:ascii="Arial" w:hAnsi="Arial" w:cs="Arial"/>
        </w:rPr>
        <w:t>3D-</w:t>
      </w:r>
      <w:r>
        <w:t xml:space="preserve"> and </w:t>
      </w:r>
      <w:r w:rsidRPr="0010436F">
        <w:rPr>
          <w:rFonts w:ascii="Arial" w:hAnsi="Arial" w:cs="Arial"/>
        </w:rPr>
        <w:t>3D+</w:t>
      </w:r>
      <w:r>
        <w:t xml:space="preserve"> buttons (Toolbar)</w:t>
      </w:r>
      <w:r w:rsidR="00FC6023">
        <w:t>.</w:t>
      </w:r>
      <w:r w:rsidR="00DC3749">
        <w:t xml:space="preserve">  What you should </w:t>
      </w:r>
      <w:r w:rsidR="00C46235">
        <w:t>see is a series of 2D spectra, w</w:t>
      </w:r>
      <w:r w:rsidR="00DC3749">
        <w:t>here the amplitude of the cross-peaks varies with the plane number (evolution time in the third dimension).</w:t>
      </w:r>
      <w:r w:rsidR="00C46235">
        <w:t xml:space="preserve">  The phase in the processed dimension (XY or XZ, as the case may </w:t>
      </w:r>
      <w:r w:rsidR="00C46235">
        <w:lastRenderedPageBreak/>
        <w:t>be) should not generally change as a function of the evolution time in the unprocessed dimension.</w:t>
      </w:r>
    </w:p>
    <w:p w14:paraId="00E254DE" w14:textId="77777777" w:rsidR="003051E5" w:rsidRDefault="003051E5" w:rsidP="00C47700">
      <w:pPr>
        <w:pStyle w:val="ListParagraph"/>
        <w:numPr>
          <w:ilvl w:val="0"/>
          <w:numId w:val="48"/>
        </w:numPr>
        <w:spacing w:after="120"/>
        <w:ind w:left="714" w:hanging="357"/>
        <w:contextualSpacing w:val="0"/>
        <w:jc w:val="both"/>
      </w:pPr>
      <w:r>
        <w:t xml:space="preserve">It is now necessary to process the third dimension.  This will be the Z dimension if you have processed the XY </w:t>
      </w:r>
      <w:r w:rsidR="00600475">
        <w:t>planes,</w:t>
      </w:r>
      <w:r>
        <w:t xml:space="preserve"> and the Y dimension if you have processed the XZ planes.  This is done through the </w:t>
      </w:r>
      <w:r w:rsidRPr="003051E5">
        <w:rPr>
          <w:rFonts w:ascii="Arial" w:hAnsi="Arial" w:cs="Arial"/>
        </w:rPr>
        <w:t>3D</w:t>
      </w:r>
      <w:r>
        <w:t xml:space="preserve"> sub-menu of the </w:t>
      </w:r>
      <w:r w:rsidRPr="003051E5">
        <w:rPr>
          <w:rFonts w:ascii="Arial" w:hAnsi="Arial" w:cs="Arial"/>
        </w:rPr>
        <w:t>Processing</w:t>
      </w:r>
      <w:r>
        <w:t xml:space="preserve"> menu.</w:t>
      </w:r>
      <w:r w:rsidR="00600475">
        <w:t xml:space="preserve">  Processing the thi</w:t>
      </w:r>
      <w:r w:rsidR="00AC10A7">
        <w:t>rd dimension normally takes</w:t>
      </w:r>
      <w:r w:rsidR="00600475">
        <w:t xml:space="preserve"> a few minutes or less.</w:t>
      </w:r>
    </w:p>
    <w:p w14:paraId="05DE74B6" w14:textId="77777777" w:rsidR="00A4257C" w:rsidRDefault="00A4257C" w:rsidP="00C47700">
      <w:pPr>
        <w:pStyle w:val="ListParagraph"/>
        <w:numPr>
          <w:ilvl w:val="0"/>
          <w:numId w:val="48"/>
        </w:numPr>
        <w:spacing w:after="120"/>
        <w:ind w:left="714" w:hanging="357"/>
        <w:contextualSpacing w:val="0"/>
        <w:jc w:val="both"/>
      </w:pPr>
      <w:r>
        <w:t>You can now step through the individual planes</w:t>
      </w:r>
      <w:r w:rsidR="009040AF">
        <w:t xml:space="preserve"> using the blue </w:t>
      </w:r>
      <w:r w:rsidR="009040AF" w:rsidRPr="009040AF">
        <w:rPr>
          <w:rFonts w:ascii="Arial" w:hAnsi="Arial" w:cs="Arial"/>
        </w:rPr>
        <w:t>3D-</w:t>
      </w:r>
      <w:r w:rsidR="009040AF">
        <w:t xml:space="preserve"> and </w:t>
      </w:r>
      <w:r w:rsidR="009040AF" w:rsidRPr="009040AF">
        <w:rPr>
          <w:rFonts w:ascii="Arial" w:hAnsi="Arial" w:cs="Arial"/>
        </w:rPr>
        <w:t>3D+</w:t>
      </w:r>
      <w:r w:rsidR="009040AF">
        <w:t xml:space="preserve"> buttons on the toolbar.</w:t>
      </w:r>
      <w:r>
        <w:t xml:space="preserve">  Since all three dimensions have been processed, you </w:t>
      </w:r>
      <w:r w:rsidR="009040AF">
        <w:t>have the choice of</w:t>
      </w:r>
      <w:r>
        <w:t xml:space="preserve"> </w:t>
      </w:r>
      <w:r w:rsidR="009040AF">
        <w:t xml:space="preserve">either XY of XZ planes available in the </w:t>
      </w:r>
      <w:r w:rsidRPr="00A4257C">
        <w:rPr>
          <w:rFonts w:ascii="Arial" w:hAnsi="Arial" w:cs="Arial"/>
        </w:rPr>
        <w:t>View</w:t>
      </w:r>
      <w:r w:rsidR="009040AF">
        <w:t xml:space="preserve"> menu</w:t>
      </w:r>
      <w:r>
        <w:t xml:space="preserve">. </w:t>
      </w:r>
    </w:p>
    <w:p w14:paraId="4230161A" w14:textId="77777777" w:rsidR="00A4257C" w:rsidRDefault="00EC0B97" w:rsidP="00C47700">
      <w:pPr>
        <w:pStyle w:val="ListParagraph"/>
        <w:numPr>
          <w:ilvl w:val="0"/>
          <w:numId w:val="48"/>
        </w:numPr>
        <w:spacing w:after="240"/>
        <w:ind w:left="720"/>
        <w:contextualSpacing w:val="0"/>
        <w:jc w:val="both"/>
      </w:pPr>
      <w:r>
        <w:t xml:space="preserve">During 3D processing, SpinWorks discards unneeded imaginary quadrants. </w:t>
      </w:r>
      <w:r w:rsidR="0098061C">
        <w:t xml:space="preserve"> If necessary, in order to touch up the phase</w:t>
      </w:r>
      <w:r>
        <w:t xml:space="preserve"> after transform</w:t>
      </w:r>
      <w:r w:rsidR="0098061C">
        <w:t>,</w:t>
      </w:r>
      <w:r w:rsidR="007C48BC">
        <w:t xml:space="preserve"> you can</w:t>
      </w:r>
      <w:r>
        <w:t xml:space="preserve"> regenerate the imaginary quadrant using a Hilbert transform.  You can do a Hilbert transform of the direct or current indirect dimension of the current plane with the appropriate selection in the 3D Processing sub-menu. </w:t>
      </w:r>
    </w:p>
    <w:p w14:paraId="49CCBA52" w14:textId="77777777" w:rsidR="00FE11AC" w:rsidRDefault="00896D86" w:rsidP="00896D86">
      <w:pPr>
        <w:spacing w:before="120" w:after="240"/>
        <w:ind w:left="360"/>
        <w:jc w:val="both"/>
      </w:pPr>
      <w:r>
        <w:rPr>
          <w:noProof/>
          <w:snapToGrid/>
          <w:lang w:val="en-US"/>
        </w:rPr>
        <w:drawing>
          <wp:inline distT="0" distB="0" distL="0" distR="0" wp14:anchorId="505EAA86" wp14:editId="5AC0B41D">
            <wp:extent cx="5943600" cy="447167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SA_3D.PNG"/>
                    <pic:cNvPicPr/>
                  </pic:nvPicPr>
                  <pic:blipFill>
                    <a:blip r:embed="rId62">
                      <a:extLst>
                        <a:ext uri="{28A0092B-C50C-407E-A947-70E740481C1C}">
                          <a14:useLocalDpi xmlns:a14="http://schemas.microsoft.com/office/drawing/2010/main" val="0"/>
                        </a:ext>
                      </a:extLst>
                    </a:blip>
                    <a:stretch>
                      <a:fillRect/>
                    </a:stretch>
                  </pic:blipFill>
                  <pic:spPr>
                    <a:xfrm>
                      <a:off x="0" y="0"/>
                      <a:ext cx="5943600" cy="4471670"/>
                    </a:xfrm>
                    <a:prstGeom prst="rect">
                      <a:avLst/>
                    </a:prstGeom>
                  </pic:spPr>
                </pic:pic>
              </a:graphicData>
            </a:graphic>
          </wp:inline>
        </w:drawing>
      </w:r>
    </w:p>
    <w:p w14:paraId="4E14B255" w14:textId="00CFAF94" w:rsidR="00FE11AC" w:rsidRPr="00FE11AC" w:rsidRDefault="00FE11AC" w:rsidP="00FE11AC">
      <w:pPr>
        <w:pStyle w:val="Caption"/>
        <w:rPr>
          <w:i/>
        </w:rPr>
      </w:pPr>
      <w:r w:rsidRPr="00FE11AC">
        <w:rPr>
          <w:b/>
          <w:i/>
        </w:rPr>
        <w:t xml:space="preserve">Figure </w:t>
      </w:r>
      <w:r w:rsidRPr="00FE11AC">
        <w:rPr>
          <w:b/>
          <w:i/>
        </w:rPr>
        <w:fldChar w:fldCharType="begin"/>
      </w:r>
      <w:r w:rsidRPr="00FE11AC">
        <w:rPr>
          <w:b/>
          <w:i/>
        </w:rPr>
        <w:instrText xml:space="preserve"> SEQ Figure \* ARABIC </w:instrText>
      </w:r>
      <w:r w:rsidRPr="00FE11AC">
        <w:rPr>
          <w:b/>
          <w:i/>
        </w:rPr>
        <w:fldChar w:fldCharType="separate"/>
      </w:r>
      <w:r w:rsidR="004E4871">
        <w:rPr>
          <w:b/>
          <w:i/>
          <w:noProof/>
        </w:rPr>
        <w:t>23</w:t>
      </w:r>
      <w:r w:rsidRPr="00FE11AC">
        <w:rPr>
          <w:b/>
          <w:i/>
        </w:rPr>
        <w:fldChar w:fldCharType="end"/>
      </w:r>
      <w:r w:rsidRPr="00FE11AC">
        <w:rPr>
          <w:b/>
          <w:i/>
        </w:rPr>
        <w:t>.</w:t>
      </w:r>
      <w:r w:rsidRPr="00FE11AC">
        <w:rPr>
          <w:i/>
        </w:rPr>
        <w:t xml:space="preserve"> </w:t>
      </w:r>
      <w:r w:rsidR="00896D86">
        <w:rPr>
          <w:i/>
        </w:rPr>
        <w:t>TOCSY (XZ) plane of a</w:t>
      </w:r>
      <w:r w:rsidRPr="00FE11AC">
        <w:rPr>
          <w:i/>
        </w:rPr>
        <w:t xml:space="preserve"> </w:t>
      </w:r>
      <w:r w:rsidR="00896D86">
        <w:rPr>
          <w:i/>
        </w:rPr>
        <w:t>TOCSY_HSQC</w:t>
      </w:r>
      <w:r w:rsidRPr="00FE11AC">
        <w:rPr>
          <w:i/>
        </w:rPr>
        <w:t xml:space="preserve"> experiment</w:t>
      </w:r>
      <w:r w:rsidR="00896D86">
        <w:rPr>
          <w:i/>
        </w:rPr>
        <w:t xml:space="preserve"> on cyclosporin A (AVIII 500) </w:t>
      </w:r>
      <w:r w:rsidR="00896D86">
        <w:rPr>
          <w:i/>
        </w:rPr>
        <w:lastRenderedPageBreak/>
        <w:t>p</w:t>
      </w:r>
      <w:r>
        <w:rPr>
          <w:i/>
        </w:rPr>
        <w:t>rocessed with SpinWorks.  Zhu-Ba</w:t>
      </w:r>
      <w:r w:rsidRPr="00FE11AC">
        <w:rPr>
          <w:i/>
        </w:rPr>
        <w:t>x LP has be</w:t>
      </w:r>
      <w:r w:rsidR="00A12CED">
        <w:rPr>
          <w:i/>
        </w:rPr>
        <w:t>en applied</w:t>
      </w:r>
      <w:r w:rsidR="00D76582">
        <w:rPr>
          <w:i/>
        </w:rPr>
        <w:t xml:space="preserve"> in the Y</w:t>
      </w:r>
      <w:r w:rsidRPr="00FE11AC">
        <w:rPr>
          <w:i/>
        </w:rPr>
        <w:t xml:space="preserve"> and Z dimensions.</w:t>
      </w:r>
      <w:r w:rsidR="00896D86">
        <w:rPr>
          <w:i/>
        </w:rPr>
        <w:t xml:space="preserve"> The Y dimension is the </w:t>
      </w:r>
      <w:r w:rsidR="00896D86" w:rsidRPr="00896D86">
        <w:rPr>
          <w:i/>
          <w:vertAlign w:val="superscript"/>
        </w:rPr>
        <w:t>13</w:t>
      </w:r>
      <w:r w:rsidR="00896D86">
        <w:rPr>
          <w:i/>
        </w:rPr>
        <w:t>C chemical shift.</w:t>
      </w:r>
    </w:p>
    <w:p w14:paraId="0B0A38DB" w14:textId="77777777" w:rsidR="00770546" w:rsidRDefault="00770546" w:rsidP="007C03CB">
      <w:pPr>
        <w:pStyle w:val="Heading1"/>
      </w:pPr>
      <w:bookmarkStart w:id="1588" w:name="_Toc33782711"/>
      <w:r>
        <w:t>NMRPIPE</w:t>
      </w:r>
      <w:r w:rsidR="00987E34">
        <w:fldChar w:fldCharType="begin"/>
      </w:r>
      <w:r w:rsidR="00987E34">
        <w:instrText xml:space="preserve"> XE "</w:instrText>
      </w:r>
      <w:r w:rsidR="00987E34" w:rsidRPr="000068B2">
        <w:instrText>NMRPIPE:2D and 3D data</w:instrText>
      </w:r>
      <w:r w:rsidR="00987E34">
        <w:instrText xml:space="preserve">" </w:instrText>
      </w:r>
      <w:r w:rsidR="00987E34">
        <w:fldChar w:fldCharType="end"/>
      </w:r>
      <w:r>
        <w:t xml:space="preserve"> Processed Data</w:t>
      </w:r>
      <w:bookmarkEnd w:id="1503"/>
      <w:bookmarkEnd w:id="1504"/>
      <w:bookmarkEnd w:id="1505"/>
      <w:bookmarkEnd w:id="1506"/>
      <w:bookmarkEnd w:id="1507"/>
      <w:bookmarkEnd w:id="1581"/>
      <w:bookmarkEnd w:id="1588"/>
    </w:p>
    <w:p w14:paraId="2233D219" w14:textId="77777777" w:rsidR="00770546" w:rsidRDefault="00D6599C" w:rsidP="00191B1F">
      <w:pPr>
        <w:spacing w:after="120"/>
        <w:jc w:val="both"/>
      </w:pPr>
      <w:r>
        <w:t>SpinWorks can</w:t>
      </w:r>
      <w:r w:rsidR="00770546">
        <w:t xml:space="preserve"> read </w:t>
      </w:r>
      <w:r w:rsidR="00BD19FD">
        <w:t xml:space="preserve">1D, </w:t>
      </w:r>
      <w:r w:rsidR="00770546">
        <w:t>2D and 3D processed data f</w:t>
      </w:r>
      <w:r w:rsidR="00392DE9">
        <w:t>ro</w:t>
      </w:r>
      <w:r w:rsidR="00770546">
        <w:t>m the NMRPIPE program.</w:t>
      </w:r>
      <w:r w:rsidR="00392DE9">
        <w:t xml:space="preserve">  SpinWorks makes the following assumption about the data:</w:t>
      </w:r>
    </w:p>
    <w:p w14:paraId="390FC6D3" w14:textId="77777777" w:rsidR="00392DE9" w:rsidRDefault="00392DE9" w:rsidP="00C47700">
      <w:pPr>
        <w:numPr>
          <w:ilvl w:val="0"/>
          <w:numId w:val="40"/>
        </w:numPr>
        <w:tabs>
          <w:tab w:val="clear" w:pos="720"/>
          <w:tab w:val="num" w:pos="360"/>
        </w:tabs>
        <w:spacing w:after="120"/>
        <w:ind w:left="360"/>
        <w:jc w:val="both"/>
      </w:pPr>
      <w:r>
        <w:t>The processing script</w:t>
      </w:r>
      <w:r w:rsidR="00D83798">
        <w:t>s</w:t>
      </w:r>
      <w:r>
        <w:t xml:space="preserve"> </w:t>
      </w:r>
      <w:r w:rsidR="00BD19FD">
        <w:t xml:space="preserve">for 2D and 3D </w:t>
      </w:r>
      <w:r>
        <w:t>use the –</w:t>
      </w:r>
      <w:r w:rsidR="00D83798">
        <w:t>di</w:t>
      </w:r>
      <w:r>
        <w:t xml:space="preserve"> option </w:t>
      </w:r>
      <w:r w:rsidR="00D83798">
        <w:t xml:space="preserve">in the phasing command </w:t>
      </w:r>
      <w:r>
        <w:t>to discard the imaginary parts of the data.</w:t>
      </w:r>
      <w:r w:rsidR="00272991">
        <w:t xml:space="preserve">  For NMR Pipe 1D data you can </w:t>
      </w:r>
      <w:r w:rsidR="00920C08">
        <w:t>eliminate the –di option</w:t>
      </w:r>
      <w:r w:rsidR="00272991">
        <w:t>, and the imaginary data will be available for phasing.</w:t>
      </w:r>
    </w:p>
    <w:p w14:paraId="2D4B59E8" w14:textId="77777777" w:rsidR="00BD19FD" w:rsidRDefault="00BD19FD" w:rsidP="00C47700">
      <w:pPr>
        <w:numPr>
          <w:ilvl w:val="0"/>
          <w:numId w:val="40"/>
        </w:numPr>
        <w:tabs>
          <w:tab w:val="clear" w:pos="720"/>
          <w:tab w:val="num" w:pos="360"/>
        </w:tabs>
        <w:spacing w:after="120"/>
        <w:ind w:left="360"/>
        <w:jc w:val="both"/>
      </w:pPr>
      <w:r>
        <w:t>File names for 1D data, the filename has to have the .ft extension, while for 2D data the filename</w:t>
      </w:r>
      <w:r w:rsidR="00EC0B97">
        <w:t xml:space="preserve"> has to have the .ft2 extension, and for 3D data the filename has to have the .ft3 extension.</w:t>
      </w:r>
    </w:p>
    <w:p w14:paraId="3EC4D72C" w14:textId="77777777" w:rsidR="00392DE9" w:rsidRDefault="00392DE9" w:rsidP="00C47700">
      <w:pPr>
        <w:numPr>
          <w:ilvl w:val="0"/>
          <w:numId w:val="40"/>
        </w:numPr>
        <w:tabs>
          <w:tab w:val="clear" w:pos="720"/>
          <w:tab w:val="num" w:pos="360"/>
        </w:tabs>
        <w:spacing w:after="120"/>
        <w:ind w:left="360"/>
        <w:jc w:val="both"/>
      </w:pPr>
      <w:r>
        <w:t>File names for 3D files have the format *###.ft3</w:t>
      </w:r>
      <w:r w:rsidR="00DC5A13">
        <w:t>, where</w:t>
      </w:r>
      <w:r>
        <w:t xml:space="preserve"> * is any text, ### is the 3 digit plane number</w:t>
      </w:r>
      <w:r w:rsidR="00D83798">
        <w:t xml:space="preserve"> and the .ft3 suffix</w:t>
      </w:r>
      <w:r w:rsidR="00BD19FD">
        <w:t xml:space="preserve"> (extension)</w:t>
      </w:r>
      <w:r w:rsidR="00D83798">
        <w:t xml:space="preserve"> identifies it as 3D data.  For example test014.ft3 would be the 14</w:t>
      </w:r>
      <w:r w:rsidR="00D83798" w:rsidRPr="00D83798">
        <w:rPr>
          <w:vertAlign w:val="superscript"/>
        </w:rPr>
        <w:t>th</w:t>
      </w:r>
      <w:r w:rsidR="00D83798">
        <w:t xml:space="preserve"> plane (in the Z direction) of the 3D data set.  The last line in the processing script would therefore look</w:t>
      </w:r>
      <w:r w:rsidR="001F7295">
        <w:t xml:space="preserve"> something</w:t>
      </w:r>
      <w:r w:rsidR="00D83798">
        <w:t xml:space="preserve"> like:</w:t>
      </w:r>
    </w:p>
    <w:p w14:paraId="207F8E2D" w14:textId="77777777" w:rsidR="00D83798" w:rsidRDefault="00D83798" w:rsidP="003345BD">
      <w:pPr>
        <w:widowControl/>
        <w:autoSpaceDE w:val="0"/>
        <w:autoSpaceDN w:val="0"/>
        <w:adjustRightInd w:val="0"/>
        <w:ind w:left="360"/>
        <w:rPr>
          <w:rFonts w:ascii="Courier New" w:hAnsi="Courier New" w:cs="Courier New"/>
          <w:snapToGrid/>
          <w:sz w:val="20"/>
        </w:rPr>
      </w:pPr>
      <w:r>
        <w:rPr>
          <w:rFonts w:ascii="Courier New" w:hAnsi="Courier New" w:cs="Courier New"/>
          <w:snapToGrid/>
          <w:sz w:val="20"/>
        </w:rPr>
        <w:t>| pipe2xyz -out ft/test%03d.ft3 -z</w:t>
      </w:r>
    </w:p>
    <w:p w14:paraId="587E09FF" w14:textId="77777777" w:rsidR="00D83798" w:rsidRDefault="00D83798" w:rsidP="00D83798">
      <w:pPr>
        <w:spacing w:after="120"/>
        <w:ind w:left="720"/>
      </w:pPr>
    </w:p>
    <w:p w14:paraId="76525792" w14:textId="77777777" w:rsidR="00D83798" w:rsidRDefault="00D83798" w:rsidP="00D83798">
      <w:pPr>
        <w:spacing w:after="120"/>
      </w:pPr>
      <w:r>
        <w:t xml:space="preserve">Note that most NMRPIPE scripts </w:t>
      </w:r>
      <w:r w:rsidR="008C565F">
        <w:t xml:space="preserve">either </w:t>
      </w:r>
      <w:r>
        <w:t>use the above conventions or can easily be modified to do so.</w:t>
      </w:r>
    </w:p>
    <w:p w14:paraId="4FF6775F" w14:textId="77777777" w:rsidR="001F7295" w:rsidRDefault="001F7295" w:rsidP="00614D77">
      <w:pPr>
        <w:pStyle w:val="Heading3"/>
      </w:pPr>
      <w:bookmarkStart w:id="1589" w:name="_Toc212957060"/>
      <w:bookmarkStart w:id="1590" w:name="_Toc219888024"/>
      <w:bookmarkStart w:id="1591" w:name="_Toc237145406"/>
      <w:bookmarkStart w:id="1592" w:name="_Toc237145763"/>
      <w:bookmarkStart w:id="1593" w:name="_Toc244870818"/>
      <w:bookmarkStart w:id="1594" w:name="_Toc260646658"/>
      <w:bookmarkStart w:id="1595" w:name="_Toc33782712"/>
      <w:r>
        <w:t>2D Data</w:t>
      </w:r>
      <w:bookmarkEnd w:id="1589"/>
      <w:bookmarkEnd w:id="1590"/>
      <w:bookmarkEnd w:id="1591"/>
      <w:bookmarkEnd w:id="1592"/>
      <w:bookmarkEnd w:id="1593"/>
      <w:bookmarkEnd w:id="1594"/>
      <w:bookmarkEnd w:id="1595"/>
      <w:r w:rsidR="007A1547">
        <w:fldChar w:fldCharType="begin"/>
      </w:r>
      <w:r w:rsidR="007A1547">
        <w:instrText xml:space="preserve"> XE "</w:instrText>
      </w:r>
      <w:r w:rsidR="007A1547" w:rsidRPr="001F7D08">
        <w:instrText>2D Data:NMRPipe</w:instrText>
      </w:r>
      <w:r w:rsidR="007A1547">
        <w:instrText xml:space="preserve">" </w:instrText>
      </w:r>
      <w:r w:rsidR="007A1547">
        <w:fldChar w:fldCharType="end"/>
      </w:r>
    </w:p>
    <w:p w14:paraId="3D4E50C0" w14:textId="77777777" w:rsidR="001F7295" w:rsidRDefault="001F7295" w:rsidP="00191B1F">
      <w:pPr>
        <w:spacing w:after="120"/>
        <w:jc w:val="both"/>
      </w:pPr>
      <w:r>
        <w:t>Use the Data Format sub-menu on the Options menu to set the data format to NMRPIPE.</w:t>
      </w:r>
      <w:r w:rsidR="00102ADB">
        <w:t xml:space="preserve">  Then select the 2D processed data (usually a file with the “.ft2” extension</w:t>
      </w:r>
      <w:r w:rsidR="00EE6CDE">
        <w:t>) with</w:t>
      </w:r>
      <w:r w:rsidR="00102ADB">
        <w:t xml:space="preserve"> the </w:t>
      </w:r>
      <w:r w:rsidR="00102ADB" w:rsidRPr="00102ADB">
        <w:rPr>
          <w:rFonts w:ascii="Arial" w:hAnsi="Arial" w:cs="Arial"/>
        </w:rPr>
        <w:t>Open</w:t>
      </w:r>
      <w:r w:rsidR="00102ADB">
        <w:t xml:space="preserve"> command (</w:t>
      </w:r>
      <w:r w:rsidR="00102ADB" w:rsidRPr="00102ADB">
        <w:rPr>
          <w:rFonts w:ascii="Arial" w:hAnsi="Arial" w:cs="Arial"/>
        </w:rPr>
        <w:t>File</w:t>
      </w:r>
      <w:r w:rsidR="00102ADB">
        <w:t xml:space="preserve"> menu or toolbar).  The data can then be displayed and printed like any other 2D data.  In order to phase the data, you must Hilbert transform</w:t>
      </w:r>
      <w:r w:rsidR="00EE6CDE">
        <w:fldChar w:fldCharType="begin"/>
      </w:r>
      <w:r w:rsidR="00EE6CDE">
        <w:instrText xml:space="preserve"> XE "</w:instrText>
      </w:r>
      <w:r w:rsidR="00EE6CDE" w:rsidRPr="00F14557">
        <w:instrText>Hilbert transform</w:instrText>
      </w:r>
      <w:r w:rsidR="00EE6CDE">
        <w:instrText xml:space="preserve">" </w:instrText>
      </w:r>
      <w:r w:rsidR="00EE6CDE">
        <w:fldChar w:fldCharType="end"/>
      </w:r>
      <w:r w:rsidR="00102ADB">
        <w:t xml:space="preserve"> t</w:t>
      </w:r>
      <w:r w:rsidR="00EE6CDE">
        <w:t>he data first (Processing menu) first.</w:t>
      </w:r>
    </w:p>
    <w:p w14:paraId="007CBC68" w14:textId="77777777" w:rsidR="00614D77" w:rsidRDefault="00614D77" w:rsidP="00614D77">
      <w:pPr>
        <w:pStyle w:val="Heading3"/>
        <w:rPr>
          <w:bCs/>
        </w:rPr>
      </w:pPr>
      <w:bookmarkStart w:id="1596" w:name="_Toc212957061"/>
      <w:bookmarkStart w:id="1597" w:name="_Toc219888025"/>
      <w:bookmarkStart w:id="1598" w:name="_Toc237145407"/>
      <w:bookmarkStart w:id="1599" w:name="_Toc237145764"/>
      <w:bookmarkStart w:id="1600" w:name="_Toc244870819"/>
      <w:bookmarkStart w:id="1601" w:name="_Toc260646659"/>
      <w:bookmarkStart w:id="1602" w:name="_Toc33782713"/>
      <w:r>
        <w:rPr>
          <w:bCs/>
        </w:rPr>
        <w:t>3D Data</w:t>
      </w:r>
      <w:bookmarkEnd w:id="1596"/>
      <w:bookmarkEnd w:id="1597"/>
      <w:bookmarkEnd w:id="1598"/>
      <w:bookmarkEnd w:id="1599"/>
      <w:bookmarkEnd w:id="1600"/>
      <w:bookmarkEnd w:id="1601"/>
      <w:bookmarkEnd w:id="1602"/>
      <w:r w:rsidR="007A1547">
        <w:rPr>
          <w:bCs/>
        </w:rPr>
        <w:fldChar w:fldCharType="begin"/>
      </w:r>
      <w:r w:rsidR="007A1547">
        <w:instrText xml:space="preserve"> XE "</w:instrText>
      </w:r>
      <w:r w:rsidR="007A1547" w:rsidRPr="000613DA">
        <w:rPr>
          <w:bCs/>
        </w:rPr>
        <w:instrText>3D Data:</w:instrText>
      </w:r>
      <w:r w:rsidR="007A1547" w:rsidRPr="000613DA">
        <w:instrText>NMRPipe</w:instrText>
      </w:r>
      <w:r w:rsidR="007A1547">
        <w:instrText xml:space="preserve">" </w:instrText>
      </w:r>
      <w:r w:rsidR="007A1547">
        <w:rPr>
          <w:bCs/>
        </w:rPr>
        <w:fldChar w:fldCharType="end"/>
      </w:r>
    </w:p>
    <w:p w14:paraId="4C548F6A" w14:textId="77777777" w:rsidR="00614D77" w:rsidRDefault="00191B1F" w:rsidP="004570A2">
      <w:pPr>
        <w:spacing w:after="120"/>
        <w:jc w:val="both"/>
      </w:pPr>
      <w:r>
        <w:t>NMRPIPE stores 3D processed data as a series of 2D planes.  Each 2D plane is contains the X any Y dimensions, and the series of 2D planes is the Z dimension.  After setting the data format to NMRPIPE, each of these 2D planes can be read, displayed and printed as for</w:t>
      </w:r>
      <w:r w:rsidR="00BC78B2">
        <w:t xml:space="preserve"> any other 2D data.  There are</w:t>
      </w:r>
      <w:r>
        <w:t xml:space="preserve"> two important differences with 3D data:</w:t>
      </w:r>
    </w:p>
    <w:p w14:paraId="630EA0BC" w14:textId="77777777" w:rsidR="00191B1F" w:rsidRDefault="00191B1F" w:rsidP="00C47700">
      <w:pPr>
        <w:numPr>
          <w:ilvl w:val="0"/>
          <w:numId w:val="41"/>
        </w:numPr>
        <w:spacing w:after="120"/>
        <w:jc w:val="both"/>
      </w:pPr>
      <w:r>
        <w:t xml:space="preserve">NMRPIPE produces data files with extensions .ft1, .ft2 and ft3.  Only the .ft3 files (processed in all three dimensions) are valid </w:t>
      </w:r>
      <w:r w:rsidR="00BD19FD">
        <w:t xml:space="preserve">3D files </w:t>
      </w:r>
      <w:r>
        <w:t>for SpinWorks</w:t>
      </w:r>
      <w:r w:rsidR="004570A2">
        <w:t>.</w:t>
      </w:r>
    </w:p>
    <w:p w14:paraId="43393FB0" w14:textId="77777777" w:rsidR="00BC78B2" w:rsidRDefault="004570A2" w:rsidP="00C47700">
      <w:pPr>
        <w:numPr>
          <w:ilvl w:val="0"/>
          <w:numId w:val="41"/>
        </w:numPr>
        <w:jc w:val="both"/>
      </w:pPr>
      <w:r>
        <w:t xml:space="preserve">If the file name contains a </w:t>
      </w:r>
      <w:r w:rsidR="00A12CED">
        <w:t>3-digit</w:t>
      </w:r>
      <w:r>
        <w:t xml:space="preserve"> plane number (e.g. test013.ft3) it is possible to step through the individual planes with the blue </w:t>
      </w:r>
      <w:r w:rsidRPr="004570A2">
        <w:rPr>
          <w:rFonts w:ascii="Arial" w:hAnsi="Arial" w:cs="Arial"/>
          <w:b/>
        </w:rPr>
        <w:t xml:space="preserve">+ </w:t>
      </w:r>
      <w:r>
        <w:t xml:space="preserve">and </w:t>
      </w:r>
      <w:r w:rsidRPr="004570A2">
        <w:rPr>
          <w:rFonts w:ascii="Arial" w:hAnsi="Arial" w:cs="Arial"/>
          <w:b/>
        </w:rPr>
        <w:t>–</w:t>
      </w:r>
      <w:r>
        <w:t xml:space="preserve"> buttons on the toolbar.</w:t>
      </w:r>
    </w:p>
    <w:p w14:paraId="064D124A" w14:textId="77777777" w:rsidR="0007378F" w:rsidRDefault="0007378F" w:rsidP="00F25A8C">
      <w:pPr>
        <w:keepNext/>
        <w:spacing w:before="240"/>
        <w:jc w:val="both"/>
      </w:pPr>
      <w:r w:rsidRPr="0007378F">
        <w:rPr>
          <w:noProof/>
          <w:lang w:val="en-US"/>
        </w:rPr>
        <w:lastRenderedPageBreak/>
        <w:drawing>
          <wp:inline distT="0" distB="0" distL="0" distR="0" wp14:anchorId="2DCAA9C8" wp14:editId="52E0310D">
            <wp:extent cx="5943600" cy="4286907"/>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4286907"/>
                    </a:xfrm>
                    <a:prstGeom prst="rect">
                      <a:avLst/>
                    </a:prstGeom>
                    <a:noFill/>
                    <a:ln>
                      <a:noFill/>
                    </a:ln>
                  </pic:spPr>
                </pic:pic>
              </a:graphicData>
            </a:graphic>
          </wp:inline>
        </w:drawing>
      </w:r>
    </w:p>
    <w:p w14:paraId="55C36212" w14:textId="378AD47E" w:rsidR="00BC78B2" w:rsidRPr="00BC78B2" w:rsidRDefault="00BC78B2" w:rsidP="00380EDD">
      <w:pPr>
        <w:pStyle w:val="Caption"/>
        <w:spacing w:before="240" w:after="120"/>
        <w:jc w:val="both"/>
        <w:rPr>
          <w:i/>
        </w:rPr>
      </w:pPr>
      <w:r w:rsidRPr="00BC78B2">
        <w:rPr>
          <w:b/>
          <w:i/>
        </w:rPr>
        <w:t xml:space="preserve">Figure </w:t>
      </w:r>
      <w:r w:rsidRPr="00BC78B2">
        <w:rPr>
          <w:b/>
          <w:i/>
        </w:rPr>
        <w:fldChar w:fldCharType="begin"/>
      </w:r>
      <w:r w:rsidRPr="00BC78B2">
        <w:rPr>
          <w:b/>
          <w:i/>
        </w:rPr>
        <w:instrText xml:space="preserve"> SEQ Figure \* ARABIC </w:instrText>
      </w:r>
      <w:r w:rsidRPr="00BC78B2">
        <w:rPr>
          <w:b/>
          <w:i/>
        </w:rPr>
        <w:fldChar w:fldCharType="separate"/>
      </w:r>
      <w:r w:rsidR="004E4871">
        <w:rPr>
          <w:b/>
          <w:i/>
          <w:noProof/>
        </w:rPr>
        <w:t>24</w:t>
      </w:r>
      <w:r w:rsidRPr="00BC78B2">
        <w:rPr>
          <w:b/>
          <w:i/>
        </w:rPr>
        <w:fldChar w:fldCharType="end"/>
      </w:r>
      <w:r w:rsidRPr="00BC78B2">
        <w:rPr>
          <w:b/>
          <w:i/>
        </w:rPr>
        <w:t>.</w:t>
      </w:r>
      <w:r w:rsidRPr="00BC78B2">
        <w:rPr>
          <w:i/>
        </w:rPr>
        <w:t xml:space="preserve"> </w:t>
      </w:r>
      <w:r w:rsidR="00BD19FD">
        <w:rPr>
          <w:i/>
        </w:rPr>
        <w:t xml:space="preserve">X-Y </w:t>
      </w:r>
      <w:r w:rsidRPr="00BC78B2">
        <w:rPr>
          <w:i/>
        </w:rPr>
        <w:t>Plane of a 3D HNCO experiment processed with NMRPipe.</w:t>
      </w:r>
      <w:r w:rsidRPr="00BC78B2">
        <w:rPr>
          <w:i/>
          <w:noProof/>
        </w:rPr>
        <w:t xml:space="preserve">   The Z dimension is the </w:t>
      </w:r>
      <w:r w:rsidRPr="00BC78B2">
        <w:rPr>
          <w:i/>
          <w:noProof/>
          <w:vertAlign w:val="superscript"/>
        </w:rPr>
        <w:t>15</w:t>
      </w:r>
      <w:r w:rsidRPr="00BC78B2">
        <w:rPr>
          <w:i/>
          <w:noProof/>
        </w:rPr>
        <w:t>N Chemical shift.</w:t>
      </w:r>
    </w:p>
    <w:p w14:paraId="4396276D" w14:textId="77777777" w:rsidR="00451DF3" w:rsidRDefault="00451DF3" w:rsidP="007C03CB">
      <w:pPr>
        <w:pStyle w:val="Heading1"/>
      </w:pPr>
      <w:bookmarkStart w:id="1603" w:name="_Toc168218693"/>
      <w:bookmarkStart w:id="1604" w:name="_Toc168218895"/>
      <w:bookmarkStart w:id="1605" w:name="_Toc170619591"/>
      <w:bookmarkStart w:id="1606" w:name="_Toc194396623"/>
      <w:bookmarkStart w:id="1607" w:name="_Toc194397129"/>
      <w:bookmarkStart w:id="1608" w:name="_Toc194397318"/>
      <w:bookmarkStart w:id="1609" w:name="_Toc195337971"/>
      <w:bookmarkStart w:id="1610" w:name="_Toc195513521"/>
      <w:bookmarkStart w:id="1611" w:name="_Toc195513625"/>
      <w:bookmarkStart w:id="1612" w:name="_Toc212957062"/>
      <w:bookmarkStart w:id="1613" w:name="_Toc219888026"/>
      <w:bookmarkStart w:id="1614" w:name="_Toc237145408"/>
      <w:bookmarkStart w:id="1615" w:name="_Toc237145765"/>
      <w:bookmarkStart w:id="1616" w:name="_Toc244870820"/>
      <w:bookmarkStart w:id="1617" w:name="_Toc260646660"/>
      <w:bookmarkStart w:id="1618" w:name="_Toc33782714"/>
      <w:r w:rsidRPr="00451DF3">
        <w:t>FID Math</w:t>
      </w:r>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r w:rsidR="00DF7476">
        <w:t xml:space="preserve"> (Not available yet in SpinWorks Java)</w:t>
      </w:r>
      <w:bookmarkEnd w:id="1618"/>
      <w:r w:rsidR="009D53CB">
        <w:fldChar w:fldCharType="begin"/>
      </w:r>
      <w:r w:rsidR="009D53CB">
        <w:instrText xml:space="preserve"> XE "</w:instrText>
      </w:r>
      <w:r w:rsidR="009D53CB" w:rsidRPr="00C9346A">
        <w:instrText>FID Math</w:instrText>
      </w:r>
      <w:r w:rsidR="009D53CB">
        <w:instrText xml:space="preserve">" </w:instrText>
      </w:r>
      <w:r w:rsidR="009D53CB">
        <w:fldChar w:fldCharType="end"/>
      </w:r>
    </w:p>
    <w:p w14:paraId="72736719" w14:textId="77777777" w:rsidR="00FB789F" w:rsidRDefault="00FB789F" w:rsidP="00751DBB">
      <w:pPr>
        <w:pStyle w:val="Heading1"/>
        <w:spacing w:before="0" w:after="240"/>
      </w:pPr>
      <w:bookmarkStart w:id="1619" w:name="_Toc5769123"/>
      <w:bookmarkStart w:id="1620" w:name="_Toc18142662"/>
      <w:bookmarkStart w:id="1621" w:name="_Toc18596400"/>
      <w:bookmarkStart w:id="1622" w:name="_Toc29956564"/>
      <w:bookmarkStart w:id="1623" w:name="_Toc51393614"/>
      <w:bookmarkStart w:id="1624" w:name="_Toc51393847"/>
      <w:bookmarkStart w:id="1625" w:name="_Toc51395751"/>
      <w:bookmarkStart w:id="1626" w:name="_Toc61759133"/>
      <w:bookmarkStart w:id="1627" w:name="_Toc78103804"/>
      <w:bookmarkStart w:id="1628" w:name="_Toc87415542"/>
      <w:bookmarkStart w:id="1629" w:name="_Toc100987680"/>
      <w:bookmarkStart w:id="1630" w:name="_Toc106683704"/>
      <w:bookmarkStart w:id="1631" w:name="_Toc109806273"/>
      <w:bookmarkStart w:id="1632" w:name="_Toc161461930"/>
      <w:bookmarkStart w:id="1633" w:name="_Toc161462792"/>
      <w:bookmarkStart w:id="1634" w:name="_Toc161463441"/>
      <w:bookmarkStart w:id="1635" w:name="_Toc168218700"/>
      <w:bookmarkStart w:id="1636" w:name="_Toc168218902"/>
      <w:bookmarkStart w:id="1637" w:name="_Toc170619598"/>
      <w:bookmarkStart w:id="1638" w:name="_Toc194396630"/>
      <w:bookmarkStart w:id="1639" w:name="_Toc194397136"/>
      <w:bookmarkStart w:id="1640" w:name="_Toc194397325"/>
      <w:bookmarkStart w:id="1641" w:name="_Toc195337978"/>
      <w:bookmarkStart w:id="1642" w:name="_Toc195513528"/>
      <w:bookmarkStart w:id="1643" w:name="_Toc195513632"/>
      <w:bookmarkStart w:id="1644" w:name="_Toc212957069"/>
      <w:bookmarkStart w:id="1645" w:name="_Toc219888033"/>
      <w:bookmarkStart w:id="1646" w:name="_Toc237145415"/>
      <w:bookmarkStart w:id="1647" w:name="_Toc237145772"/>
      <w:bookmarkStart w:id="1648" w:name="_Toc244870827"/>
      <w:bookmarkStart w:id="1649" w:name="_Toc260646667"/>
      <w:bookmarkStart w:id="1650" w:name="_Toc33782715"/>
      <w:r>
        <w:t>Simulation Tutorial</w:t>
      </w:r>
      <w:bookmarkEnd w:id="1142"/>
      <w:bookmarkEnd w:id="1143"/>
      <w:bookmarkEnd w:id="1144"/>
      <w:bookmarkEnd w:id="1145"/>
      <w:bookmarkEnd w:id="1146"/>
      <w:bookmarkEnd w:id="1147"/>
      <w:bookmarkEnd w:id="1148"/>
      <w:bookmarkEnd w:id="1149"/>
      <w:bookmarkEnd w:id="1150"/>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r>
        <w:fldChar w:fldCharType="begin"/>
      </w:r>
      <w:r>
        <w:instrText xml:space="preserve"> XE "Simulation Tutorial" </w:instrText>
      </w:r>
      <w:r>
        <w:fldChar w:fldCharType="end"/>
      </w:r>
    </w:p>
    <w:p w14:paraId="50471681" w14:textId="77777777" w:rsidR="00FB789F" w:rsidRDefault="00FB789F">
      <w:pPr>
        <w:pStyle w:val="BodyText"/>
        <w:widowControl w:val="0"/>
        <w:spacing w:after="120" w:line="240" w:lineRule="auto"/>
      </w:pPr>
      <w:r>
        <w:t xml:space="preserve">SpinWorks uses the NUMARIT algorithm as described in: J. S. Martin and A. R. Quirt, </w:t>
      </w:r>
      <w:r>
        <w:rPr>
          <w:i/>
        </w:rPr>
        <w:t>J. Magn. Reson</w:t>
      </w:r>
      <w:r>
        <w:t xml:space="preserve">. </w:t>
      </w:r>
      <w:r>
        <w:rPr>
          <w:b/>
        </w:rPr>
        <w:t>5</w:t>
      </w:r>
      <w:r>
        <w:t>, 318 (1971), and modified by Rudy Sebastian and others at the University of Manitoba (who re-named it NUMMRIT). However, none of the original FORTRAN code is used in SpinWorks.  SpinWorks uses a completely original implementation of the NUMARIT algorithm in C++.</w:t>
      </w:r>
    </w:p>
    <w:p w14:paraId="52372668" w14:textId="77777777" w:rsidR="00CB0139" w:rsidRDefault="00CB0139" w:rsidP="00CB0139">
      <w:pPr>
        <w:pStyle w:val="Heading2"/>
      </w:pPr>
      <w:bookmarkStart w:id="1651" w:name="_Toc33782716"/>
      <w:r>
        <w:t>Running Simulations with MacOS</w:t>
      </w:r>
      <w:r w:rsidR="007F4218">
        <w:t xml:space="preserve"> X</w:t>
      </w:r>
      <w:bookmarkEnd w:id="1651"/>
    </w:p>
    <w:p w14:paraId="28C951ED" w14:textId="77777777" w:rsidR="00CB0139" w:rsidRDefault="00CB0139" w:rsidP="00F40724">
      <w:pPr>
        <w:spacing w:after="120"/>
      </w:pPr>
      <w:r w:rsidRPr="00CB0139">
        <w:rPr>
          <w:b/>
          <w:i/>
        </w:rPr>
        <w:t>For unknown reasons, the simulation routines will not run properly if SpinWorks is started as a normal application.</w:t>
      </w:r>
      <w:r>
        <w:t xml:space="preserve">  However, you can use the “Finder” to browse your applications and locate the SpinWorksJ application.</w:t>
      </w:r>
      <w:r w:rsidR="007F2E3F">
        <w:t xml:space="preserve">  Then right click</w:t>
      </w:r>
      <w:r w:rsidR="001915EC">
        <w:t xml:space="preserve"> on Spi</w:t>
      </w:r>
      <w:r w:rsidR="007F2E3F">
        <w:t>nWorksJ and select “Open Package Contents”.</w:t>
      </w:r>
      <w:r w:rsidR="00675CB7">
        <w:t xml:space="preserve">  Navigate through Contents and MacOS to the folder containing The SpinWorksJ </w:t>
      </w:r>
      <w:r w:rsidR="00675CB7">
        <w:lastRenderedPageBreak/>
        <w:t>executable (SpinWors.jar) and the spinworks run script.</w:t>
      </w:r>
      <w:r w:rsidR="00116EC8">
        <w:t xml:space="preserve">  Double-click on the run script (called spinworks) and the SpinWorksJ program should start up.  You can then run spin simulations.</w:t>
      </w:r>
    </w:p>
    <w:p w14:paraId="4E58CB63" w14:textId="77777777" w:rsidR="00116EC8" w:rsidRDefault="00116EC8" w:rsidP="00F40724">
      <w:pPr>
        <w:spacing w:after="120"/>
      </w:pPr>
      <w:r>
        <w:t xml:space="preserve">Alternatively, if you are familiar with Unix or Linux, open a terminal session and </w:t>
      </w:r>
      <w:r w:rsidR="00F40724">
        <w:t>change to the folder containing the SpinWorksJ executables (Typically Macintosh HD/Applications/SpinWorksJ/Contents/MacOS) and then run the spinworks script from the command line.</w:t>
      </w:r>
    </w:p>
    <w:p w14:paraId="3F7F6A15" w14:textId="77777777" w:rsidR="00F40724" w:rsidRPr="00F40724" w:rsidRDefault="00F40724" w:rsidP="00F40724">
      <w:pPr>
        <w:spacing w:after="120"/>
        <w:rPr>
          <w:b/>
          <w:i/>
        </w:rPr>
      </w:pPr>
      <w:r>
        <w:t xml:space="preserve">Note that the above is only necessary if you want to do NUMMRIT spin simulations. </w:t>
      </w:r>
      <w:r w:rsidRPr="00F40724">
        <w:rPr>
          <w:b/>
          <w:i/>
        </w:rPr>
        <w:t>For normal SpinWorks operation, including band-fitti</w:t>
      </w:r>
      <w:r w:rsidR="007F4218">
        <w:rPr>
          <w:b/>
          <w:i/>
        </w:rPr>
        <w:t>ng (deconvolution) you can start</w:t>
      </w:r>
      <w:r w:rsidRPr="00F40724">
        <w:rPr>
          <w:b/>
          <w:i/>
        </w:rPr>
        <w:t xml:space="preserve"> SpinWorks just like any other application.</w:t>
      </w:r>
    </w:p>
    <w:p w14:paraId="16158EA8" w14:textId="77777777" w:rsidR="00254ADB" w:rsidRDefault="00D87169">
      <w:pPr>
        <w:pStyle w:val="BodyText"/>
        <w:widowControl w:val="0"/>
        <w:spacing w:after="120" w:line="240" w:lineRule="auto"/>
      </w:pPr>
      <w:r>
        <w:t xml:space="preserve">There are four dialogs available from the </w:t>
      </w:r>
      <w:r w:rsidRPr="00A84B16">
        <w:rPr>
          <w:rFonts w:ascii="Arial" w:hAnsi="Arial" w:cs="Arial"/>
        </w:rPr>
        <w:t>Spin</w:t>
      </w:r>
      <w:r w:rsidR="0041765C">
        <w:rPr>
          <w:rFonts w:ascii="Arial" w:hAnsi="Arial" w:cs="Arial"/>
        </w:rPr>
        <w:t xml:space="preserve"> </w:t>
      </w:r>
      <w:r w:rsidRPr="00A84B16">
        <w:rPr>
          <w:rFonts w:ascii="Arial" w:hAnsi="Arial" w:cs="Arial"/>
        </w:rPr>
        <w:t>System</w:t>
      </w:r>
      <w:r>
        <w:t xml:space="preserve"> menu that can be used to specify simulation parameters.</w:t>
      </w:r>
    </w:p>
    <w:p w14:paraId="540E9381" w14:textId="77777777" w:rsidR="00B9372C" w:rsidRDefault="00B9372C" w:rsidP="00C47700">
      <w:pPr>
        <w:pStyle w:val="BodyText"/>
        <w:widowControl w:val="0"/>
        <w:numPr>
          <w:ilvl w:val="0"/>
          <w:numId w:val="17"/>
        </w:numPr>
        <w:spacing w:after="120" w:line="240" w:lineRule="auto"/>
      </w:pPr>
      <w:r>
        <w:t xml:space="preserve">In the </w:t>
      </w:r>
      <w:r w:rsidRPr="00A84B16">
        <w:rPr>
          <w:rFonts w:ascii="Arial" w:hAnsi="Arial" w:cs="Arial"/>
        </w:rPr>
        <w:t>Edit Chemical Shifts</w:t>
      </w:r>
      <w:r w:rsidR="00A84B16" w:rsidRPr="00A84B16">
        <w:rPr>
          <w:rFonts w:ascii="Arial" w:hAnsi="Arial" w:cs="Arial"/>
        </w:rPr>
        <w:t>…</w:t>
      </w:r>
      <w:r>
        <w:t xml:space="preserve"> dialog you define the nuclei or groups of nuclei that define the spin system.  You must specify: </w:t>
      </w:r>
    </w:p>
    <w:p w14:paraId="4E3D98D9" w14:textId="77777777" w:rsidR="00B9372C" w:rsidRDefault="002310A2" w:rsidP="00C47700">
      <w:pPr>
        <w:pStyle w:val="BodyText"/>
        <w:widowControl w:val="0"/>
        <w:numPr>
          <w:ilvl w:val="0"/>
          <w:numId w:val="33"/>
        </w:numPr>
        <w:spacing w:after="120" w:line="240" w:lineRule="auto"/>
      </w:pPr>
      <w:r>
        <w:t>T</w:t>
      </w:r>
      <w:r w:rsidR="00B9372C">
        <w:t>he number of nuclei in each group</w:t>
      </w:r>
      <w:r>
        <w:t>.  For example, a si</w:t>
      </w:r>
      <w:r w:rsidR="00D0165A">
        <w:t>ngle nucleus would be entered as 1 and a methyl group would be 3.</w:t>
      </w:r>
      <w:r w:rsidR="002636D4">
        <w:t xml:space="preserve">  A symmetric pair (AA´) would be entered as 2*1.</w:t>
      </w:r>
    </w:p>
    <w:p w14:paraId="2C1DA6A2" w14:textId="77777777" w:rsidR="00B9372C" w:rsidRDefault="002636D4" w:rsidP="00C47700">
      <w:pPr>
        <w:pStyle w:val="BodyText"/>
        <w:widowControl w:val="0"/>
        <w:numPr>
          <w:ilvl w:val="0"/>
          <w:numId w:val="33"/>
        </w:numPr>
        <w:spacing w:after="120" w:line="240" w:lineRule="auto"/>
      </w:pPr>
      <w:r>
        <w:t xml:space="preserve">A symbolic </w:t>
      </w:r>
      <w:r w:rsidR="00B9372C">
        <w:t>label for each group</w:t>
      </w:r>
      <w:r>
        <w:t>.  Letter, numbers, underscores and dashes can be used. Terms like “Hpara” or “CH3” are fine.</w:t>
      </w:r>
      <w:r w:rsidR="00C61739">
        <w:t xml:space="preserve"> Do not use blanks.</w:t>
      </w:r>
    </w:p>
    <w:p w14:paraId="088E5A9D" w14:textId="77777777" w:rsidR="002636D4" w:rsidRDefault="002636D4" w:rsidP="00C47700">
      <w:pPr>
        <w:pStyle w:val="BodyText"/>
        <w:widowControl w:val="0"/>
        <w:numPr>
          <w:ilvl w:val="0"/>
          <w:numId w:val="33"/>
        </w:numPr>
        <w:spacing w:after="120" w:line="240" w:lineRule="auto"/>
      </w:pPr>
      <w:r>
        <w:t>A species identifier. Identifying different groups as different species will cause them to be treated as “weakly coupled”.  Different nuclei should always be treated as different species, but you can identify different groups of the same nucleus as different species if the chemical shift between the groups is much larger than any coupling between them.</w:t>
      </w:r>
    </w:p>
    <w:p w14:paraId="5836F0A1" w14:textId="77777777" w:rsidR="002636D4" w:rsidRDefault="002636D4" w:rsidP="00C47700">
      <w:pPr>
        <w:pStyle w:val="BodyText"/>
        <w:widowControl w:val="0"/>
        <w:numPr>
          <w:ilvl w:val="0"/>
          <w:numId w:val="33"/>
        </w:numPr>
        <w:spacing w:after="120" w:line="240" w:lineRule="auto"/>
      </w:pPr>
      <w:r>
        <w:t>The spin of the nucleus.  Spin ½ is default.</w:t>
      </w:r>
    </w:p>
    <w:p w14:paraId="4EBA4826" w14:textId="77777777" w:rsidR="002636D4" w:rsidRDefault="001E7829" w:rsidP="00C47700">
      <w:pPr>
        <w:pStyle w:val="BodyText"/>
        <w:widowControl w:val="0"/>
        <w:numPr>
          <w:ilvl w:val="0"/>
          <w:numId w:val="33"/>
        </w:numPr>
        <w:spacing w:after="120" w:line="240" w:lineRule="auto"/>
      </w:pPr>
      <w:r>
        <w:t>The chemical shift in Hz.</w:t>
      </w:r>
    </w:p>
    <w:p w14:paraId="5B6EB6B7" w14:textId="77777777" w:rsidR="001E7829" w:rsidRDefault="001E7829" w:rsidP="00C47700">
      <w:pPr>
        <w:pStyle w:val="BodyText"/>
        <w:widowControl w:val="0"/>
        <w:numPr>
          <w:ilvl w:val="0"/>
          <w:numId w:val="33"/>
        </w:numPr>
        <w:spacing w:after="120" w:line="240" w:lineRule="auto"/>
      </w:pPr>
      <w:r>
        <w:t>A check-box that defines whether a particular chemical shift should be optimized during an iterative calculation.</w:t>
      </w:r>
    </w:p>
    <w:p w14:paraId="41646D50" w14:textId="77777777" w:rsidR="00A84B16" w:rsidRDefault="00A84B16" w:rsidP="00C47700">
      <w:pPr>
        <w:pStyle w:val="BodyText"/>
        <w:widowControl w:val="0"/>
        <w:numPr>
          <w:ilvl w:val="0"/>
          <w:numId w:val="31"/>
        </w:numPr>
        <w:spacing w:after="120" w:line="240" w:lineRule="auto"/>
      </w:pPr>
      <w:r>
        <w:t xml:space="preserve">The </w:t>
      </w:r>
      <w:r w:rsidRPr="00A84B16">
        <w:rPr>
          <w:rFonts w:ascii="Arial" w:hAnsi="Arial" w:cs="Arial"/>
        </w:rPr>
        <w:t>Edit Scalar (J) Couplings.</w:t>
      </w:r>
      <w:r w:rsidR="001B6756">
        <w:rPr>
          <w:rFonts w:ascii="Arial" w:hAnsi="Arial" w:cs="Arial"/>
        </w:rPr>
        <w:t>.</w:t>
      </w:r>
      <w:r w:rsidRPr="00A84B16">
        <w:rPr>
          <w:rFonts w:ascii="Arial" w:hAnsi="Arial" w:cs="Arial"/>
        </w:rPr>
        <w:t>.</w:t>
      </w:r>
      <w:r>
        <w:t xml:space="preserve"> dialog is used to enter conventional J values in Hz.</w:t>
      </w:r>
    </w:p>
    <w:p w14:paraId="44C25FF1" w14:textId="77777777" w:rsidR="00A84B16" w:rsidRDefault="00A84B16" w:rsidP="00C47700">
      <w:pPr>
        <w:pStyle w:val="BodyText"/>
        <w:widowControl w:val="0"/>
        <w:numPr>
          <w:ilvl w:val="0"/>
          <w:numId w:val="31"/>
        </w:numPr>
        <w:spacing w:after="120" w:line="240" w:lineRule="auto"/>
      </w:pPr>
      <w:r>
        <w:t xml:space="preserve">The </w:t>
      </w:r>
      <w:r w:rsidRPr="00A84B16">
        <w:rPr>
          <w:rFonts w:ascii="Arial" w:hAnsi="Arial" w:cs="Arial"/>
        </w:rPr>
        <w:t>Edit Dipolar (D) Couplings…</w:t>
      </w:r>
      <w:r>
        <w:t xml:space="preserve"> dialog is used to enter dipolar couplings in Hz.   Note that with dipolar couplings, couplings within an equivalent group are observed.</w:t>
      </w:r>
    </w:p>
    <w:p w14:paraId="6FE77E22" w14:textId="77777777" w:rsidR="00FE0C2D" w:rsidRDefault="00FE0C2D" w:rsidP="00C47700">
      <w:pPr>
        <w:pStyle w:val="BodyText"/>
        <w:widowControl w:val="0"/>
        <w:numPr>
          <w:ilvl w:val="0"/>
          <w:numId w:val="31"/>
        </w:numPr>
        <w:spacing w:after="240" w:line="240" w:lineRule="auto"/>
        <w:ind w:left="357" w:hanging="357"/>
      </w:pPr>
      <w:r>
        <w:t xml:space="preserve">The </w:t>
      </w:r>
      <w:r w:rsidRPr="00FE0C2D">
        <w:rPr>
          <w:rFonts w:ascii="Arial" w:hAnsi="Arial" w:cs="Arial"/>
        </w:rPr>
        <w:t>Edit Simulation Options and DNMR Parameters…</w:t>
      </w:r>
      <w:r>
        <w:t xml:space="preserve"> dialog is used to enter all of the simulation parameters that are not actually part of the Spin System.  The DNMR parameters are described in more detail in the DNMR section of this manual.</w:t>
      </w:r>
    </w:p>
    <w:p w14:paraId="1EDED989" w14:textId="77777777" w:rsidR="00FF4118" w:rsidRDefault="00784C13" w:rsidP="00FF4118">
      <w:pPr>
        <w:pStyle w:val="BodyText"/>
        <w:keepNext/>
        <w:widowControl w:val="0"/>
        <w:spacing w:after="120" w:line="240" w:lineRule="auto"/>
      </w:pPr>
      <w:r>
        <w:rPr>
          <w:noProof/>
          <w:snapToGrid/>
          <w:lang w:val="en-US"/>
        </w:rPr>
        <w:lastRenderedPageBreak/>
        <w:drawing>
          <wp:inline distT="0" distB="0" distL="0" distR="0" wp14:anchorId="7DC69FED" wp14:editId="47F24FFE">
            <wp:extent cx="5943600" cy="3333750"/>
            <wp:effectExtent l="0" t="0" r="0" b="0"/>
            <wp:docPr id="69" name="Picture 69" descr="sim_options_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im_options_edito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3333750"/>
                    </a:xfrm>
                    <a:prstGeom prst="rect">
                      <a:avLst/>
                    </a:prstGeom>
                    <a:noFill/>
                    <a:ln>
                      <a:noFill/>
                    </a:ln>
                  </pic:spPr>
                </pic:pic>
              </a:graphicData>
            </a:graphic>
          </wp:inline>
        </w:drawing>
      </w:r>
    </w:p>
    <w:p w14:paraId="664C27EC" w14:textId="60790E8A" w:rsidR="00FE0C2D" w:rsidRPr="00C41E94" w:rsidRDefault="00FF4118"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4E4871">
        <w:rPr>
          <w:b/>
          <w:i/>
          <w:noProof/>
        </w:rPr>
        <w:t>25</w:t>
      </w:r>
      <w:r w:rsidRPr="00C41E94">
        <w:rPr>
          <w:b/>
          <w:i/>
        </w:rPr>
        <w:fldChar w:fldCharType="end"/>
      </w:r>
      <w:r w:rsidRPr="00C41E94">
        <w:rPr>
          <w:b/>
          <w:i/>
        </w:rPr>
        <w:t>.</w:t>
      </w:r>
      <w:r w:rsidRPr="00C41E94">
        <w:rPr>
          <w:i/>
        </w:rPr>
        <w:t xml:space="preserve"> </w:t>
      </w:r>
      <w:r w:rsidR="00C41E94">
        <w:rPr>
          <w:i/>
        </w:rPr>
        <w:t xml:space="preserve">  </w:t>
      </w:r>
      <w:r w:rsidRPr="00C41E94">
        <w:rPr>
          <w:i/>
        </w:rPr>
        <w:t>Simulation options dialog with DNMR parameters</w:t>
      </w:r>
    </w:p>
    <w:p w14:paraId="12A469B2" w14:textId="77777777" w:rsidR="00FB789F" w:rsidRDefault="00FB789F" w:rsidP="00FF4118">
      <w:pPr>
        <w:pStyle w:val="BodyText"/>
        <w:widowControl w:val="0"/>
        <w:spacing w:before="120" w:after="120" w:line="240" w:lineRule="auto"/>
      </w:pPr>
      <w:r>
        <w:t>A small library of sample spin systems is included with the program.  In a standard installation, these will be located in: C:\Program Files\SpinWorks</w:t>
      </w:r>
      <w:r w:rsidR="00254ADB">
        <w:t>_</w:t>
      </w:r>
      <w:r w:rsidR="00235D76">
        <w:t>4</w:t>
      </w:r>
      <w:r>
        <w:t>\SpinSystems.</w:t>
      </w:r>
    </w:p>
    <w:p w14:paraId="487786CA" w14:textId="77777777" w:rsidR="00FB789F" w:rsidRDefault="00FB789F" w:rsidP="0036663E">
      <w:pPr>
        <w:pStyle w:val="Heading2"/>
        <w:spacing w:before="240"/>
      </w:pPr>
      <w:bookmarkStart w:id="1652" w:name="_Toc464035566"/>
      <w:bookmarkStart w:id="1653" w:name="_Toc464104494"/>
      <w:bookmarkStart w:id="1654" w:name="_Toc464125664"/>
      <w:bookmarkStart w:id="1655" w:name="_Toc469116104"/>
      <w:bookmarkStart w:id="1656" w:name="_Toc507694407"/>
      <w:bookmarkStart w:id="1657" w:name="_Toc508687681"/>
      <w:bookmarkStart w:id="1658" w:name="_Toc509631899"/>
      <w:bookmarkStart w:id="1659" w:name="_Toc514567551"/>
      <w:bookmarkStart w:id="1660" w:name="_Toc523040706"/>
      <w:bookmarkStart w:id="1661" w:name="_Toc5769124"/>
      <w:bookmarkStart w:id="1662" w:name="_Toc18142663"/>
      <w:bookmarkStart w:id="1663" w:name="_Toc18596401"/>
      <w:bookmarkStart w:id="1664" w:name="_Toc29956565"/>
      <w:bookmarkStart w:id="1665" w:name="_Toc51393615"/>
      <w:bookmarkStart w:id="1666" w:name="_Toc51393848"/>
      <w:bookmarkStart w:id="1667" w:name="_Toc51395752"/>
      <w:bookmarkStart w:id="1668" w:name="_Toc61759134"/>
      <w:bookmarkStart w:id="1669" w:name="_Toc78103805"/>
      <w:bookmarkStart w:id="1670" w:name="_Toc87415543"/>
      <w:bookmarkStart w:id="1671" w:name="_Toc100987681"/>
      <w:bookmarkStart w:id="1672" w:name="_Toc106683705"/>
      <w:bookmarkStart w:id="1673" w:name="_Toc109806274"/>
      <w:bookmarkStart w:id="1674" w:name="_Toc161461931"/>
      <w:bookmarkStart w:id="1675" w:name="_Toc161462793"/>
      <w:bookmarkStart w:id="1676" w:name="_Toc161463442"/>
      <w:bookmarkStart w:id="1677" w:name="_Toc168218701"/>
      <w:bookmarkStart w:id="1678" w:name="_Toc168218903"/>
      <w:bookmarkStart w:id="1679" w:name="_Toc170619599"/>
      <w:bookmarkStart w:id="1680" w:name="_Toc194396631"/>
      <w:bookmarkStart w:id="1681" w:name="_Toc194397137"/>
      <w:bookmarkStart w:id="1682" w:name="_Toc194397326"/>
      <w:bookmarkStart w:id="1683" w:name="_Toc195337979"/>
      <w:bookmarkStart w:id="1684" w:name="_Toc195513529"/>
      <w:bookmarkStart w:id="1685" w:name="_Toc195513633"/>
      <w:bookmarkStart w:id="1686" w:name="_Toc212957070"/>
      <w:bookmarkStart w:id="1687" w:name="_Toc219888034"/>
      <w:bookmarkStart w:id="1688" w:name="_Toc237145416"/>
      <w:bookmarkStart w:id="1689" w:name="_Toc237145773"/>
      <w:bookmarkStart w:id="1690" w:name="_Toc244870828"/>
      <w:bookmarkStart w:id="1691" w:name="_Toc260646668"/>
      <w:bookmarkStart w:id="1692" w:name="_Toc33782717"/>
      <w:r>
        <w:t>ABX</w:t>
      </w:r>
      <w:r>
        <w:fldChar w:fldCharType="begin"/>
      </w:r>
      <w:r>
        <w:instrText xml:space="preserve"> XE "ABX:simulation" </w:instrText>
      </w:r>
      <w:r>
        <w:fldChar w:fldCharType="end"/>
      </w:r>
      <w:r>
        <w:t xml:space="preserve"> Spectrum</w:t>
      </w:r>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p>
    <w:p w14:paraId="2C7AC4E8" w14:textId="77777777" w:rsidR="00FB789F" w:rsidRDefault="00FB789F" w:rsidP="00C47700">
      <w:pPr>
        <w:numPr>
          <w:ilvl w:val="0"/>
          <w:numId w:val="3"/>
        </w:numPr>
        <w:spacing w:after="120"/>
        <w:jc w:val="both"/>
      </w:pPr>
      <w:r>
        <w:t>Start SpinWorks, but do not select any experimental data.</w:t>
      </w:r>
    </w:p>
    <w:p w14:paraId="7CE0C3BB" w14:textId="77777777" w:rsidR="00FB789F" w:rsidRDefault="00FB789F" w:rsidP="00C47700">
      <w:pPr>
        <w:numPr>
          <w:ilvl w:val="0"/>
          <w:numId w:val="3"/>
        </w:numPr>
        <w:spacing w:after="120"/>
        <w:jc w:val="both"/>
      </w:pPr>
      <w:r>
        <w:t xml:space="preserve">In the </w:t>
      </w:r>
      <w:r>
        <w:rPr>
          <w:rFonts w:ascii="Arial" w:hAnsi="Arial"/>
        </w:rPr>
        <w:t>Spin System</w:t>
      </w:r>
      <w:r>
        <w:t xml:space="preserve"> menu select </w:t>
      </w:r>
      <w:r>
        <w:rPr>
          <w:rFonts w:ascii="Arial" w:hAnsi="Arial"/>
        </w:rPr>
        <w:t xml:space="preserve">Edit Chemical Shifts…  </w:t>
      </w:r>
      <w:r>
        <w:t xml:space="preserve">You will then be presented with a dialog for entering chemical shift and other information describing the spin system.  For Group 1, enter </w:t>
      </w:r>
      <w:r>
        <w:rPr>
          <w:rFonts w:ascii="Arial" w:hAnsi="Arial"/>
        </w:rPr>
        <w:t>1</w:t>
      </w:r>
      <w:r>
        <w:t xml:space="preserve"> for the number of spins, </w:t>
      </w:r>
      <w:r>
        <w:rPr>
          <w:rFonts w:ascii="Arial" w:hAnsi="Arial"/>
        </w:rPr>
        <w:t>A</w:t>
      </w:r>
      <w:r>
        <w:t xml:space="preserve"> for the label, </w:t>
      </w:r>
      <w:r>
        <w:rPr>
          <w:rFonts w:ascii="Arial" w:hAnsi="Arial"/>
        </w:rPr>
        <w:t>proton</w:t>
      </w:r>
      <w:r>
        <w:t xml:space="preserve"> for the species and </w:t>
      </w:r>
      <w:r>
        <w:rPr>
          <w:rFonts w:ascii="Arial" w:hAnsi="Arial"/>
        </w:rPr>
        <w:t>1000</w:t>
      </w:r>
      <w:r>
        <w:t xml:space="preserve"> for the chemical shift.  For Group 2, enter </w:t>
      </w:r>
      <w:r>
        <w:rPr>
          <w:rFonts w:ascii="Arial" w:hAnsi="Arial"/>
        </w:rPr>
        <w:t>1</w:t>
      </w:r>
      <w:r>
        <w:t xml:space="preserve"> for the number of spins, </w:t>
      </w:r>
      <w:r>
        <w:rPr>
          <w:rFonts w:ascii="Arial" w:hAnsi="Arial"/>
        </w:rPr>
        <w:t>B</w:t>
      </w:r>
      <w:r>
        <w:t xml:space="preserve"> for the label, </w:t>
      </w:r>
      <w:r>
        <w:rPr>
          <w:rFonts w:ascii="Arial" w:hAnsi="Arial"/>
        </w:rPr>
        <w:t>proton</w:t>
      </w:r>
      <w:r>
        <w:t xml:space="preserve"> for the species and </w:t>
      </w:r>
      <w:r>
        <w:rPr>
          <w:rFonts w:ascii="Arial" w:hAnsi="Arial"/>
        </w:rPr>
        <w:t>1010</w:t>
      </w:r>
      <w:r>
        <w:t xml:space="preserve"> for the chemical shift.  For group 3, enter </w:t>
      </w:r>
      <w:r>
        <w:rPr>
          <w:rFonts w:ascii="Arial" w:hAnsi="Arial"/>
        </w:rPr>
        <w:t>1</w:t>
      </w:r>
      <w:r>
        <w:t xml:space="preserve"> for the number of spins, </w:t>
      </w:r>
      <w:r>
        <w:rPr>
          <w:rFonts w:ascii="Arial" w:hAnsi="Arial"/>
        </w:rPr>
        <w:t>X</w:t>
      </w:r>
      <w:r>
        <w:t xml:space="preserve"> for the label, </w:t>
      </w:r>
      <w:r>
        <w:rPr>
          <w:rFonts w:ascii="Arial" w:hAnsi="Arial"/>
        </w:rPr>
        <w:t>proton</w:t>
      </w:r>
      <w:r>
        <w:t xml:space="preserve"> for the species and </w:t>
      </w:r>
      <w:r>
        <w:rPr>
          <w:rFonts w:ascii="Arial" w:hAnsi="Arial"/>
        </w:rPr>
        <w:t>3000</w:t>
      </w:r>
      <w:r>
        <w:t xml:space="preserve"> for the chemical shift. </w:t>
      </w:r>
      <w:r w:rsidR="00254ADB">
        <w:t xml:space="preserve">Leave the </w:t>
      </w:r>
      <w:r w:rsidR="00254ADB" w:rsidRPr="00254ADB">
        <w:rPr>
          <w:rFonts w:ascii="Arial" w:hAnsi="Arial" w:cs="Arial"/>
        </w:rPr>
        <w:t>Spin</w:t>
      </w:r>
      <w:r w:rsidR="00254ADB">
        <w:t xml:space="preserve"> values at ½.</w:t>
      </w:r>
    </w:p>
    <w:p w14:paraId="55C1D9C3" w14:textId="77777777" w:rsidR="00767721" w:rsidRDefault="00FB789F" w:rsidP="00C47700">
      <w:pPr>
        <w:numPr>
          <w:ilvl w:val="0"/>
          <w:numId w:val="3"/>
        </w:numPr>
        <w:spacing w:after="120"/>
        <w:jc w:val="both"/>
      </w:pPr>
      <w:r>
        <w:t xml:space="preserve">In the </w:t>
      </w:r>
      <w:r>
        <w:rPr>
          <w:rFonts w:ascii="Arial" w:hAnsi="Arial"/>
        </w:rPr>
        <w:t>Spin System</w:t>
      </w:r>
      <w:r>
        <w:t xml:space="preserve"> menu select </w:t>
      </w:r>
      <w:r>
        <w:rPr>
          <w:rFonts w:ascii="Arial" w:hAnsi="Arial"/>
        </w:rPr>
        <w:t xml:space="preserve">Edit Scalar (J) Couplings…  </w:t>
      </w:r>
      <w:r>
        <w:t xml:space="preserve">Enter </w:t>
      </w:r>
      <w:r>
        <w:rPr>
          <w:rFonts w:ascii="Arial" w:hAnsi="Arial"/>
        </w:rPr>
        <w:t>–12</w:t>
      </w:r>
      <w:r>
        <w:t xml:space="preserve"> for </w:t>
      </w:r>
      <w:r>
        <w:rPr>
          <w:rFonts w:ascii="Arial" w:hAnsi="Arial"/>
        </w:rPr>
        <w:t>J(A,B)</w:t>
      </w:r>
      <w:r>
        <w:t xml:space="preserve">, </w:t>
      </w:r>
      <w:r>
        <w:rPr>
          <w:rFonts w:ascii="Arial" w:hAnsi="Arial"/>
        </w:rPr>
        <w:t>2</w:t>
      </w:r>
      <w:r>
        <w:t xml:space="preserve"> for </w:t>
      </w:r>
      <w:r>
        <w:rPr>
          <w:rFonts w:ascii="Arial" w:hAnsi="Arial"/>
        </w:rPr>
        <w:t>J(A,X)</w:t>
      </w:r>
      <w:r>
        <w:t xml:space="preserve"> and </w:t>
      </w:r>
      <w:r>
        <w:rPr>
          <w:rFonts w:ascii="Arial" w:hAnsi="Arial"/>
        </w:rPr>
        <w:t>10</w:t>
      </w:r>
      <w:r>
        <w:t xml:space="preserve"> for </w:t>
      </w:r>
      <w:r>
        <w:rPr>
          <w:rFonts w:ascii="Arial" w:hAnsi="Arial"/>
        </w:rPr>
        <w:t>J(B,X)</w:t>
      </w:r>
      <w:r>
        <w:t xml:space="preserve">.  </w:t>
      </w:r>
    </w:p>
    <w:p w14:paraId="08CBFF5C" w14:textId="77777777" w:rsidR="00FB789F" w:rsidRDefault="00FB789F" w:rsidP="00C47700">
      <w:pPr>
        <w:numPr>
          <w:ilvl w:val="0"/>
          <w:numId w:val="3"/>
        </w:numPr>
        <w:spacing w:after="120"/>
        <w:jc w:val="both"/>
      </w:pPr>
      <w:r>
        <w:t xml:space="preserve">In the </w:t>
      </w:r>
      <w:r>
        <w:rPr>
          <w:rFonts w:ascii="Arial" w:hAnsi="Arial"/>
        </w:rPr>
        <w:t>Simulation</w:t>
      </w:r>
      <w:r>
        <w:t xml:space="preserve"> menu select </w:t>
      </w:r>
      <w:r>
        <w:rPr>
          <w:rFonts w:ascii="Arial" w:hAnsi="Arial"/>
        </w:rPr>
        <w:t xml:space="preserve">Run NUMMRIT Simulation.  </w:t>
      </w:r>
      <w:r>
        <w:t xml:space="preserve">In a few seconds, a simulated spectrum will appear on the screen.  Zoom in on the X multiplet at </w:t>
      </w:r>
      <w:r>
        <w:rPr>
          <w:i/>
        </w:rPr>
        <w:t>ca</w:t>
      </w:r>
      <w:r>
        <w:t xml:space="preserve"> 6 ppm.  Use the cursors to measure the multiplet spacings.  Note that they do not relate all that well to the coupling constants!  This is a second-order or virtual coupling effect, and is much more common that one might think.</w:t>
      </w:r>
    </w:p>
    <w:p w14:paraId="15102705" w14:textId="77777777" w:rsidR="00FB789F" w:rsidRDefault="00FB789F" w:rsidP="00C47700">
      <w:pPr>
        <w:numPr>
          <w:ilvl w:val="0"/>
          <w:numId w:val="3"/>
        </w:numPr>
        <w:spacing w:after="120"/>
        <w:jc w:val="both"/>
      </w:pPr>
      <w:r>
        <w:t xml:space="preserve">Change the </w:t>
      </w:r>
      <w:r>
        <w:rPr>
          <w:rFonts w:ascii="Arial" w:hAnsi="Arial"/>
        </w:rPr>
        <w:t>J(A,X)</w:t>
      </w:r>
      <w:r>
        <w:t xml:space="preserve"> coupling to 0.  Use </w:t>
      </w:r>
      <w:r>
        <w:rPr>
          <w:rFonts w:ascii="Arial" w:hAnsi="Arial"/>
        </w:rPr>
        <w:t>Run NUMMRIT Simulation</w:t>
      </w:r>
      <w:r>
        <w:t xml:space="preserve"> in the </w:t>
      </w:r>
      <w:r>
        <w:rPr>
          <w:rFonts w:ascii="Arial" w:hAnsi="Arial"/>
        </w:rPr>
        <w:t xml:space="preserve">Simulation </w:t>
      </w:r>
      <w:r>
        <w:rPr>
          <w:rFonts w:ascii="Arial" w:hAnsi="Arial"/>
        </w:rPr>
        <w:lastRenderedPageBreak/>
        <w:t>menu</w:t>
      </w:r>
      <w:r>
        <w:t xml:space="preserve"> again.  Note that the X multiplet is still a doublet of doublets, although it is coupled to only </w:t>
      </w:r>
      <w:r>
        <w:rPr>
          <w:i/>
        </w:rPr>
        <w:t>one</w:t>
      </w:r>
      <w:r>
        <w:t xml:space="preserve"> of the other protons.  Closer examination of the multiplet shows that there are small satellite peaks (more properly called combination lines) displaced about 16 Hz. from the centre of the multiplet.  These lines are an important clue that the spectrum is second order, but are easily lost in baseline noise.</w:t>
      </w:r>
    </w:p>
    <w:p w14:paraId="27B59FF1" w14:textId="77777777" w:rsidR="00FB789F" w:rsidRDefault="00FB789F" w:rsidP="00C47700">
      <w:pPr>
        <w:numPr>
          <w:ilvl w:val="0"/>
          <w:numId w:val="3"/>
        </w:numPr>
        <w:spacing w:after="240"/>
        <w:jc w:val="both"/>
      </w:pPr>
      <w:r>
        <w:t>Set the B chemical shift to be identical to the A chemical shift (</w:t>
      </w:r>
      <w:r>
        <w:rPr>
          <w:rFonts w:ascii="Arial" w:hAnsi="Arial"/>
        </w:rPr>
        <w:t>Edit Chemical Shifts…</w:t>
      </w:r>
      <w:r>
        <w:t>) and re-simulate the spectrum (</w:t>
      </w:r>
      <w:r>
        <w:rPr>
          <w:rFonts w:ascii="Arial" w:hAnsi="Arial"/>
        </w:rPr>
        <w:t>Run Simulation</w:t>
      </w:r>
      <w:r>
        <w:t>).  The X multiplet looks like a triplet (with small combination lines) despite the fact that it is only coupled to 1 other proton.</w:t>
      </w:r>
    </w:p>
    <w:p w14:paraId="7DC5B212" w14:textId="77777777" w:rsidR="00FB789F" w:rsidRDefault="003B1CBE" w:rsidP="00751DBB">
      <w:pPr>
        <w:pStyle w:val="Heading2"/>
        <w:spacing w:before="240"/>
        <w:rPr>
          <w:rFonts w:ascii="Arial" w:hAnsi="Arial"/>
        </w:rPr>
      </w:pPr>
      <w:bookmarkStart w:id="1693" w:name="_Toc464035567"/>
      <w:bookmarkStart w:id="1694" w:name="_Toc464104495"/>
      <w:bookmarkStart w:id="1695" w:name="_Toc464125665"/>
      <w:bookmarkStart w:id="1696" w:name="_Toc469116105"/>
      <w:bookmarkStart w:id="1697" w:name="_Toc507694408"/>
      <w:bookmarkStart w:id="1698" w:name="_Toc508687682"/>
      <w:bookmarkStart w:id="1699" w:name="_Toc509631900"/>
      <w:bookmarkStart w:id="1700" w:name="_Toc514567552"/>
      <w:bookmarkStart w:id="1701" w:name="_Toc523040707"/>
      <w:bookmarkStart w:id="1702" w:name="_Toc5769125"/>
      <w:bookmarkStart w:id="1703" w:name="_Toc18142664"/>
      <w:bookmarkStart w:id="1704" w:name="_Toc18596402"/>
      <w:bookmarkStart w:id="1705" w:name="_Toc29956566"/>
      <w:bookmarkStart w:id="1706" w:name="_Toc51393616"/>
      <w:bookmarkStart w:id="1707" w:name="_Toc51393849"/>
      <w:bookmarkStart w:id="1708" w:name="_Toc51395753"/>
      <w:bookmarkStart w:id="1709" w:name="_Toc61759135"/>
      <w:bookmarkStart w:id="1710" w:name="_Toc78103806"/>
      <w:bookmarkStart w:id="1711" w:name="_Toc87415544"/>
      <w:bookmarkStart w:id="1712" w:name="_Toc100987682"/>
      <w:bookmarkStart w:id="1713" w:name="_Toc106683706"/>
      <w:bookmarkStart w:id="1714" w:name="_Toc109806275"/>
      <w:bookmarkStart w:id="1715" w:name="_Toc161461932"/>
      <w:bookmarkStart w:id="1716" w:name="_Toc161462794"/>
      <w:bookmarkStart w:id="1717" w:name="_Toc161463443"/>
      <w:bookmarkStart w:id="1718" w:name="_Toc168218702"/>
      <w:bookmarkStart w:id="1719" w:name="_Toc168218904"/>
      <w:bookmarkStart w:id="1720" w:name="_Toc170619600"/>
      <w:bookmarkStart w:id="1721" w:name="_Toc194396632"/>
      <w:bookmarkStart w:id="1722" w:name="_Toc194397138"/>
      <w:bookmarkStart w:id="1723" w:name="_Toc194397327"/>
      <w:bookmarkStart w:id="1724" w:name="_Toc195337980"/>
      <w:bookmarkStart w:id="1725" w:name="_Toc195513530"/>
      <w:bookmarkStart w:id="1726" w:name="_Toc195513634"/>
      <w:bookmarkStart w:id="1727" w:name="_Toc212957071"/>
      <w:bookmarkStart w:id="1728" w:name="_Toc219888035"/>
      <w:bookmarkStart w:id="1729" w:name="_Toc237145417"/>
      <w:bookmarkStart w:id="1730" w:name="_Toc237145774"/>
      <w:bookmarkStart w:id="1731" w:name="_Toc244870829"/>
      <w:bookmarkStart w:id="1732" w:name="_Toc260646669"/>
      <w:bookmarkStart w:id="1733" w:name="_Toc33782718"/>
      <w:r>
        <w:t>Analysis of the Ortho</w:t>
      </w:r>
      <w:r w:rsidR="00FB789F">
        <w:t>dichlorobenzene</w:t>
      </w:r>
      <w:r w:rsidR="00FB789F">
        <w:fldChar w:fldCharType="begin"/>
      </w:r>
      <w:r w:rsidR="00FB789F">
        <w:instrText xml:space="preserve"> XE "ortho-dichlorobenzene:simularion and analysis" </w:instrText>
      </w:r>
      <w:r w:rsidR="00FB789F">
        <w:fldChar w:fldCharType="end"/>
      </w:r>
      <w:r w:rsidR="00FB789F">
        <w:t xml:space="preserve"> Spectrum</w:t>
      </w:r>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p>
    <w:p w14:paraId="244D4E5B" w14:textId="77777777" w:rsidR="00FB789F" w:rsidRDefault="00987E34" w:rsidP="00C47700">
      <w:pPr>
        <w:numPr>
          <w:ilvl w:val="0"/>
          <w:numId w:val="4"/>
        </w:numPr>
        <w:spacing w:after="120"/>
        <w:jc w:val="both"/>
      </w:pPr>
      <w:r>
        <w:t>Locate</w:t>
      </w:r>
      <w:r w:rsidR="00EE4D1C">
        <w:t xml:space="preserve"> the sample ODCB data</w:t>
      </w:r>
      <w:r w:rsidR="008476C2">
        <w:t>.</w:t>
      </w:r>
      <w:r w:rsidR="00EE4D1C">
        <w:t xml:space="preserve"> This data set normally resides in </w:t>
      </w:r>
      <w:r w:rsidR="00EE4D1C" w:rsidRPr="00EE4D1C">
        <w:t>C:\Program Files\SpinWorks_</w:t>
      </w:r>
      <w:r w:rsidR="00A14D47">
        <w:t>4</w:t>
      </w:r>
      <w:r w:rsidR="00EE4D1C" w:rsidRPr="00EE4D1C">
        <w:t>\BrukerData</w:t>
      </w:r>
      <w:r>
        <w:t>.</w:t>
      </w:r>
    </w:p>
    <w:p w14:paraId="44C3CF9A" w14:textId="77777777" w:rsidR="00FB789F" w:rsidRDefault="00FB789F" w:rsidP="00C47700">
      <w:pPr>
        <w:numPr>
          <w:ilvl w:val="0"/>
          <w:numId w:val="4"/>
        </w:numPr>
        <w:spacing w:after="120"/>
        <w:jc w:val="both"/>
      </w:pPr>
      <w:r>
        <w:t xml:space="preserve">Read the ODCB </w:t>
      </w:r>
      <w:r w:rsidR="00024B76">
        <w:t>data set</w:t>
      </w:r>
      <w:r>
        <w:t xml:space="preserve"> (</w:t>
      </w:r>
      <w:r>
        <w:rPr>
          <w:rFonts w:ascii="Arial" w:hAnsi="Arial"/>
        </w:rPr>
        <w:t>File: Open…</w:t>
      </w:r>
      <w:r>
        <w:t>).  This is the file odcb</w:t>
      </w:r>
      <w:r w:rsidR="00024B76">
        <w:t>\2\fid located in the data directory as described in step 1.</w:t>
      </w:r>
    </w:p>
    <w:p w14:paraId="270018EB" w14:textId="77777777" w:rsidR="003B1CBE" w:rsidRDefault="003B1CBE" w:rsidP="00C47700">
      <w:pPr>
        <w:numPr>
          <w:ilvl w:val="0"/>
          <w:numId w:val="4"/>
        </w:numPr>
        <w:spacing w:after="120"/>
        <w:jc w:val="both"/>
      </w:pPr>
      <w:r>
        <w:t>Process the spectrum with no window function.</w:t>
      </w:r>
    </w:p>
    <w:p w14:paraId="49C8BE45" w14:textId="77777777" w:rsidR="00FB789F" w:rsidRDefault="00FB789F" w:rsidP="00C47700">
      <w:pPr>
        <w:numPr>
          <w:ilvl w:val="0"/>
          <w:numId w:val="4"/>
        </w:numPr>
        <w:spacing w:after="120"/>
        <w:jc w:val="both"/>
      </w:pPr>
      <w:r>
        <w:t>Read in a starting spin system with by loading the odcb_ni file (</w:t>
      </w:r>
      <w:r>
        <w:rPr>
          <w:rFonts w:ascii="Arial" w:hAnsi="Arial"/>
        </w:rPr>
        <w:t>File: Read Spin System File…</w:t>
      </w:r>
      <w:r>
        <w:t xml:space="preserve">). </w:t>
      </w:r>
      <w:r w:rsidR="0028196B">
        <w:t xml:space="preserve">  This file can be found in the same folder as the fid file.</w:t>
      </w:r>
      <w:r>
        <w:t xml:space="preserve"> You can examine the starting parameters with the shift and scalar coupling editors if you desire (</w:t>
      </w:r>
      <w:r>
        <w:rPr>
          <w:rFonts w:ascii="Arial" w:hAnsi="Arial"/>
        </w:rPr>
        <w:t>Spin System</w:t>
      </w:r>
      <w:r>
        <w:t xml:space="preserve"> menu).  Particularly note how explicit </w:t>
      </w:r>
      <w:r w:rsidR="005A6948">
        <w:t>two-fold</w:t>
      </w:r>
      <w:r>
        <w:t xml:space="preserve"> symmetry is described with the </w:t>
      </w:r>
      <w:r>
        <w:rPr>
          <w:rFonts w:ascii="Arial" w:hAnsi="Arial"/>
        </w:rPr>
        <w:t xml:space="preserve">2*1 </w:t>
      </w:r>
      <w:r>
        <w:t xml:space="preserve">entries in the </w:t>
      </w:r>
      <w:r>
        <w:rPr>
          <w:rFonts w:ascii="Arial" w:hAnsi="Arial"/>
        </w:rPr>
        <w:t>spins</w:t>
      </w:r>
      <w:r>
        <w:t xml:space="preserve"> field.  Also note that in a symmetric spin system like AA</w:t>
      </w:r>
      <w:r>
        <w:sym w:font="Symbol" w:char="F0A2"/>
      </w:r>
      <w:r>
        <w:t>BB</w:t>
      </w:r>
      <w:r>
        <w:sym w:font="Symbol" w:char="F0A2"/>
      </w:r>
      <w:r>
        <w:t>, J</w:t>
      </w:r>
      <w:r w:rsidRPr="00024B76">
        <w:rPr>
          <w:vertAlign w:val="subscript"/>
        </w:rPr>
        <w:t>(A</w:t>
      </w:r>
      <w:r w:rsidRPr="00024B76">
        <w:rPr>
          <w:vertAlign w:val="subscript"/>
        </w:rPr>
        <w:sym w:font="Symbol" w:char="F0A2"/>
      </w:r>
      <w:r w:rsidRPr="00024B76">
        <w:rPr>
          <w:vertAlign w:val="subscript"/>
        </w:rPr>
        <w:t>B</w:t>
      </w:r>
      <w:r w:rsidRPr="00024B76">
        <w:rPr>
          <w:vertAlign w:val="subscript"/>
        </w:rPr>
        <w:sym w:font="Symbol" w:char="F0A2"/>
      </w:r>
      <w:r w:rsidRPr="00024B76">
        <w:rPr>
          <w:vertAlign w:val="subscript"/>
        </w:rPr>
        <w:t>)</w:t>
      </w:r>
      <w:r>
        <w:t xml:space="preserve"> will automatically be taken to be equal to J</w:t>
      </w:r>
      <w:r>
        <w:rPr>
          <w:vertAlign w:val="subscript"/>
        </w:rPr>
        <w:t>(AB</w:t>
      </w:r>
      <w:r w:rsidRPr="00024B76">
        <w:rPr>
          <w:vertAlign w:val="subscript"/>
        </w:rPr>
        <w:t>)</w:t>
      </w:r>
      <w:r>
        <w:t xml:space="preserve"> and </w:t>
      </w:r>
      <w:r w:rsidR="005A6948">
        <w:t>that J</w:t>
      </w:r>
      <w:r w:rsidR="00024B76" w:rsidRPr="00024B76">
        <w:rPr>
          <w:vertAlign w:val="subscript"/>
        </w:rPr>
        <w:t>(A´B)</w:t>
      </w:r>
      <w:r w:rsidR="00024B76">
        <w:t xml:space="preserve"> will be taken to be equal to J</w:t>
      </w:r>
      <w:r w:rsidR="00024B76" w:rsidRPr="00024B76">
        <w:rPr>
          <w:vertAlign w:val="subscript"/>
        </w:rPr>
        <w:t>(AB´)</w:t>
      </w:r>
      <w:r w:rsidR="00024B76">
        <w:t>.</w:t>
      </w:r>
    </w:p>
    <w:p w14:paraId="3538412C" w14:textId="77777777" w:rsidR="00FB789F" w:rsidRDefault="00FB789F" w:rsidP="00C47700">
      <w:pPr>
        <w:numPr>
          <w:ilvl w:val="0"/>
          <w:numId w:val="4"/>
        </w:numPr>
        <w:spacing w:after="120"/>
        <w:jc w:val="both"/>
      </w:pPr>
      <w:r>
        <w:t xml:space="preserve">Select </w:t>
      </w:r>
      <w:r>
        <w:rPr>
          <w:rFonts w:ascii="Arial" w:hAnsi="Arial"/>
        </w:rPr>
        <w:t>Edit Simulation</w:t>
      </w:r>
      <w:r w:rsidR="003B1CBE">
        <w:rPr>
          <w:rFonts w:ascii="Arial" w:hAnsi="Arial"/>
        </w:rPr>
        <w:t xml:space="preserve"> Options and DNMR</w:t>
      </w:r>
      <w:r>
        <w:rPr>
          <w:rFonts w:ascii="Arial" w:hAnsi="Arial"/>
        </w:rPr>
        <w:t xml:space="preserve"> Parameters…</w:t>
      </w:r>
      <w:r>
        <w:t xml:space="preserve"> in the </w:t>
      </w:r>
      <w:r>
        <w:rPr>
          <w:rFonts w:ascii="Arial" w:hAnsi="Arial"/>
        </w:rPr>
        <w:t>S</w:t>
      </w:r>
      <w:r w:rsidR="003B1CBE">
        <w:rPr>
          <w:rFonts w:ascii="Arial" w:hAnsi="Arial"/>
        </w:rPr>
        <w:t>pin System</w:t>
      </w:r>
      <w:r>
        <w:t xml:space="preserve"> menu.  Set the </w:t>
      </w:r>
      <w:r>
        <w:rPr>
          <w:rFonts w:ascii="Arial" w:hAnsi="Arial"/>
        </w:rPr>
        <w:t>Display Linewidth (Hz)</w:t>
      </w:r>
      <w:r>
        <w:t xml:space="preserve"> setting to 0.0</w:t>
      </w:r>
      <w:r w:rsidR="00EE4D1C">
        <w:t>5</w:t>
      </w:r>
      <w:r>
        <w:t xml:space="preserve"> (Yes, really).</w:t>
      </w:r>
    </w:p>
    <w:p w14:paraId="4A29023C" w14:textId="77777777" w:rsidR="00FB789F" w:rsidRDefault="00FB789F" w:rsidP="00C47700">
      <w:pPr>
        <w:numPr>
          <w:ilvl w:val="0"/>
          <w:numId w:val="4"/>
        </w:numPr>
        <w:spacing w:after="120"/>
        <w:jc w:val="both"/>
      </w:pPr>
      <w:r>
        <w:t>Run the simulation (</w:t>
      </w:r>
      <w:r>
        <w:rPr>
          <w:rFonts w:ascii="Arial" w:hAnsi="Arial"/>
        </w:rPr>
        <w:t>Simulation: Run NUMMRIT Simulation</w:t>
      </w:r>
      <w:r>
        <w:t xml:space="preserve">).  A simulated spectrum somewhat like the experimental will be displayed above experimental spectrum.  The vertical offset and scaling of the calculated spectrum can be adjusted with the blue </w:t>
      </w:r>
      <w:r>
        <w:rPr>
          <w:rFonts w:ascii="Arial" w:hAnsi="Arial"/>
        </w:rPr>
        <w:t>+</w:t>
      </w:r>
      <w:r>
        <w:t xml:space="preserve">, </w:t>
      </w:r>
      <w:r>
        <w:rPr>
          <w:rFonts w:ascii="Arial" w:hAnsi="Arial"/>
        </w:rPr>
        <w:t>-</w:t>
      </w:r>
      <w:r>
        <w:t xml:space="preserve">, </w:t>
      </w:r>
      <w:r>
        <w:rPr>
          <w:rFonts w:ascii="Arial" w:hAnsi="Arial"/>
        </w:rPr>
        <w:t>up-arrow</w:t>
      </w:r>
      <w:r>
        <w:t xml:space="preserve"> and </w:t>
      </w:r>
      <w:r>
        <w:rPr>
          <w:rFonts w:ascii="Arial" w:hAnsi="Arial"/>
        </w:rPr>
        <w:t>down-arrow</w:t>
      </w:r>
      <w:r>
        <w:t xml:space="preserve"> buttons on the toolbar.</w:t>
      </w:r>
    </w:p>
    <w:p w14:paraId="22479C0E" w14:textId="77777777" w:rsidR="00FB789F" w:rsidRDefault="00FB789F" w:rsidP="00C47700">
      <w:pPr>
        <w:numPr>
          <w:ilvl w:val="0"/>
          <w:numId w:val="4"/>
        </w:numPr>
        <w:spacing w:after="120"/>
        <w:jc w:val="both"/>
      </w:pPr>
      <w:r>
        <w:t>The left and right keyboard arrow keys will move a transition cursor across the simulated spectrum.  Assign lines to these transitions by pointing to the corresponding experimental peak and clicking with the right mouse button.  The peak picking</w:t>
      </w:r>
      <w:r>
        <w:fldChar w:fldCharType="begin"/>
      </w:r>
      <w:r>
        <w:instrText xml:space="preserve"> XE "</w:instrText>
      </w:r>
      <w:r>
        <w:rPr>
          <w:spacing w:val="-3"/>
        </w:rPr>
        <w:instrText>peak picking</w:instrText>
      </w:r>
      <w:r>
        <w:instrText xml:space="preserve">" </w:instrText>
      </w:r>
      <w:r>
        <w:fldChar w:fldCharType="end"/>
      </w:r>
      <w:r>
        <w:t xml:space="preserve"> routine is used to find the peak closest to the cursor position.  If no peak is found within a reasonable distance of the cursor the transition is assigned to the raw cursor frequency.  When a transition is assigned, a red line will be drawn between the transition and </w:t>
      </w:r>
      <w:r w:rsidR="0010258B">
        <w:t>its</w:t>
      </w:r>
      <w:r>
        <w:t xml:space="preserve"> corresponding peak.  Continue assigning all of the lines in the spectrum.  A </w:t>
      </w:r>
      <w:r w:rsidR="0041765C">
        <w:t xml:space="preserve">wrongly </w:t>
      </w:r>
      <w:r>
        <w:t>assigned transition can be deleted with the keyboard “d” key.</w:t>
      </w:r>
    </w:p>
    <w:p w14:paraId="303A79E9" w14:textId="77777777" w:rsidR="00FB789F" w:rsidRDefault="00FB789F" w:rsidP="00C47700">
      <w:pPr>
        <w:numPr>
          <w:ilvl w:val="0"/>
          <w:numId w:val="4"/>
        </w:numPr>
        <w:spacing w:after="120"/>
        <w:jc w:val="both"/>
      </w:pPr>
      <w:r>
        <w:t xml:space="preserve">In the </w:t>
      </w:r>
      <w:r>
        <w:rPr>
          <w:rFonts w:ascii="Arial" w:hAnsi="Arial"/>
        </w:rPr>
        <w:t>Spin System</w:t>
      </w:r>
      <w:r>
        <w:t xml:space="preserve"> menu</w:t>
      </w:r>
      <w:r w:rsidR="0041765C">
        <w:t>,</w:t>
      </w:r>
      <w:r>
        <w:t xml:space="preserve"> use the </w:t>
      </w:r>
      <w:r>
        <w:rPr>
          <w:rFonts w:ascii="Arial" w:hAnsi="Arial"/>
        </w:rPr>
        <w:t>Edit Chemical Shifts…</w:t>
      </w:r>
      <w:r>
        <w:t xml:space="preserve"> and </w:t>
      </w:r>
      <w:r>
        <w:rPr>
          <w:rFonts w:ascii="Arial" w:hAnsi="Arial"/>
        </w:rPr>
        <w:t>Edit Scalar (J) Couplings…</w:t>
      </w:r>
      <w:r>
        <w:t xml:space="preserve"> dialogs to check the iterate boxes for both chemical shifts and all four couplings.  In the </w:t>
      </w:r>
      <w:r>
        <w:rPr>
          <w:rFonts w:ascii="Arial" w:hAnsi="Arial"/>
        </w:rPr>
        <w:t>S</w:t>
      </w:r>
      <w:r w:rsidR="003B1CBE">
        <w:rPr>
          <w:rFonts w:ascii="Arial" w:hAnsi="Arial"/>
        </w:rPr>
        <w:t>pin System</w:t>
      </w:r>
      <w:r>
        <w:t xml:space="preserve"> menu select </w:t>
      </w:r>
      <w:r>
        <w:rPr>
          <w:rFonts w:ascii="Arial" w:hAnsi="Arial"/>
        </w:rPr>
        <w:t xml:space="preserve">Edit Simulation </w:t>
      </w:r>
      <w:r w:rsidR="003B1CBE">
        <w:rPr>
          <w:rFonts w:ascii="Arial" w:hAnsi="Arial"/>
        </w:rPr>
        <w:t>Options and DNMR Parameters</w:t>
      </w:r>
      <w:r>
        <w:rPr>
          <w:rFonts w:ascii="Arial" w:hAnsi="Arial"/>
        </w:rPr>
        <w:t>…</w:t>
      </w:r>
      <w:r>
        <w:t xml:space="preserve">  Check the </w:t>
      </w:r>
      <w:r>
        <w:rPr>
          <w:rFonts w:ascii="Arial" w:hAnsi="Arial"/>
        </w:rPr>
        <w:t>Optimize</w:t>
      </w:r>
      <w:r>
        <w:t xml:space="preserve">, </w:t>
      </w:r>
      <w:r>
        <w:rPr>
          <w:rFonts w:ascii="Arial" w:hAnsi="Arial"/>
        </w:rPr>
        <w:t>Autoignore</w:t>
      </w:r>
      <w:r>
        <w:t xml:space="preserve"> and </w:t>
      </w:r>
      <w:r>
        <w:rPr>
          <w:rFonts w:ascii="Arial" w:hAnsi="Arial"/>
        </w:rPr>
        <w:t>Autoassign</w:t>
      </w:r>
      <w:r>
        <w:t xml:space="preserve"> boxes. </w:t>
      </w:r>
    </w:p>
    <w:p w14:paraId="4E63BBA8" w14:textId="77777777" w:rsidR="00FB789F" w:rsidRDefault="00FB789F" w:rsidP="00C47700">
      <w:pPr>
        <w:numPr>
          <w:ilvl w:val="0"/>
          <w:numId w:val="4"/>
        </w:numPr>
        <w:spacing w:after="120"/>
        <w:jc w:val="both"/>
      </w:pPr>
      <w:r>
        <w:lastRenderedPageBreak/>
        <w:t>Run the simulation (</w:t>
      </w:r>
      <w:r>
        <w:rPr>
          <w:rFonts w:ascii="Arial" w:hAnsi="Arial"/>
        </w:rPr>
        <w:t>Simulation: Run NUMMRIT Simulation</w:t>
      </w:r>
      <w:r>
        <w:t>).  The new spectrum that will be displayed should be a very close match to the experimental.  If not, check the simulation output (</w:t>
      </w:r>
      <w:r>
        <w:rPr>
          <w:rFonts w:ascii="Arial" w:hAnsi="Arial"/>
        </w:rPr>
        <w:t>Simulation: List Simulation Output</w:t>
      </w:r>
      <w:r>
        <w:t>) for possible clues as to what might be wrong.</w:t>
      </w:r>
    </w:p>
    <w:p w14:paraId="6322F7F7" w14:textId="77777777" w:rsidR="00FB789F" w:rsidRDefault="00FB789F" w:rsidP="00C47700">
      <w:pPr>
        <w:numPr>
          <w:ilvl w:val="0"/>
          <w:numId w:val="4"/>
        </w:numPr>
        <w:spacing w:after="120"/>
        <w:jc w:val="both"/>
      </w:pPr>
      <w:r>
        <w:t>It the simulation was satisfactory, load the new parameters (</w:t>
      </w:r>
      <w:r>
        <w:rPr>
          <w:rFonts w:ascii="Arial" w:hAnsi="Arial"/>
        </w:rPr>
        <w:t>S</w:t>
      </w:r>
      <w:r w:rsidR="003B1CBE">
        <w:rPr>
          <w:rFonts w:ascii="Arial" w:hAnsi="Arial"/>
        </w:rPr>
        <w:t>imulation</w:t>
      </w:r>
      <w:r>
        <w:rPr>
          <w:rFonts w:ascii="Arial" w:hAnsi="Arial"/>
        </w:rPr>
        <w:t>: Load Optimized Parameters</w:t>
      </w:r>
      <w:r>
        <w:t>) into the spin system editor, and re-run the simulation.  Examine the simulation output (</w:t>
      </w:r>
      <w:r>
        <w:rPr>
          <w:rFonts w:ascii="Arial" w:hAnsi="Arial"/>
        </w:rPr>
        <w:t>Simulation: List Simulation Output</w:t>
      </w:r>
      <w:r>
        <w:t>).  The RMS deviation between the experimental and calculated spectra should be less than 0.0</w:t>
      </w:r>
      <w:r w:rsidR="003B1CBE">
        <w:t>1</w:t>
      </w:r>
      <w:r>
        <w:t xml:space="preserve"> Hz at this point.</w:t>
      </w:r>
    </w:p>
    <w:p w14:paraId="4F8FBA10" w14:textId="77777777" w:rsidR="00FB789F" w:rsidRDefault="00FB789F" w:rsidP="00C47700">
      <w:pPr>
        <w:numPr>
          <w:ilvl w:val="0"/>
          <w:numId w:val="4"/>
        </w:numPr>
        <w:spacing w:after="120"/>
        <w:ind w:left="357" w:hanging="357"/>
        <w:jc w:val="both"/>
      </w:pPr>
      <w:r>
        <w:t>Load these final optimized parameters (</w:t>
      </w:r>
      <w:r>
        <w:rPr>
          <w:rFonts w:ascii="Arial" w:hAnsi="Arial"/>
        </w:rPr>
        <w:t>Spin System: Load Optimized Parameters</w:t>
      </w:r>
      <w:r>
        <w:t>) and save the new spin system to disk (</w:t>
      </w:r>
      <w:r>
        <w:rPr>
          <w:rFonts w:ascii="Arial" w:hAnsi="Arial"/>
        </w:rPr>
        <w:t>File: Save Spin System As…</w:t>
      </w:r>
      <w:r>
        <w:t>) and likewise save the assigned transitions (</w:t>
      </w:r>
      <w:r>
        <w:rPr>
          <w:rFonts w:ascii="Arial" w:hAnsi="Arial"/>
        </w:rPr>
        <w:t>File: Save Assigned Transitions As…</w:t>
      </w:r>
      <w:r>
        <w:t>) for future use.</w:t>
      </w:r>
    </w:p>
    <w:p w14:paraId="57E1D0E7" w14:textId="77777777" w:rsidR="00FB789F" w:rsidRDefault="00FB789F" w:rsidP="0036663E">
      <w:pPr>
        <w:pStyle w:val="Heading2"/>
        <w:spacing w:before="240"/>
      </w:pPr>
      <w:bookmarkStart w:id="1734" w:name="_Toc464035568"/>
      <w:bookmarkStart w:id="1735" w:name="_Toc464104496"/>
      <w:bookmarkStart w:id="1736" w:name="_Toc464125666"/>
      <w:bookmarkStart w:id="1737" w:name="_Toc469116106"/>
      <w:bookmarkStart w:id="1738" w:name="_Toc507694409"/>
      <w:bookmarkStart w:id="1739" w:name="_Toc508687683"/>
      <w:bookmarkStart w:id="1740" w:name="_Toc509631901"/>
      <w:bookmarkStart w:id="1741" w:name="_Toc514567553"/>
      <w:bookmarkStart w:id="1742" w:name="_Toc523040708"/>
      <w:bookmarkStart w:id="1743" w:name="_Toc5769126"/>
      <w:bookmarkStart w:id="1744" w:name="_Toc18142665"/>
      <w:bookmarkStart w:id="1745" w:name="_Toc18596403"/>
      <w:bookmarkStart w:id="1746" w:name="_Toc29956567"/>
      <w:bookmarkStart w:id="1747" w:name="_Toc51393617"/>
      <w:bookmarkStart w:id="1748" w:name="_Toc51393850"/>
      <w:bookmarkStart w:id="1749" w:name="_Toc51395754"/>
      <w:bookmarkStart w:id="1750" w:name="_Toc61759136"/>
      <w:bookmarkStart w:id="1751" w:name="_Toc78103807"/>
      <w:bookmarkStart w:id="1752" w:name="_Toc87415545"/>
      <w:bookmarkStart w:id="1753" w:name="_Toc100987683"/>
      <w:bookmarkStart w:id="1754" w:name="_Toc106683707"/>
      <w:bookmarkStart w:id="1755" w:name="_Toc109806276"/>
      <w:bookmarkStart w:id="1756" w:name="_Toc161461933"/>
      <w:bookmarkStart w:id="1757" w:name="_Toc161462795"/>
      <w:bookmarkStart w:id="1758" w:name="_Toc161463444"/>
      <w:bookmarkStart w:id="1759" w:name="_Toc168218703"/>
      <w:bookmarkStart w:id="1760" w:name="_Toc168218905"/>
      <w:bookmarkStart w:id="1761" w:name="_Toc170619601"/>
      <w:bookmarkStart w:id="1762" w:name="_Toc194396633"/>
      <w:bookmarkStart w:id="1763" w:name="_Toc194397139"/>
      <w:bookmarkStart w:id="1764" w:name="_Toc194397328"/>
      <w:bookmarkStart w:id="1765" w:name="_Toc195337981"/>
      <w:bookmarkStart w:id="1766" w:name="_Toc195513531"/>
      <w:bookmarkStart w:id="1767" w:name="_Toc195513635"/>
      <w:bookmarkStart w:id="1768" w:name="_Toc212957072"/>
      <w:bookmarkStart w:id="1769" w:name="_Toc219888036"/>
      <w:bookmarkStart w:id="1770" w:name="_Toc237145418"/>
      <w:bookmarkStart w:id="1771" w:name="_Toc237145775"/>
      <w:bookmarkStart w:id="1772" w:name="_Toc244870830"/>
      <w:bookmarkStart w:id="1773" w:name="_Toc260646670"/>
      <w:bookmarkStart w:id="1774" w:name="_Toc33782719"/>
      <w:r>
        <w:t>Analysis of the Fluorobenzene</w:t>
      </w:r>
      <w:r>
        <w:fldChar w:fldCharType="begin"/>
      </w:r>
      <w:r>
        <w:instrText xml:space="preserve"> XE "fluorobenzene:simulation and analysis" </w:instrText>
      </w:r>
      <w:r>
        <w:fldChar w:fldCharType="end"/>
      </w:r>
      <w:r>
        <w:t xml:space="preserve"> Spectrum</w:t>
      </w:r>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p>
    <w:p w14:paraId="0D1806A3" w14:textId="77777777" w:rsidR="00FB789F" w:rsidRDefault="00FB789F" w:rsidP="00C47700">
      <w:pPr>
        <w:numPr>
          <w:ilvl w:val="0"/>
          <w:numId w:val="5"/>
        </w:numPr>
        <w:spacing w:after="120"/>
        <w:jc w:val="both"/>
      </w:pPr>
      <w:r>
        <w:t>The fluorobenzene spectrum supplied with SpinWorks is in XwinNMR</w:t>
      </w:r>
      <w:r w:rsidR="00445FD8">
        <w:t>/TopSpin</w:t>
      </w:r>
      <w:r>
        <w:t xml:space="preserve"> format.  Using </w:t>
      </w:r>
      <w:r>
        <w:rPr>
          <w:rFonts w:ascii="Arial" w:hAnsi="Arial"/>
        </w:rPr>
        <w:t>File: Open…,</w:t>
      </w:r>
      <w:r>
        <w:t xml:space="preserve"> select the fid file of experiment number 1, and process with </w:t>
      </w:r>
      <w:r>
        <w:rPr>
          <w:rFonts w:ascii="Arial" w:hAnsi="Arial"/>
        </w:rPr>
        <w:t>FT.</w:t>
      </w:r>
      <w:r>
        <w:t xml:space="preserve">  Phase the spectrum.  This spectrum was recorded on an Avance 300 </w:t>
      </w:r>
      <w:r w:rsidR="0041765C">
        <w:t>using gradients</w:t>
      </w:r>
      <w:r>
        <w:t xml:space="preserve"> and a selective pulse to reduce the effective sample length and thus improve resolution (pulse sequence available on request).  Slight baseline distortions are observed due to the lock hold circuitry releasing</w:t>
      </w:r>
      <w:r w:rsidR="003B1CBE">
        <w:t xml:space="preserve"> immediately before acquisition and diffusion within the sample.</w:t>
      </w:r>
      <w:r>
        <w:t xml:space="preserve">  This has absolutely no effect on spectra recorded at "normal" resolution.  Note that the spectrum shown below is an older one of the same sample recorded on an AM300.</w:t>
      </w:r>
      <w:r w:rsidR="003B1CBE">
        <w:t xml:space="preserve">  Note that this sample data set will have to be moved to a path with no embedded blanks, just as described for the orthodichlorobenzene sample above.</w:t>
      </w:r>
    </w:p>
    <w:p w14:paraId="6DC35116" w14:textId="77777777" w:rsidR="00FB789F" w:rsidRDefault="00FB789F" w:rsidP="00C47700">
      <w:pPr>
        <w:numPr>
          <w:ilvl w:val="0"/>
          <w:numId w:val="5"/>
        </w:numPr>
        <w:spacing w:after="120"/>
        <w:jc w:val="both"/>
      </w:pPr>
      <w:r>
        <w:t>Read in the spin system file pfb.ss (</w:t>
      </w:r>
      <w:r>
        <w:rPr>
          <w:rFonts w:ascii="Arial" w:hAnsi="Arial"/>
        </w:rPr>
        <w:t>File: Read Spin System File…</w:t>
      </w:r>
      <w:r>
        <w:t xml:space="preserve">).  </w:t>
      </w:r>
      <w:r w:rsidR="00996498">
        <w:t xml:space="preserve">This file will normally reside in the same folder as the raw data (fid) for the fluorobenzene data.  </w:t>
      </w:r>
      <w:r>
        <w:t>Set the simulation display linewidth to 0.06 Hz (</w:t>
      </w:r>
      <w:r>
        <w:rPr>
          <w:rFonts w:ascii="Arial" w:hAnsi="Arial"/>
        </w:rPr>
        <w:t>Simulation: Edit Simulation Parameters…</w:t>
      </w:r>
      <w:r>
        <w:t xml:space="preserve">).  Yes, we really can shim our 300 that </w:t>
      </w:r>
      <w:r w:rsidR="00F809DD">
        <w:t>well</w:t>
      </w:r>
      <w:r>
        <w:rPr>
          <w:noProof/>
        </w:rPr>
        <w:sym w:font="Wingdings" w:char="F04A"/>
      </w:r>
      <w:r>
        <w:t>.</w:t>
      </w:r>
    </w:p>
    <w:p w14:paraId="790AA9D5" w14:textId="77777777" w:rsidR="00FB789F" w:rsidRDefault="00FB789F" w:rsidP="00C47700">
      <w:pPr>
        <w:numPr>
          <w:ilvl w:val="0"/>
          <w:numId w:val="5"/>
        </w:numPr>
        <w:spacing w:after="120"/>
        <w:jc w:val="both"/>
      </w:pPr>
      <w:r>
        <w:t>Run a non-optimized simulation.</w:t>
      </w:r>
    </w:p>
    <w:p w14:paraId="29223F80" w14:textId="77777777" w:rsidR="00FB789F" w:rsidRDefault="00FB789F" w:rsidP="00C47700">
      <w:pPr>
        <w:numPr>
          <w:ilvl w:val="0"/>
          <w:numId w:val="5"/>
        </w:numPr>
        <w:spacing w:after="120"/>
        <w:jc w:val="both"/>
      </w:pPr>
      <w:r>
        <w:t>Assign as many transitions as possible.  Note that this is a more difficult analysis and that not all of the transitions can be assigned at this point.</w:t>
      </w:r>
    </w:p>
    <w:p w14:paraId="21EAD35D" w14:textId="77777777" w:rsidR="00FB789F" w:rsidRDefault="00FB789F" w:rsidP="00C47700">
      <w:pPr>
        <w:numPr>
          <w:ilvl w:val="0"/>
          <w:numId w:val="5"/>
        </w:numPr>
        <w:spacing w:after="120"/>
        <w:jc w:val="both"/>
      </w:pPr>
      <w:r>
        <w:t>Check that all proton shifts and all couplings are selected for optimization (</w:t>
      </w:r>
      <w:r>
        <w:rPr>
          <w:rFonts w:ascii="Arial" w:hAnsi="Arial"/>
        </w:rPr>
        <w:t>Spin System</w:t>
      </w:r>
      <w:r>
        <w:t xml:space="preserve"> menu), and Set the simulation to run with optimization, autoassign and autodelete (</w:t>
      </w:r>
      <w:r>
        <w:rPr>
          <w:rFonts w:ascii="Arial" w:hAnsi="Arial"/>
        </w:rPr>
        <w:t>S</w:t>
      </w:r>
      <w:r w:rsidR="00996498">
        <w:rPr>
          <w:rFonts w:ascii="Arial" w:hAnsi="Arial"/>
        </w:rPr>
        <w:t>pin System</w:t>
      </w:r>
      <w:r>
        <w:t xml:space="preserve"> menu).</w:t>
      </w:r>
    </w:p>
    <w:p w14:paraId="48BB63A9" w14:textId="77777777" w:rsidR="00FB789F" w:rsidRDefault="00FB789F" w:rsidP="00C47700">
      <w:pPr>
        <w:numPr>
          <w:ilvl w:val="0"/>
          <w:numId w:val="5"/>
        </w:numPr>
        <w:spacing w:after="120"/>
        <w:jc w:val="both"/>
      </w:pPr>
      <w:r>
        <w:t>Run the simulation.  The fit at this point should be fair, but not great.  If it looks like a reasonable improvement then load the optimized parameters (</w:t>
      </w:r>
      <w:r>
        <w:rPr>
          <w:rFonts w:ascii="Arial" w:hAnsi="Arial"/>
        </w:rPr>
        <w:t>S</w:t>
      </w:r>
      <w:r w:rsidR="005E0BC8">
        <w:rPr>
          <w:rFonts w:ascii="Arial" w:hAnsi="Arial"/>
        </w:rPr>
        <w:t>imulation</w:t>
      </w:r>
      <w:r>
        <w:t xml:space="preserve"> menu), assign more of the transitions, and re-assign any that were obvious mistakes.  If the fit did not improve, it is probable that you did</w:t>
      </w:r>
      <w:r w:rsidR="001027A2">
        <w:t xml:space="preserve"> not assign enough lines or mis</w:t>
      </w:r>
      <w:r>
        <w:t>assigned too many. Repeat steps 3 and 4.</w:t>
      </w:r>
    </w:p>
    <w:p w14:paraId="57EB322B" w14:textId="77777777" w:rsidR="00FB789F" w:rsidRDefault="00FB789F" w:rsidP="00C47700">
      <w:pPr>
        <w:numPr>
          <w:ilvl w:val="0"/>
          <w:numId w:val="5"/>
        </w:numPr>
        <w:spacing w:after="120"/>
        <w:jc w:val="both"/>
      </w:pPr>
      <w:r>
        <w:t xml:space="preserve">Run the simulation.  The fit should be quite good at this point.  Continue assigning lines and loading optimized parameters until the fit no longer improves.  The RMS at this point will </w:t>
      </w:r>
      <w:r>
        <w:lastRenderedPageBreak/>
        <w:t>typically be 0.006 Hz or better.</w:t>
      </w:r>
    </w:p>
    <w:p w14:paraId="74F08B69" w14:textId="77777777" w:rsidR="00FB789F" w:rsidRDefault="00FB789F" w:rsidP="00C47700">
      <w:pPr>
        <w:numPr>
          <w:ilvl w:val="0"/>
          <w:numId w:val="5"/>
        </w:numPr>
        <w:spacing w:after="240"/>
        <w:jc w:val="both"/>
      </w:pPr>
      <w:r>
        <w:t>Print the spectra.</w:t>
      </w:r>
    </w:p>
    <w:p w14:paraId="4B213BA5" w14:textId="77777777" w:rsidR="00FB789F" w:rsidRDefault="00FB789F">
      <w:pPr>
        <w:spacing w:after="240"/>
        <w:jc w:val="both"/>
      </w:pPr>
    </w:p>
    <w:p w14:paraId="54FA168F" w14:textId="77777777" w:rsidR="00FF4118" w:rsidRDefault="00784C13" w:rsidP="00FF4118">
      <w:pPr>
        <w:keepNext/>
        <w:spacing w:after="240"/>
        <w:jc w:val="both"/>
      </w:pPr>
      <w:r>
        <w:rPr>
          <w:noProof/>
          <w:snapToGrid/>
          <w:lang w:val="en-US"/>
        </w:rPr>
        <w:drawing>
          <wp:inline distT="0" distB="0" distL="0" distR="0" wp14:anchorId="35F397B8" wp14:editId="5D103C84">
            <wp:extent cx="5934075" cy="4133850"/>
            <wp:effectExtent l="0" t="0" r="9525" b="0"/>
            <wp:docPr id="70" name="Picture 70" descr="hi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ifiel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934075" cy="4133850"/>
                    </a:xfrm>
                    <a:prstGeom prst="rect">
                      <a:avLst/>
                    </a:prstGeom>
                    <a:noFill/>
                    <a:ln>
                      <a:noFill/>
                    </a:ln>
                  </pic:spPr>
                </pic:pic>
              </a:graphicData>
            </a:graphic>
          </wp:inline>
        </w:drawing>
      </w:r>
    </w:p>
    <w:p w14:paraId="19406230" w14:textId="0520A190" w:rsidR="00FB789F" w:rsidRPr="00C41E94" w:rsidRDefault="00FF4118"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4E4871">
        <w:rPr>
          <w:b/>
          <w:i/>
          <w:noProof/>
        </w:rPr>
        <w:t>26</w:t>
      </w:r>
      <w:r w:rsidRPr="00C41E94">
        <w:rPr>
          <w:b/>
          <w:i/>
        </w:rPr>
        <w:fldChar w:fldCharType="end"/>
      </w:r>
      <w:r w:rsidRPr="00C41E94">
        <w:rPr>
          <w:b/>
          <w:i/>
        </w:rPr>
        <w:t>.</w:t>
      </w:r>
      <w:r w:rsidRPr="00C41E94">
        <w:rPr>
          <w:i/>
        </w:rPr>
        <w:t xml:space="preserve"> </w:t>
      </w:r>
      <w:r w:rsidR="00C41E94">
        <w:rPr>
          <w:i/>
        </w:rPr>
        <w:t xml:space="preserve">  </w:t>
      </w:r>
      <w:r w:rsidRPr="00C41E94">
        <w:rPr>
          <w:i/>
        </w:rPr>
        <w:t xml:space="preserve">Analysis of the fluorobenzene spectrum: </w:t>
      </w:r>
      <w:r w:rsidR="00650FE4">
        <w:rPr>
          <w:i/>
        </w:rPr>
        <w:t>low frequency</w:t>
      </w:r>
      <w:r w:rsidRPr="00C41E94">
        <w:rPr>
          <w:i/>
        </w:rPr>
        <w:t xml:space="preserve"> portion.  This is the final fit after two rounds of iteration.  The RMS deviation between experimental and calculated peak positions is 0.004 Hz.  The Simulated spectrum has a calculated linewidth of 0.06 Hz.</w:t>
      </w:r>
    </w:p>
    <w:p w14:paraId="5603970A" w14:textId="77777777" w:rsidR="00FB789F" w:rsidRDefault="00FB789F">
      <w:pPr>
        <w:spacing w:after="240"/>
        <w:jc w:val="both"/>
      </w:pPr>
    </w:p>
    <w:p w14:paraId="62C63F09" w14:textId="77777777" w:rsidR="007A429D" w:rsidRDefault="00784C13" w:rsidP="007A429D">
      <w:pPr>
        <w:keepNext/>
        <w:spacing w:after="240"/>
        <w:jc w:val="both"/>
      </w:pPr>
      <w:r>
        <w:rPr>
          <w:noProof/>
          <w:snapToGrid/>
          <w:lang w:val="en-US"/>
        </w:rPr>
        <w:lastRenderedPageBreak/>
        <w:drawing>
          <wp:inline distT="0" distB="0" distL="0" distR="0" wp14:anchorId="52EE8984" wp14:editId="241E6692">
            <wp:extent cx="5934075" cy="4133850"/>
            <wp:effectExtent l="0" t="0" r="9525" b="0"/>
            <wp:docPr id="71" name="Picture 71" descr="lof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lofiel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934075" cy="4133850"/>
                    </a:xfrm>
                    <a:prstGeom prst="rect">
                      <a:avLst/>
                    </a:prstGeom>
                    <a:noFill/>
                    <a:ln>
                      <a:noFill/>
                    </a:ln>
                  </pic:spPr>
                </pic:pic>
              </a:graphicData>
            </a:graphic>
          </wp:inline>
        </w:drawing>
      </w:r>
    </w:p>
    <w:p w14:paraId="6A6D2564" w14:textId="01F0C8C4" w:rsidR="00FB789F" w:rsidRPr="00C41E94" w:rsidRDefault="007A429D"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4E4871">
        <w:rPr>
          <w:b/>
          <w:i/>
          <w:noProof/>
        </w:rPr>
        <w:t>27</w:t>
      </w:r>
      <w:r w:rsidRPr="00C41E94">
        <w:rPr>
          <w:b/>
          <w:i/>
        </w:rPr>
        <w:fldChar w:fldCharType="end"/>
      </w:r>
      <w:r w:rsidRPr="00C41E94">
        <w:rPr>
          <w:b/>
          <w:i/>
        </w:rPr>
        <w:t>.</w:t>
      </w:r>
      <w:r w:rsidRPr="00C41E94">
        <w:rPr>
          <w:i/>
        </w:rPr>
        <w:t xml:space="preserve">  </w:t>
      </w:r>
      <w:r w:rsidR="00C41E94">
        <w:rPr>
          <w:i/>
        </w:rPr>
        <w:t xml:space="preserve"> </w:t>
      </w:r>
      <w:r w:rsidR="00650FE4">
        <w:rPr>
          <w:i/>
        </w:rPr>
        <w:t>High frequency</w:t>
      </w:r>
      <w:r w:rsidRPr="00C41E94">
        <w:rPr>
          <w:i/>
        </w:rPr>
        <w:t xml:space="preserve"> portion of the fluorobenzene analysis</w:t>
      </w:r>
    </w:p>
    <w:p w14:paraId="78406775" w14:textId="544A6771" w:rsidR="00FB789F" w:rsidRDefault="0043135F" w:rsidP="00751DBB">
      <w:pPr>
        <w:pStyle w:val="Heading1"/>
        <w:spacing w:before="0"/>
      </w:pPr>
      <w:bookmarkStart w:id="1775" w:name="_Toc464035569"/>
      <w:bookmarkStart w:id="1776" w:name="_Toc464104497"/>
      <w:bookmarkStart w:id="1777" w:name="_Toc464125667"/>
      <w:bookmarkStart w:id="1778" w:name="_Toc469116107"/>
      <w:bookmarkStart w:id="1779" w:name="_Toc507694410"/>
      <w:bookmarkStart w:id="1780" w:name="_Toc508687684"/>
      <w:bookmarkStart w:id="1781" w:name="_Toc509631902"/>
      <w:bookmarkStart w:id="1782" w:name="_Toc514567554"/>
      <w:bookmarkStart w:id="1783" w:name="_Toc523040709"/>
      <w:bookmarkStart w:id="1784" w:name="_Toc5769127"/>
      <w:bookmarkStart w:id="1785" w:name="_Toc18142666"/>
      <w:bookmarkStart w:id="1786" w:name="_Toc18596404"/>
      <w:bookmarkStart w:id="1787" w:name="_Toc29956568"/>
      <w:bookmarkStart w:id="1788" w:name="_Toc51393618"/>
      <w:bookmarkStart w:id="1789" w:name="_Toc51393851"/>
      <w:bookmarkStart w:id="1790" w:name="_Toc51395755"/>
      <w:bookmarkStart w:id="1791" w:name="_Toc61759137"/>
      <w:bookmarkStart w:id="1792" w:name="_Toc78103808"/>
      <w:bookmarkStart w:id="1793" w:name="_Toc87415546"/>
      <w:bookmarkStart w:id="1794" w:name="_Toc100987684"/>
      <w:bookmarkStart w:id="1795" w:name="_Toc106683708"/>
      <w:bookmarkStart w:id="1796" w:name="_Toc109806277"/>
      <w:bookmarkStart w:id="1797" w:name="_Toc161461935"/>
      <w:bookmarkStart w:id="1798" w:name="_Toc161462796"/>
      <w:bookmarkStart w:id="1799" w:name="_Toc161463445"/>
      <w:bookmarkStart w:id="1800" w:name="_Toc168218704"/>
      <w:bookmarkStart w:id="1801" w:name="_Toc168218906"/>
      <w:bookmarkStart w:id="1802" w:name="_Toc170619602"/>
      <w:bookmarkStart w:id="1803" w:name="_Toc194396634"/>
      <w:bookmarkStart w:id="1804" w:name="_Toc194397140"/>
      <w:bookmarkStart w:id="1805" w:name="_Toc194397329"/>
      <w:bookmarkStart w:id="1806" w:name="_Toc195337982"/>
      <w:r>
        <w:br w:type="page"/>
      </w:r>
      <w:bookmarkStart w:id="1807" w:name="_Toc195513532"/>
      <w:bookmarkStart w:id="1808" w:name="_Toc195513636"/>
      <w:bookmarkStart w:id="1809" w:name="_Toc212957073"/>
      <w:bookmarkStart w:id="1810" w:name="_Toc219888037"/>
      <w:bookmarkStart w:id="1811" w:name="_Toc237145419"/>
      <w:bookmarkStart w:id="1812" w:name="_Toc237145776"/>
      <w:bookmarkStart w:id="1813" w:name="_Toc244870831"/>
      <w:bookmarkStart w:id="1814" w:name="_Toc260646671"/>
      <w:bookmarkStart w:id="1815" w:name="_Toc33782720"/>
      <w:r w:rsidR="00FB789F">
        <w:lastRenderedPageBreak/>
        <w:t>HOGWASH</w:t>
      </w:r>
      <w:r w:rsidR="00FB789F">
        <w:fldChar w:fldCharType="begin"/>
      </w:r>
      <w:r w:rsidR="00FB789F">
        <w:instrText xml:space="preserve"> XE "HOGWASH (1D):introduction to" </w:instrText>
      </w:r>
      <w:r w:rsidR="00FB789F">
        <w:fldChar w:fldCharType="end"/>
      </w:r>
      <w:r w:rsidR="00FB789F">
        <w:t xml:space="preserve"> Resolution Enhancement</w:t>
      </w:r>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r w:rsidR="00C41BC5">
        <w:t xml:space="preserve"> </w:t>
      </w:r>
      <w:r w:rsidR="00C41BC5" w:rsidRPr="00C41BC5">
        <w:rPr>
          <w:highlight w:val="yellow"/>
        </w:rPr>
        <w:t>(not yet available in Java Version</w:t>
      </w:r>
      <w:r w:rsidR="00997F97">
        <w:rPr>
          <w:highlight w:val="yellow"/>
        </w:rPr>
        <w:t>, Please use the .NET Version</w:t>
      </w:r>
      <w:r w:rsidR="00C41BC5" w:rsidRPr="00C41BC5">
        <w:rPr>
          <w:highlight w:val="yellow"/>
        </w:rPr>
        <w:t>)</w:t>
      </w:r>
      <w:bookmarkEnd w:id="1815"/>
    </w:p>
    <w:p w14:paraId="59CDF68D" w14:textId="77777777" w:rsidR="00FB789F" w:rsidRDefault="00FB789F" w:rsidP="0036663E">
      <w:pPr>
        <w:pStyle w:val="PlainText"/>
        <w:spacing w:before="120" w:after="120"/>
        <w:jc w:val="both"/>
        <w:rPr>
          <w:rFonts w:ascii="Times New Roman" w:hAnsi="Times New Roman"/>
          <w:sz w:val="24"/>
        </w:rPr>
      </w:pPr>
      <w:r>
        <w:rPr>
          <w:rFonts w:ascii="Times New Roman" w:hAnsi="Times New Roman"/>
          <w:sz w:val="24"/>
        </w:rPr>
        <w:t>This is an implementation of Ray Freeman's HOGWASH (</w:t>
      </w:r>
      <w:r>
        <w:rPr>
          <w:rFonts w:ascii="Times New Roman" w:hAnsi="Times New Roman"/>
          <w:b/>
          <w:i/>
          <w:sz w:val="24"/>
        </w:rPr>
        <w:t>S</w:t>
      </w:r>
      <w:r>
        <w:rPr>
          <w:rFonts w:ascii="Times New Roman" w:hAnsi="Times New Roman"/>
          <w:sz w:val="24"/>
        </w:rPr>
        <w:t>econd-</w:t>
      </w:r>
      <w:r>
        <w:rPr>
          <w:rFonts w:ascii="Times New Roman" w:hAnsi="Times New Roman"/>
          <w:b/>
          <w:i/>
          <w:sz w:val="24"/>
        </w:rPr>
        <w:t>H</w:t>
      </w:r>
      <w:r>
        <w:rPr>
          <w:rFonts w:ascii="Times New Roman" w:hAnsi="Times New Roman"/>
          <w:sz w:val="24"/>
        </w:rPr>
        <w:t xml:space="preserve">and </w:t>
      </w:r>
      <w:r>
        <w:rPr>
          <w:rFonts w:ascii="Times New Roman" w:hAnsi="Times New Roman"/>
          <w:b/>
          <w:i/>
          <w:sz w:val="24"/>
        </w:rPr>
        <w:t>E</w:t>
      </w:r>
      <w:r>
        <w:rPr>
          <w:rFonts w:ascii="Times New Roman" w:hAnsi="Times New Roman"/>
          <w:sz w:val="24"/>
        </w:rPr>
        <w:t xml:space="preserve">xperiment for the </w:t>
      </w:r>
      <w:r>
        <w:rPr>
          <w:rFonts w:ascii="Times New Roman" w:hAnsi="Times New Roman"/>
          <w:b/>
          <w:i/>
          <w:sz w:val="24"/>
        </w:rPr>
        <w:t>E</w:t>
      </w:r>
      <w:r>
        <w:rPr>
          <w:rFonts w:ascii="Times New Roman" w:hAnsi="Times New Roman"/>
          <w:sz w:val="24"/>
        </w:rPr>
        <w:t xml:space="preserve">lucidation of </w:t>
      </w:r>
      <w:r>
        <w:rPr>
          <w:rFonts w:ascii="Times New Roman" w:hAnsi="Times New Roman"/>
          <w:b/>
          <w:i/>
          <w:sz w:val="24"/>
        </w:rPr>
        <w:t>P</w:t>
      </w:r>
      <w:r>
        <w:rPr>
          <w:rFonts w:ascii="Times New Roman" w:hAnsi="Times New Roman"/>
          <w:sz w:val="24"/>
        </w:rPr>
        <w:t xml:space="preserve">artially resolved </w:t>
      </w:r>
      <w:r>
        <w:rPr>
          <w:rFonts w:ascii="Times New Roman" w:hAnsi="Times New Roman"/>
          <w:b/>
          <w:i/>
          <w:sz w:val="24"/>
        </w:rPr>
        <w:t>D</w:t>
      </w:r>
      <w:r>
        <w:rPr>
          <w:rFonts w:ascii="Times New Roman" w:hAnsi="Times New Roman"/>
          <w:sz w:val="24"/>
        </w:rPr>
        <w:t xml:space="preserve">ata using an </w:t>
      </w:r>
      <w:r>
        <w:rPr>
          <w:rFonts w:ascii="Times New Roman" w:hAnsi="Times New Roman"/>
          <w:b/>
          <w:i/>
          <w:sz w:val="24"/>
        </w:rPr>
        <w:t>I</w:t>
      </w:r>
      <w:r>
        <w:rPr>
          <w:rFonts w:ascii="Times New Roman" w:hAnsi="Times New Roman"/>
          <w:sz w:val="24"/>
        </w:rPr>
        <w:t xml:space="preserve">terative </w:t>
      </w:r>
      <w:r>
        <w:rPr>
          <w:rFonts w:ascii="Times New Roman" w:hAnsi="Times New Roman"/>
          <w:b/>
          <w:i/>
          <w:sz w:val="24"/>
        </w:rPr>
        <w:t>P</w:t>
      </w:r>
      <w:r>
        <w:rPr>
          <w:rFonts w:ascii="Times New Roman" w:hAnsi="Times New Roman"/>
          <w:sz w:val="24"/>
        </w:rPr>
        <w:t>rocedure) algorithm incorporated into the Xsim/SpinWorks simulation package.  The original papers (</w:t>
      </w:r>
      <w:r>
        <w:rPr>
          <w:rFonts w:ascii="Times New Roman" w:hAnsi="Times New Roman"/>
          <w:i/>
          <w:sz w:val="24"/>
        </w:rPr>
        <w:t>J. Magn. Reson</w:t>
      </w:r>
      <w:r>
        <w:rPr>
          <w:rFonts w:ascii="Times New Roman" w:hAnsi="Times New Roman"/>
          <w:sz w:val="24"/>
        </w:rPr>
        <w:t xml:space="preserve">. </w:t>
      </w:r>
      <w:r>
        <w:rPr>
          <w:rFonts w:ascii="Times New Roman" w:hAnsi="Times New Roman"/>
          <w:b/>
          <w:sz w:val="24"/>
        </w:rPr>
        <w:t>76</w:t>
      </w:r>
      <w:r>
        <w:rPr>
          <w:rFonts w:ascii="Times New Roman" w:hAnsi="Times New Roman"/>
          <w:sz w:val="24"/>
        </w:rPr>
        <w:t xml:space="preserve">, 476 (1988); </w:t>
      </w:r>
      <w:r>
        <w:rPr>
          <w:rFonts w:ascii="Times New Roman" w:hAnsi="Times New Roman"/>
          <w:b/>
          <w:sz w:val="24"/>
        </w:rPr>
        <w:t>56</w:t>
      </w:r>
      <w:r>
        <w:rPr>
          <w:rFonts w:ascii="Times New Roman" w:hAnsi="Times New Roman"/>
          <w:sz w:val="24"/>
        </w:rPr>
        <w:t xml:space="preserve">, 463 (1984); </w:t>
      </w:r>
      <w:r>
        <w:rPr>
          <w:rFonts w:ascii="Times New Roman" w:hAnsi="Times New Roman"/>
          <w:b/>
          <w:sz w:val="24"/>
        </w:rPr>
        <w:t>56</w:t>
      </w:r>
      <w:r>
        <w:rPr>
          <w:rFonts w:ascii="Times New Roman" w:hAnsi="Times New Roman"/>
          <w:sz w:val="24"/>
        </w:rPr>
        <w:t xml:space="preserve">, 294 (1984)) should be consulted for details of how the technique works.  </w:t>
      </w:r>
    </w:p>
    <w:p w14:paraId="4D787396" w14:textId="77777777" w:rsidR="00FB789F" w:rsidRDefault="00FB789F">
      <w:pPr>
        <w:pStyle w:val="PlainText"/>
        <w:spacing w:after="120"/>
        <w:jc w:val="both"/>
        <w:rPr>
          <w:rFonts w:ascii="Times New Roman" w:hAnsi="Times New Roman"/>
          <w:sz w:val="24"/>
        </w:rPr>
      </w:pPr>
      <w:r>
        <w:rPr>
          <w:rFonts w:ascii="Times New Roman" w:hAnsi="Times New Roman"/>
          <w:sz w:val="24"/>
        </w:rPr>
        <w:t xml:space="preserve">The current implementation will process data with a real data size of up to 512k points (2 Mbytes). This is not an array size limit but is included to force a degree of reasonableness. </w:t>
      </w:r>
    </w:p>
    <w:p w14:paraId="20F71EB5" w14:textId="77777777" w:rsidR="00FB789F" w:rsidRDefault="00FB789F" w:rsidP="0036663E">
      <w:pPr>
        <w:pStyle w:val="Heading2"/>
        <w:spacing w:before="240"/>
      </w:pPr>
      <w:bookmarkStart w:id="1816" w:name="_Toc464035570"/>
      <w:bookmarkStart w:id="1817" w:name="_Toc464104498"/>
      <w:bookmarkStart w:id="1818" w:name="_Toc464125668"/>
      <w:bookmarkStart w:id="1819" w:name="_Toc469116108"/>
      <w:bookmarkStart w:id="1820" w:name="_Toc507694411"/>
      <w:bookmarkStart w:id="1821" w:name="_Toc508687685"/>
      <w:bookmarkStart w:id="1822" w:name="_Toc509631903"/>
      <w:bookmarkStart w:id="1823" w:name="_Toc514567555"/>
      <w:bookmarkStart w:id="1824" w:name="_Toc523040710"/>
      <w:bookmarkStart w:id="1825" w:name="_Toc5769128"/>
      <w:bookmarkStart w:id="1826" w:name="_Toc18142667"/>
      <w:bookmarkStart w:id="1827" w:name="_Toc18596405"/>
      <w:bookmarkStart w:id="1828" w:name="_Toc29956569"/>
      <w:bookmarkStart w:id="1829" w:name="_Toc51393619"/>
      <w:bookmarkStart w:id="1830" w:name="_Toc51393852"/>
      <w:bookmarkStart w:id="1831" w:name="_Toc51395756"/>
      <w:bookmarkStart w:id="1832" w:name="_Toc61759138"/>
      <w:bookmarkStart w:id="1833" w:name="_Toc78103809"/>
      <w:bookmarkStart w:id="1834" w:name="_Toc87415547"/>
      <w:bookmarkStart w:id="1835" w:name="_Toc100987685"/>
      <w:bookmarkStart w:id="1836" w:name="_Toc106683709"/>
      <w:bookmarkStart w:id="1837" w:name="_Toc109806278"/>
      <w:bookmarkStart w:id="1838" w:name="_Toc161461936"/>
      <w:bookmarkStart w:id="1839" w:name="_Toc161462797"/>
      <w:bookmarkStart w:id="1840" w:name="_Toc161463446"/>
      <w:bookmarkStart w:id="1841" w:name="_Toc168218705"/>
      <w:bookmarkStart w:id="1842" w:name="_Toc168218907"/>
      <w:bookmarkStart w:id="1843" w:name="_Toc170619603"/>
      <w:bookmarkStart w:id="1844" w:name="_Toc194396635"/>
      <w:bookmarkStart w:id="1845" w:name="_Toc194397141"/>
      <w:bookmarkStart w:id="1846" w:name="_Toc194397330"/>
      <w:bookmarkStart w:id="1847" w:name="_Toc195337983"/>
      <w:bookmarkStart w:id="1848" w:name="_Toc195513533"/>
      <w:bookmarkStart w:id="1849" w:name="_Toc195513637"/>
      <w:bookmarkStart w:id="1850" w:name="_Toc212957074"/>
      <w:bookmarkStart w:id="1851" w:name="_Toc219888038"/>
      <w:bookmarkStart w:id="1852" w:name="_Toc237145420"/>
      <w:bookmarkStart w:id="1853" w:name="_Toc237145777"/>
      <w:bookmarkStart w:id="1854" w:name="_Toc244870832"/>
      <w:bookmarkStart w:id="1855" w:name="_Toc260646672"/>
      <w:bookmarkStart w:id="1856" w:name="_Toc33782721"/>
      <w:r>
        <w:t>General Comments</w:t>
      </w:r>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p>
    <w:p w14:paraId="4361B7BB" w14:textId="77777777" w:rsidR="00FB789F" w:rsidRDefault="00FB789F">
      <w:pPr>
        <w:pStyle w:val="PlainText"/>
        <w:spacing w:after="120"/>
        <w:jc w:val="both"/>
        <w:rPr>
          <w:rFonts w:ascii="Times New Roman" w:hAnsi="Times New Roman"/>
          <w:sz w:val="24"/>
        </w:rPr>
      </w:pPr>
      <w:r>
        <w:rPr>
          <w:rFonts w:ascii="Times New Roman" w:hAnsi="Times New Roman"/>
          <w:sz w:val="24"/>
        </w:rPr>
        <w:t xml:space="preserve">Be reasonable.  Resolution enhancement (especially non-linear processing) is not the solution to all resolution problems.  Enhancement factors of up to </w:t>
      </w:r>
      <w:r>
        <w:rPr>
          <w:rFonts w:ascii="Times New Roman" w:hAnsi="Times New Roman"/>
          <w:i/>
          <w:sz w:val="24"/>
        </w:rPr>
        <w:t>ca</w:t>
      </w:r>
      <w:r>
        <w:rPr>
          <w:rFonts w:ascii="Times New Roman" w:hAnsi="Times New Roman"/>
          <w:sz w:val="24"/>
        </w:rPr>
        <w:t xml:space="preserve"> 5 are possible with careful application of the program to good data.  Users are strongly encouraged to read the homily</w:t>
      </w:r>
      <w:r>
        <w:rPr>
          <w:rFonts w:ascii="Times New Roman" w:hAnsi="Times New Roman"/>
          <w:sz w:val="24"/>
        </w:rPr>
        <w:fldChar w:fldCharType="begin"/>
      </w:r>
      <w:r>
        <w:instrText xml:space="preserve"> XE "</w:instrText>
      </w:r>
      <w:r>
        <w:rPr>
          <w:rFonts w:ascii="Times New Roman" w:hAnsi="Times New Roman"/>
          <w:sz w:val="24"/>
        </w:rPr>
        <w:instrText>homily</w:instrText>
      </w:r>
      <w:r>
        <w:rPr>
          <w:sz w:val="24"/>
        </w:rPr>
        <w:instrText>:</w:instrText>
      </w:r>
      <w:r>
        <w:instrText xml:space="preserve">HOGWASH" </w:instrText>
      </w:r>
      <w:r>
        <w:rPr>
          <w:rFonts w:ascii="Times New Roman" w:hAnsi="Times New Roman"/>
          <w:sz w:val="24"/>
        </w:rPr>
        <w:fldChar w:fldCharType="end"/>
      </w:r>
      <w:r>
        <w:rPr>
          <w:rFonts w:ascii="Times New Roman" w:hAnsi="Times New Roman"/>
          <w:sz w:val="24"/>
        </w:rPr>
        <w:t xml:space="preserve"> on page 492 of the paper by Davies </w:t>
      </w:r>
      <w:r>
        <w:rPr>
          <w:rFonts w:ascii="Times New Roman" w:hAnsi="Times New Roman"/>
          <w:i/>
          <w:sz w:val="24"/>
        </w:rPr>
        <w:t>et al</w:t>
      </w:r>
      <w:r>
        <w:rPr>
          <w:rFonts w:ascii="Times New Roman" w:hAnsi="Times New Roman"/>
          <w:sz w:val="24"/>
        </w:rPr>
        <w:t>. (</w:t>
      </w:r>
      <w:r>
        <w:rPr>
          <w:rFonts w:ascii="Times New Roman" w:hAnsi="Times New Roman"/>
          <w:i/>
          <w:sz w:val="24"/>
        </w:rPr>
        <w:t>J. Magn. Reson</w:t>
      </w:r>
      <w:r>
        <w:rPr>
          <w:rFonts w:ascii="Times New Roman" w:hAnsi="Times New Roman"/>
          <w:sz w:val="24"/>
        </w:rPr>
        <w:t xml:space="preserve">.  </w:t>
      </w:r>
      <w:r>
        <w:rPr>
          <w:rFonts w:ascii="Times New Roman" w:hAnsi="Times New Roman"/>
          <w:b/>
          <w:sz w:val="24"/>
        </w:rPr>
        <w:t>76</w:t>
      </w:r>
      <w:r>
        <w:rPr>
          <w:rFonts w:ascii="Times New Roman" w:hAnsi="Times New Roman"/>
          <w:sz w:val="24"/>
        </w:rPr>
        <w:t>, 476 (1988)).</w:t>
      </w:r>
    </w:p>
    <w:p w14:paraId="16D260B2" w14:textId="77777777" w:rsidR="00FB789F" w:rsidRDefault="00FB789F">
      <w:pPr>
        <w:pStyle w:val="PlainText"/>
        <w:spacing w:after="120"/>
        <w:jc w:val="both"/>
        <w:rPr>
          <w:rFonts w:ascii="Times New Roman" w:hAnsi="Times New Roman"/>
          <w:sz w:val="24"/>
        </w:rPr>
      </w:pPr>
      <w:r>
        <w:rPr>
          <w:rFonts w:ascii="Times New Roman" w:hAnsi="Times New Roman"/>
          <w:sz w:val="24"/>
        </w:rPr>
        <w:t xml:space="preserve">The choice of a synthetic </w:t>
      </w:r>
      <w:r>
        <w:rPr>
          <w:rFonts w:ascii="Times New Roman" w:hAnsi="Times New Roman"/>
          <w:i/>
          <w:sz w:val="24"/>
        </w:rPr>
        <w:t>vs</w:t>
      </w:r>
      <w:r>
        <w:rPr>
          <w:rFonts w:ascii="Times New Roman" w:hAnsi="Times New Roman"/>
          <w:sz w:val="24"/>
        </w:rPr>
        <w:t xml:space="preserve">. an observed mask (reference) peak depends on the nature of the resolution problem.  In cases where the peaks can reasonably be assumed to be Lorentzian (i.e., relaxation is the problem) then a synthetic Lorentzian mask is appropriate, although the synthetic mask peak may be either Lorentzian or Gaussian.   If field inhomogeneity is limiting the resolution, an observed mask (reference) peak is essential.  This must be a sharp single line of reasonable intensity in a clear region of the spectrum.  Note that TMS and other silylated reference compounds are usually poor choices because of the </w:t>
      </w:r>
      <w:r>
        <w:rPr>
          <w:rFonts w:ascii="Times New Roman" w:hAnsi="Times New Roman"/>
          <w:sz w:val="24"/>
          <w:vertAlign w:val="superscript"/>
        </w:rPr>
        <w:t>29</w:t>
      </w:r>
      <w:r>
        <w:rPr>
          <w:rFonts w:ascii="Times New Roman" w:hAnsi="Times New Roman"/>
          <w:sz w:val="24"/>
        </w:rPr>
        <w:t>Si satellite peaks.  Both the spectral region being enhanced and the mask peak must be well phased and baseline corrected if necessary.  The compound chosen for the mask peak should be reasonably well T</w:t>
      </w:r>
      <w:r>
        <w:rPr>
          <w:rFonts w:ascii="Times New Roman" w:hAnsi="Times New Roman"/>
          <w:sz w:val="24"/>
          <w:vertAlign w:val="subscript"/>
        </w:rPr>
        <w:t>2</w:t>
      </w:r>
      <w:r>
        <w:rPr>
          <w:rFonts w:ascii="Times New Roman" w:hAnsi="Times New Roman"/>
          <w:sz w:val="24"/>
        </w:rPr>
        <w:t xml:space="preserve"> matched to the peaks to be enhanced, especially if a component of natural line width is to be removed from the spectrum.  If the mask peak has a considerably greater T</w:t>
      </w:r>
      <w:r>
        <w:rPr>
          <w:rFonts w:ascii="Times New Roman" w:hAnsi="Times New Roman"/>
          <w:sz w:val="24"/>
          <w:vertAlign w:val="subscript"/>
        </w:rPr>
        <w:t>2</w:t>
      </w:r>
      <w:r>
        <w:rPr>
          <w:rFonts w:ascii="Times New Roman" w:hAnsi="Times New Roman"/>
          <w:sz w:val="24"/>
        </w:rPr>
        <w:t xml:space="preserve"> than the compound under investigation, then only a small component of natural line width will be removed from the spectrum.  Any instrumental contribution will still be removed, however.  If the mask peak has a considerably shorter T</w:t>
      </w:r>
      <w:r>
        <w:rPr>
          <w:rFonts w:ascii="Times New Roman" w:hAnsi="Times New Roman"/>
          <w:sz w:val="24"/>
          <w:vertAlign w:val="subscript"/>
        </w:rPr>
        <w:t xml:space="preserve">2 </w:t>
      </w:r>
      <w:r>
        <w:rPr>
          <w:rFonts w:ascii="Times New Roman" w:hAnsi="Times New Roman"/>
          <w:sz w:val="24"/>
        </w:rPr>
        <w:t xml:space="preserve">than the compound under investigation, severe baseline distortion will result.  The frequency domain data (spectrum) must be </w:t>
      </w:r>
      <w:r>
        <w:rPr>
          <w:rFonts w:ascii="Times New Roman" w:hAnsi="Times New Roman"/>
          <w:i/>
          <w:sz w:val="24"/>
        </w:rPr>
        <w:t>very</w:t>
      </w:r>
      <w:r>
        <w:rPr>
          <w:rFonts w:ascii="Times New Roman" w:hAnsi="Times New Roman"/>
          <w:sz w:val="24"/>
        </w:rPr>
        <w:t xml:space="preserve"> well digitized.  This may involve zero-filling the FID to 4 or even 8 times the original time domain size.  The spectrum should also have a reasonable signal to noise ratio and spectra with extremely high dynamic range should be avoided. </w:t>
      </w:r>
    </w:p>
    <w:p w14:paraId="1FD44563" w14:textId="77777777" w:rsidR="00FB789F" w:rsidRDefault="00FB789F" w:rsidP="0036663E">
      <w:pPr>
        <w:pStyle w:val="Heading2"/>
        <w:spacing w:before="240"/>
      </w:pPr>
      <w:bookmarkStart w:id="1857" w:name="_Toc464035571"/>
      <w:bookmarkStart w:id="1858" w:name="_Toc464104499"/>
      <w:bookmarkStart w:id="1859" w:name="_Toc464125669"/>
      <w:bookmarkStart w:id="1860" w:name="_Toc469116109"/>
      <w:bookmarkStart w:id="1861" w:name="_Toc507694412"/>
      <w:bookmarkStart w:id="1862" w:name="_Toc508687686"/>
      <w:bookmarkStart w:id="1863" w:name="_Toc509631904"/>
      <w:bookmarkStart w:id="1864" w:name="_Toc514567556"/>
      <w:bookmarkStart w:id="1865" w:name="_Toc523040711"/>
      <w:bookmarkStart w:id="1866" w:name="_Toc5769129"/>
      <w:bookmarkStart w:id="1867" w:name="_Toc18142668"/>
      <w:bookmarkStart w:id="1868" w:name="_Toc18596406"/>
      <w:bookmarkStart w:id="1869" w:name="_Toc29956570"/>
      <w:bookmarkStart w:id="1870" w:name="_Toc51393620"/>
      <w:bookmarkStart w:id="1871" w:name="_Toc51393853"/>
      <w:bookmarkStart w:id="1872" w:name="_Toc51395757"/>
      <w:bookmarkStart w:id="1873" w:name="_Toc61759139"/>
      <w:bookmarkStart w:id="1874" w:name="_Toc78103810"/>
      <w:bookmarkStart w:id="1875" w:name="_Toc87415548"/>
      <w:bookmarkStart w:id="1876" w:name="_Toc100987686"/>
      <w:bookmarkStart w:id="1877" w:name="_Toc106683710"/>
      <w:bookmarkStart w:id="1878" w:name="_Toc109806279"/>
      <w:bookmarkStart w:id="1879" w:name="_Toc161461937"/>
      <w:bookmarkStart w:id="1880" w:name="_Toc161462798"/>
      <w:bookmarkStart w:id="1881" w:name="_Toc161463447"/>
      <w:bookmarkStart w:id="1882" w:name="_Toc168218706"/>
      <w:bookmarkStart w:id="1883" w:name="_Toc168218908"/>
      <w:bookmarkStart w:id="1884" w:name="_Toc170619604"/>
      <w:bookmarkStart w:id="1885" w:name="_Toc194396636"/>
      <w:bookmarkStart w:id="1886" w:name="_Toc194397142"/>
      <w:bookmarkStart w:id="1887" w:name="_Toc194397331"/>
      <w:bookmarkStart w:id="1888" w:name="_Toc195337984"/>
      <w:bookmarkStart w:id="1889" w:name="_Toc195513534"/>
      <w:bookmarkStart w:id="1890" w:name="_Toc195513638"/>
      <w:bookmarkStart w:id="1891" w:name="_Toc212957075"/>
      <w:bookmarkStart w:id="1892" w:name="_Toc219888039"/>
      <w:bookmarkStart w:id="1893" w:name="_Toc237145421"/>
      <w:bookmarkStart w:id="1894" w:name="_Toc237145778"/>
      <w:bookmarkStart w:id="1895" w:name="_Toc244870833"/>
      <w:bookmarkStart w:id="1896" w:name="_Toc260646673"/>
      <w:bookmarkStart w:id="1897" w:name="_Toc33782722"/>
      <w:r>
        <w:t>Using the Technique</w:t>
      </w:r>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p>
    <w:p w14:paraId="2D76ADB3" w14:textId="77777777" w:rsidR="00FB789F" w:rsidRDefault="00FB789F">
      <w:pPr>
        <w:pStyle w:val="PlainText"/>
        <w:spacing w:after="120"/>
        <w:jc w:val="both"/>
        <w:rPr>
          <w:rFonts w:ascii="Times New Roman" w:hAnsi="Times New Roman"/>
          <w:sz w:val="24"/>
        </w:rPr>
      </w:pPr>
      <w:r>
        <w:rPr>
          <w:rFonts w:ascii="Times New Roman" w:hAnsi="Times New Roman"/>
          <w:sz w:val="24"/>
        </w:rPr>
        <w:t>The spectrum to be enhanced should be processed normally using SpinWorks.  Pay particular attention to phasing and baseline.  If the acquisition time is considerably longer than the effective T</w:t>
      </w:r>
      <w:r>
        <w:rPr>
          <w:rFonts w:ascii="Times New Roman" w:hAnsi="Times New Roman"/>
          <w:sz w:val="24"/>
          <w:vertAlign w:val="subscript"/>
        </w:rPr>
        <w:t>2</w:t>
      </w:r>
      <w:r>
        <w:rPr>
          <w:rFonts w:ascii="Times New Roman" w:hAnsi="Times New Roman"/>
          <w:sz w:val="24"/>
        </w:rPr>
        <w:t xml:space="preserve">, some EM is appropriate to optimize the signal to noise ratio without excessively broadening the peaks. If an observed mask peak is being used, record its frequency or shift.  </w:t>
      </w:r>
    </w:p>
    <w:p w14:paraId="3CF2717D" w14:textId="77777777" w:rsidR="00FB789F" w:rsidRDefault="00FB789F">
      <w:pPr>
        <w:pStyle w:val="PlainText"/>
        <w:tabs>
          <w:tab w:val="left" w:pos="2880"/>
        </w:tabs>
        <w:spacing w:after="120"/>
        <w:jc w:val="both"/>
        <w:rPr>
          <w:rFonts w:ascii="Times New Roman" w:hAnsi="Times New Roman"/>
          <w:sz w:val="24"/>
        </w:rPr>
      </w:pPr>
      <w:r>
        <w:rPr>
          <w:rFonts w:ascii="Times New Roman" w:hAnsi="Times New Roman"/>
          <w:sz w:val="24"/>
        </w:rPr>
        <w:t xml:space="preserve">Before using the enhancement package, there are a number of parameters that must be set.  These can be set in the </w:t>
      </w:r>
      <w:r>
        <w:rPr>
          <w:rFonts w:ascii="Arial" w:hAnsi="Arial"/>
          <w:sz w:val="24"/>
        </w:rPr>
        <w:t>Edit HOGWASH Parameters..</w:t>
      </w:r>
      <w:r>
        <w:rPr>
          <w:rFonts w:ascii="Times New Roman" w:hAnsi="Times New Roman"/>
          <w:sz w:val="24"/>
        </w:rPr>
        <w:t>.</w:t>
      </w:r>
      <w:r>
        <w:rPr>
          <w:rFonts w:ascii="Times New Roman" w:hAnsi="Times New Roman"/>
          <w:vanish/>
          <w:sz w:val="24"/>
        </w:rPr>
        <w:t xml:space="preserve"> </w:t>
      </w:r>
      <w:r>
        <w:rPr>
          <w:rFonts w:ascii="Times New Roman" w:hAnsi="Times New Roman"/>
          <w:sz w:val="24"/>
        </w:rPr>
        <w:t xml:space="preserve">dialog of the </w:t>
      </w:r>
      <w:r w:rsidR="0041765C">
        <w:rPr>
          <w:rFonts w:ascii="Arial" w:hAnsi="Arial"/>
          <w:sz w:val="24"/>
        </w:rPr>
        <w:t>Edit</w:t>
      </w:r>
      <w:r>
        <w:rPr>
          <w:rFonts w:ascii="Times New Roman" w:hAnsi="Times New Roman"/>
          <w:sz w:val="24"/>
        </w:rPr>
        <w:t xml:space="preserve"> menu:</w:t>
      </w:r>
    </w:p>
    <w:p w14:paraId="3BF88A7F" w14:textId="77777777" w:rsidR="00FB789F" w:rsidRDefault="00FB789F" w:rsidP="0036663E">
      <w:pPr>
        <w:pStyle w:val="Heading2"/>
        <w:spacing w:before="240"/>
      </w:pPr>
      <w:bookmarkStart w:id="1898" w:name="_Toc464035572"/>
      <w:bookmarkStart w:id="1899" w:name="_Toc464104500"/>
      <w:bookmarkStart w:id="1900" w:name="_Toc464125670"/>
      <w:bookmarkStart w:id="1901" w:name="_Toc469116110"/>
      <w:bookmarkStart w:id="1902" w:name="_Toc507694413"/>
      <w:bookmarkStart w:id="1903" w:name="_Toc508687687"/>
      <w:bookmarkStart w:id="1904" w:name="_Toc509631905"/>
      <w:bookmarkStart w:id="1905" w:name="_Toc514567557"/>
      <w:bookmarkStart w:id="1906" w:name="_Toc523040712"/>
      <w:bookmarkStart w:id="1907" w:name="_Toc5769130"/>
      <w:bookmarkStart w:id="1908" w:name="_Toc18142669"/>
      <w:bookmarkStart w:id="1909" w:name="_Toc18596407"/>
      <w:bookmarkStart w:id="1910" w:name="_Toc29956571"/>
      <w:bookmarkStart w:id="1911" w:name="_Toc51393621"/>
      <w:bookmarkStart w:id="1912" w:name="_Toc51393854"/>
      <w:bookmarkStart w:id="1913" w:name="_Toc51395758"/>
      <w:bookmarkStart w:id="1914" w:name="_Toc61759140"/>
      <w:bookmarkStart w:id="1915" w:name="_Toc78103811"/>
      <w:bookmarkStart w:id="1916" w:name="_Toc87415549"/>
      <w:bookmarkStart w:id="1917" w:name="_Toc100987687"/>
      <w:bookmarkStart w:id="1918" w:name="_Toc106683711"/>
      <w:bookmarkStart w:id="1919" w:name="_Toc109806280"/>
      <w:bookmarkStart w:id="1920" w:name="_Toc161461938"/>
      <w:bookmarkStart w:id="1921" w:name="_Toc161462799"/>
      <w:bookmarkStart w:id="1922" w:name="_Toc161463448"/>
      <w:bookmarkStart w:id="1923" w:name="_Toc168218707"/>
      <w:bookmarkStart w:id="1924" w:name="_Toc168218909"/>
      <w:bookmarkStart w:id="1925" w:name="_Toc170619605"/>
      <w:bookmarkStart w:id="1926" w:name="_Toc194396637"/>
      <w:bookmarkStart w:id="1927" w:name="_Toc194397143"/>
      <w:bookmarkStart w:id="1928" w:name="_Toc194397332"/>
      <w:bookmarkStart w:id="1929" w:name="_Toc195337985"/>
      <w:bookmarkStart w:id="1930" w:name="_Toc195513535"/>
      <w:bookmarkStart w:id="1931" w:name="_Toc195513639"/>
      <w:bookmarkStart w:id="1932" w:name="_Toc212957076"/>
      <w:bookmarkStart w:id="1933" w:name="_Toc219888040"/>
      <w:bookmarkStart w:id="1934" w:name="_Toc237145422"/>
      <w:bookmarkStart w:id="1935" w:name="_Toc237145779"/>
      <w:bookmarkStart w:id="1936" w:name="_Toc244870834"/>
      <w:bookmarkStart w:id="1937" w:name="_Toc260646674"/>
      <w:bookmarkStart w:id="1938" w:name="_Toc33782723"/>
      <w:r>
        <w:lastRenderedPageBreak/>
        <w:t>Mask Peak Information</w:t>
      </w:r>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p>
    <w:p w14:paraId="48E60BEB" w14:textId="77777777" w:rsidR="00FB789F" w:rsidRDefault="00FB789F">
      <w:pPr>
        <w:pStyle w:val="PlainText"/>
        <w:spacing w:after="120"/>
        <w:jc w:val="both"/>
        <w:rPr>
          <w:rFonts w:ascii="Times New Roman" w:hAnsi="Times New Roman"/>
          <w:sz w:val="24"/>
        </w:rPr>
      </w:pPr>
      <w:r>
        <w:rPr>
          <w:rFonts w:ascii="Times New Roman" w:hAnsi="Times New Roman"/>
          <w:sz w:val="24"/>
        </w:rPr>
        <w:t xml:space="preserve">When using a synthetic mask peak some degree of trial and error is required.  It is best to start with a fairly narrow mask and increase it until the desired degree of enhancement is obtained. Severe baseline distortion will result from the use of a too-wide mask peak.  For an observed mask peak, enter the position of the peak and the range over which the mask should be defined. This range should be at least 10 times the line width of the mask peak but is limited to 4000 points.  The larger the range, the more slowly the program will execute. </w:t>
      </w:r>
    </w:p>
    <w:p w14:paraId="3C6411C9" w14:textId="77777777" w:rsidR="0057687F" w:rsidRDefault="0057687F">
      <w:pPr>
        <w:pStyle w:val="PlainText"/>
        <w:spacing w:after="120"/>
        <w:jc w:val="both"/>
        <w:rPr>
          <w:rFonts w:ascii="Times New Roman" w:hAnsi="Times New Roman"/>
          <w:sz w:val="24"/>
        </w:rPr>
      </w:pPr>
      <w:r>
        <w:rPr>
          <w:rFonts w:ascii="Times New Roman" w:hAnsi="Times New Roman"/>
          <w:sz w:val="24"/>
        </w:rPr>
        <w:t>You can define the position of the mask peak by defining it with a single cursor before starting the HOGWASH parameter dialog.</w:t>
      </w:r>
    </w:p>
    <w:p w14:paraId="660B1692" w14:textId="77777777" w:rsidR="00FB789F" w:rsidRDefault="00FB789F" w:rsidP="0009074A">
      <w:pPr>
        <w:pStyle w:val="Heading2"/>
        <w:spacing w:before="240"/>
      </w:pPr>
      <w:bookmarkStart w:id="1939" w:name="_Toc464035573"/>
      <w:bookmarkStart w:id="1940" w:name="_Toc464104501"/>
      <w:bookmarkStart w:id="1941" w:name="_Toc464125671"/>
      <w:bookmarkStart w:id="1942" w:name="_Toc469116111"/>
      <w:bookmarkStart w:id="1943" w:name="_Toc507694414"/>
      <w:bookmarkStart w:id="1944" w:name="_Toc508687688"/>
      <w:bookmarkStart w:id="1945" w:name="_Toc509631906"/>
      <w:bookmarkStart w:id="1946" w:name="_Toc514567558"/>
      <w:bookmarkStart w:id="1947" w:name="_Toc523040713"/>
      <w:bookmarkStart w:id="1948" w:name="_Toc5769131"/>
      <w:bookmarkStart w:id="1949" w:name="_Toc18142670"/>
      <w:bookmarkStart w:id="1950" w:name="_Toc18596408"/>
      <w:bookmarkStart w:id="1951" w:name="_Toc29956572"/>
      <w:bookmarkStart w:id="1952" w:name="_Toc51393622"/>
      <w:bookmarkStart w:id="1953" w:name="_Toc51393855"/>
      <w:bookmarkStart w:id="1954" w:name="_Toc51395759"/>
      <w:bookmarkStart w:id="1955" w:name="_Toc61759141"/>
      <w:bookmarkStart w:id="1956" w:name="_Toc78103812"/>
      <w:bookmarkStart w:id="1957" w:name="_Toc87415550"/>
      <w:bookmarkStart w:id="1958" w:name="_Toc100987688"/>
      <w:bookmarkStart w:id="1959" w:name="_Toc106683712"/>
      <w:bookmarkStart w:id="1960" w:name="_Toc109806281"/>
      <w:bookmarkStart w:id="1961" w:name="_Toc161461939"/>
      <w:bookmarkStart w:id="1962" w:name="_Toc161462800"/>
      <w:bookmarkStart w:id="1963" w:name="_Toc161463449"/>
      <w:bookmarkStart w:id="1964" w:name="_Toc168218708"/>
      <w:bookmarkStart w:id="1965" w:name="_Toc168218910"/>
      <w:bookmarkStart w:id="1966" w:name="_Toc170619606"/>
      <w:bookmarkStart w:id="1967" w:name="_Toc194396638"/>
      <w:bookmarkStart w:id="1968" w:name="_Toc194397144"/>
      <w:bookmarkStart w:id="1969" w:name="_Toc194397333"/>
      <w:bookmarkStart w:id="1970" w:name="_Toc195337986"/>
      <w:bookmarkStart w:id="1971" w:name="_Toc195513536"/>
      <w:bookmarkStart w:id="1972" w:name="_Toc195513640"/>
      <w:bookmarkStart w:id="1973" w:name="_Toc212957077"/>
      <w:bookmarkStart w:id="1974" w:name="_Toc219888041"/>
      <w:bookmarkStart w:id="1975" w:name="_Toc237145423"/>
      <w:bookmarkStart w:id="1976" w:name="_Toc237145780"/>
      <w:bookmarkStart w:id="1977" w:name="_Toc244870835"/>
      <w:bookmarkStart w:id="1978" w:name="_Toc260646675"/>
      <w:bookmarkStart w:id="1979" w:name="_Toc33782724"/>
      <w:r>
        <w:t>Loop Gain and Threshold</w:t>
      </w:r>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r>
        <w:t xml:space="preserve"> </w:t>
      </w:r>
    </w:p>
    <w:p w14:paraId="526DD4FA" w14:textId="77777777" w:rsidR="00FB789F" w:rsidRDefault="00FB789F">
      <w:pPr>
        <w:pStyle w:val="PlainText"/>
        <w:spacing w:after="120"/>
        <w:jc w:val="both"/>
        <w:rPr>
          <w:rFonts w:ascii="Times New Roman" w:hAnsi="Times New Roman"/>
          <w:sz w:val="24"/>
        </w:rPr>
      </w:pPr>
      <w:r>
        <w:rPr>
          <w:rFonts w:ascii="Times New Roman" w:hAnsi="Times New Roman"/>
          <w:sz w:val="24"/>
        </w:rPr>
        <w:t>Typical values for the loop-gain (</w:t>
      </w:r>
      <w:r>
        <w:rPr>
          <w:rFonts w:ascii="Times New Roman" w:hAnsi="Times New Roman"/>
          <w:sz w:val="24"/>
        </w:rPr>
        <w:sym w:font="Symbol" w:char="F067"/>
      </w:r>
      <w:r>
        <w:rPr>
          <w:rFonts w:ascii="Times New Roman" w:hAnsi="Times New Roman"/>
          <w:sz w:val="24"/>
        </w:rPr>
        <w:t>) are less than 0.03, with 0.01 usually giving good results.  Smaller values are better but slower.  The termination threshold is defined as a fraction of the tallest peak in the region being enhanced.  The threshold value depends on the dynamic range of the spectrum, and should be above the noise level - otherwise the program will attempt to synthesize the baseline noise.  A threshold value just above the noise level is usually appropriate. The default value of 0.01 works well in most cases provided that the signal to noise ratio is good.</w:t>
      </w:r>
    </w:p>
    <w:p w14:paraId="5A9050E9" w14:textId="77777777" w:rsidR="00FB789F" w:rsidRDefault="00FB789F" w:rsidP="0009074A">
      <w:pPr>
        <w:pStyle w:val="Heading2"/>
        <w:spacing w:before="240"/>
      </w:pPr>
      <w:bookmarkStart w:id="1980" w:name="_Toc464035574"/>
      <w:bookmarkStart w:id="1981" w:name="_Toc464104502"/>
      <w:bookmarkStart w:id="1982" w:name="_Toc464125672"/>
      <w:bookmarkStart w:id="1983" w:name="_Toc469116112"/>
      <w:bookmarkStart w:id="1984" w:name="_Toc507694415"/>
      <w:bookmarkStart w:id="1985" w:name="_Toc508687689"/>
      <w:bookmarkStart w:id="1986" w:name="_Toc509631907"/>
      <w:bookmarkStart w:id="1987" w:name="_Toc514567559"/>
      <w:bookmarkStart w:id="1988" w:name="_Toc523040714"/>
      <w:bookmarkStart w:id="1989" w:name="_Toc5769132"/>
      <w:bookmarkStart w:id="1990" w:name="_Toc18142671"/>
      <w:bookmarkStart w:id="1991" w:name="_Toc18596409"/>
      <w:bookmarkStart w:id="1992" w:name="_Toc29956573"/>
      <w:bookmarkStart w:id="1993" w:name="_Toc51393623"/>
      <w:bookmarkStart w:id="1994" w:name="_Toc51393856"/>
      <w:bookmarkStart w:id="1995" w:name="_Toc51395760"/>
      <w:bookmarkStart w:id="1996" w:name="_Toc61759142"/>
      <w:bookmarkStart w:id="1997" w:name="_Toc78103813"/>
      <w:bookmarkStart w:id="1998" w:name="_Toc87415551"/>
      <w:bookmarkStart w:id="1999" w:name="_Toc100987689"/>
      <w:bookmarkStart w:id="2000" w:name="_Toc106683713"/>
      <w:bookmarkStart w:id="2001" w:name="_Toc109806282"/>
      <w:bookmarkStart w:id="2002" w:name="_Toc161461940"/>
      <w:bookmarkStart w:id="2003" w:name="_Toc161462801"/>
      <w:bookmarkStart w:id="2004" w:name="_Toc161463450"/>
      <w:bookmarkStart w:id="2005" w:name="_Toc168218709"/>
      <w:bookmarkStart w:id="2006" w:name="_Toc168218911"/>
      <w:bookmarkStart w:id="2007" w:name="_Toc170619607"/>
      <w:bookmarkStart w:id="2008" w:name="_Toc194396639"/>
      <w:bookmarkStart w:id="2009" w:name="_Toc194397145"/>
      <w:bookmarkStart w:id="2010" w:name="_Toc194397334"/>
      <w:bookmarkStart w:id="2011" w:name="_Toc195337987"/>
      <w:bookmarkStart w:id="2012" w:name="_Toc195513537"/>
      <w:bookmarkStart w:id="2013" w:name="_Toc195513641"/>
      <w:bookmarkStart w:id="2014" w:name="_Toc212957078"/>
      <w:bookmarkStart w:id="2015" w:name="_Toc219888042"/>
      <w:bookmarkStart w:id="2016" w:name="_Toc237145424"/>
      <w:bookmarkStart w:id="2017" w:name="_Toc237145781"/>
      <w:bookmarkStart w:id="2018" w:name="_Toc244870836"/>
      <w:bookmarkStart w:id="2019" w:name="_Toc260646676"/>
      <w:bookmarkStart w:id="2020" w:name="_Toc33782725"/>
      <w:r>
        <w:t>The Reconstruction Line Width</w:t>
      </w:r>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p>
    <w:p w14:paraId="6D7CEF88" w14:textId="77777777" w:rsidR="00FB789F" w:rsidRDefault="00FB789F">
      <w:pPr>
        <w:pStyle w:val="PlainText"/>
        <w:spacing w:after="120"/>
        <w:jc w:val="both"/>
        <w:rPr>
          <w:rFonts w:ascii="Times New Roman" w:hAnsi="Times New Roman"/>
          <w:sz w:val="24"/>
        </w:rPr>
      </w:pPr>
      <w:r>
        <w:rPr>
          <w:rFonts w:ascii="Times New Roman" w:hAnsi="Times New Roman"/>
          <w:sz w:val="24"/>
        </w:rPr>
        <w:t>This is another variable that often requires some experimentation.  It must be several times the digital resolution, however.  A value 3 to 5 times narrower than the mask peak half-height width seems to give good results.  Too high a value will result is insufficient enhancement.  Too low a value may introduce false structure into the spectrum.</w:t>
      </w:r>
    </w:p>
    <w:p w14:paraId="6CFE1C08" w14:textId="77777777" w:rsidR="00FB789F" w:rsidRDefault="00FB789F" w:rsidP="0009074A">
      <w:pPr>
        <w:pStyle w:val="Heading2"/>
        <w:spacing w:before="240"/>
      </w:pPr>
      <w:bookmarkStart w:id="2021" w:name="_Toc464035575"/>
      <w:bookmarkStart w:id="2022" w:name="_Toc464104503"/>
      <w:bookmarkStart w:id="2023" w:name="_Toc464125673"/>
      <w:bookmarkStart w:id="2024" w:name="_Toc469116113"/>
      <w:bookmarkStart w:id="2025" w:name="_Toc507694416"/>
      <w:bookmarkStart w:id="2026" w:name="_Toc508687690"/>
      <w:bookmarkStart w:id="2027" w:name="_Toc509631908"/>
      <w:bookmarkStart w:id="2028" w:name="_Toc514567560"/>
      <w:bookmarkStart w:id="2029" w:name="_Toc523040715"/>
      <w:bookmarkStart w:id="2030" w:name="_Toc5769133"/>
      <w:bookmarkStart w:id="2031" w:name="_Toc18142672"/>
      <w:bookmarkStart w:id="2032" w:name="_Toc18596410"/>
      <w:bookmarkStart w:id="2033" w:name="_Toc29956574"/>
      <w:bookmarkStart w:id="2034" w:name="_Toc51393624"/>
      <w:bookmarkStart w:id="2035" w:name="_Toc51393857"/>
      <w:bookmarkStart w:id="2036" w:name="_Toc51395761"/>
      <w:bookmarkStart w:id="2037" w:name="_Toc61759143"/>
      <w:bookmarkStart w:id="2038" w:name="_Toc78103814"/>
      <w:bookmarkStart w:id="2039" w:name="_Toc87415552"/>
      <w:bookmarkStart w:id="2040" w:name="_Toc100987690"/>
      <w:bookmarkStart w:id="2041" w:name="_Toc106683714"/>
      <w:bookmarkStart w:id="2042" w:name="_Toc109806283"/>
      <w:bookmarkStart w:id="2043" w:name="_Toc161461941"/>
      <w:bookmarkStart w:id="2044" w:name="_Toc161462802"/>
      <w:bookmarkStart w:id="2045" w:name="_Toc161463451"/>
      <w:bookmarkStart w:id="2046" w:name="_Toc168218710"/>
      <w:bookmarkStart w:id="2047" w:name="_Toc168218912"/>
      <w:bookmarkStart w:id="2048" w:name="_Toc170619608"/>
      <w:bookmarkStart w:id="2049" w:name="_Toc194396640"/>
      <w:bookmarkStart w:id="2050" w:name="_Toc194397146"/>
      <w:bookmarkStart w:id="2051" w:name="_Toc194397335"/>
      <w:bookmarkStart w:id="2052" w:name="_Toc195337988"/>
      <w:bookmarkStart w:id="2053" w:name="_Toc195513538"/>
      <w:bookmarkStart w:id="2054" w:name="_Toc195513642"/>
      <w:bookmarkStart w:id="2055" w:name="_Toc212957079"/>
      <w:bookmarkStart w:id="2056" w:name="_Toc219888043"/>
      <w:bookmarkStart w:id="2057" w:name="_Toc237145425"/>
      <w:bookmarkStart w:id="2058" w:name="_Toc237145782"/>
      <w:bookmarkStart w:id="2059" w:name="_Toc244870837"/>
      <w:bookmarkStart w:id="2060" w:name="_Toc260646677"/>
      <w:bookmarkStart w:id="2061" w:name="_Toc33782726"/>
      <w:r>
        <w:t>Starting the Calculation</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p>
    <w:p w14:paraId="6B8640D6" w14:textId="77777777" w:rsidR="00FB789F" w:rsidRDefault="00FB789F">
      <w:pPr>
        <w:pStyle w:val="PlainText"/>
        <w:spacing w:after="120"/>
        <w:jc w:val="both"/>
        <w:rPr>
          <w:rFonts w:ascii="Times New Roman" w:hAnsi="Times New Roman"/>
          <w:sz w:val="24"/>
        </w:rPr>
      </w:pPr>
      <w:r>
        <w:rPr>
          <w:rFonts w:ascii="Times New Roman" w:hAnsi="Times New Roman"/>
          <w:sz w:val="24"/>
        </w:rPr>
        <w:t>The enhancement is started from</w:t>
      </w:r>
      <w:r w:rsidR="00B07CBC">
        <w:rPr>
          <w:rFonts w:ascii="Times New Roman" w:hAnsi="Times New Roman"/>
          <w:sz w:val="24"/>
        </w:rPr>
        <w:t xml:space="preserve"> the</w:t>
      </w:r>
      <w:r>
        <w:rPr>
          <w:rFonts w:ascii="Times New Roman" w:hAnsi="Times New Roman"/>
          <w:sz w:val="24"/>
        </w:rPr>
        <w:t xml:space="preserve"> </w:t>
      </w:r>
      <w:r>
        <w:rPr>
          <w:rFonts w:ascii="Arial" w:hAnsi="Arial"/>
          <w:sz w:val="24"/>
        </w:rPr>
        <w:t>Processing</w:t>
      </w:r>
      <w:r>
        <w:rPr>
          <w:rFonts w:ascii="Times New Roman" w:hAnsi="Times New Roman"/>
          <w:sz w:val="24"/>
        </w:rPr>
        <w:t xml:space="preserve"> menu. </w:t>
      </w:r>
      <w:r>
        <w:rPr>
          <w:rFonts w:ascii="Times New Roman" w:hAnsi="Times New Roman"/>
          <w:i/>
          <w:sz w:val="24"/>
        </w:rPr>
        <w:t>The enhancement is only applied to the displayed region of the spectrum</w:t>
      </w:r>
      <w:r>
        <w:rPr>
          <w:rFonts w:ascii="Times New Roman" w:hAnsi="Times New Roman"/>
          <w:sz w:val="24"/>
        </w:rPr>
        <w:t xml:space="preserve">.  If other regions of the spectrum are to be enhanced, then they can be done serially, avoiding the need to apply the enhancement to baseline or uninteresting portions of the spectrum.  If the procedure, for whatever reason, messes-up the spectrum, it will be necessary to re-process the FID. (e.g. with the </w:t>
      </w:r>
      <w:r w:rsidR="00AD3594">
        <w:rPr>
          <w:rFonts w:ascii="Arial" w:hAnsi="Arial"/>
          <w:sz w:val="24"/>
        </w:rPr>
        <w:t xml:space="preserve">Process </w:t>
      </w:r>
      <w:r w:rsidR="00AD3594">
        <w:rPr>
          <w:rFonts w:ascii="Times New Roman" w:hAnsi="Times New Roman"/>
          <w:sz w:val="24"/>
        </w:rPr>
        <w:t>button</w:t>
      </w:r>
      <w:r>
        <w:rPr>
          <w:rFonts w:ascii="Times New Roman" w:hAnsi="Times New Roman"/>
          <w:sz w:val="24"/>
        </w:rPr>
        <w:t xml:space="preserve"> or with the </w:t>
      </w:r>
      <w:r w:rsidR="00AD3594" w:rsidRPr="00AD3594">
        <w:rPr>
          <w:rFonts w:ascii="Arial" w:hAnsi="Arial" w:cs="Arial"/>
          <w:sz w:val="24"/>
        </w:rPr>
        <w:t>Processing</w:t>
      </w:r>
      <w:r w:rsidR="00AD3594">
        <w:rPr>
          <w:rFonts w:ascii="Times New Roman" w:hAnsi="Times New Roman"/>
          <w:sz w:val="24"/>
        </w:rPr>
        <w:t xml:space="preserve"> menu</w:t>
      </w:r>
      <w:r>
        <w:rPr>
          <w:rFonts w:ascii="Times New Roman" w:hAnsi="Times New Roman"/>
          <w:sz w:val="24"/>
        </w:rPr>
        <w:t>).</w:t>
      </w:r>
    </w:p>
    <w:p w14:paraId="18723B2B" w14:textId="77777777" w:rsidR="00FB789F" w:rsidRDefault="00FB789F" w:rsidP="0009074A">
      <w:pPr>
        <w:pStyle w:val="Heading2"/>
        <w:spacing w:before="240"/>
      </w:pPr>
      <w:bookmarkStart w:id="2062" w:name="_Toc464035576"/>
      <w:bookmarkStart w:id="2063" w:name="_Toc464104504"/>
      <w:bookmarkStart w:id="2064" w:name="_Toc464125674"/>
      <w:bookmarkStart w:id="2065" w:name="_Toc469116114"/>
      <w:bookmarkStart w:id="2066" w:name="_Toc507694417"/>
      <w:bookmarkStart w:id="2067" w:name="_Toc508687691"/>
      <w:bookmarkStart w:id="2068" w:name="_Toc509631909"/>
      <w:bookmarkStart w:id="2069" w:name="_Toc514567561"/>
      <w:bookmarkStart w:id="2070" w:name="_Toc523040716"/>
      <w:bookmarkStart w:id="2071" w:name="_Toc5769134"/>
      <w:bookmarkStart w:id="2072" w:name="_Toc18142673"/>
      <w:bookmarkStart w:id="2073" w:name="_Toc18596411"/>
      <w:bookmarkStart w:id="2074" w:name="_Toc29956575"/>
      <w:bookmarkStart w:id="2075" w:name="_Toc51393625"/>
      <w:bookmarkStart w:id="2076" w:name="_Toc51393858"/>
      <w:bookmarkStart w:id="2077" w:name="_Toc51395762"/>
      <w:bookmarkStart w:id="2078" w:name="_Toc61759144"/>
      <w:bookmarkStart w:id="2079" w:name="_Toc78103815"/>
      <w:bookmarkStart w:id="2080" w:name="_Toc87415553"/>
      <w:bookmarkStart w:id="2081" w:name="_Toc100987691"/>
      <w:bookmarkStart w:id="2082" w:name="_Toc106683715"/>
      <w:bookmarkStart w:id="2083" w:name="_Toc109806284"/>
      <w:bookmarkStart w:id="2084" w:name="_Toc161461942"/>
      <w:bookmarkStart w:id="2085" w:name="_Toc161462803"/>
      <w:bookmarkStart w:id="2086" w:name="_Toc161463452"/>
      <w:bookmarkStart w:id="2087" w:name="_Toc168218711"/>
      <w:bookmarkStart w:id="2088" w:name="_Toc168218913"/>
      <w:bookmarkStart w:id="2089" w:name="_Toc170619609"/>
      <w:bookmarkStart w:id="2090" w:name="_Toc194396641"/>
      <w:bookmarkStart w:id="2091" w:name="_Toc194397147"/>
      <w:bookmarkStart w:id="2092" w:name="_Toc194397336"/>
      <w:bookmarkStart w:id="2093" w:name="_Toc195337989"/>
      <w:bookmarkStart w:id="2094" w:name="_Toc195513539"/>
      <w:bookmarkStart w:id="2095" w:name="_Toc195513643"/>
      <w:bookmarkStart w:id="2096" w:name="_Toc212957080"/>
      <w:bookmarkStart w:id="2097" w:name="_Toc219888044"/>
      <w:bookmarkStart w:id="2098" w:name="_Toc237145426"/>
      <w:bookmarkStart w:id="2099" w:name="_Toc237145783"/>
      <w:bookmarkStart w:id="2100" w:name="_Toc244870838"/>
      <w:bookmarkStart w:id="2101" w:name="_Toc260646678"/>
      <w:bookmarkStart w:id="2102" w:name="_Toc33782727"/>
      <w:r>
        <w:t>Saving Enhanced Spectra</w:t>
      </w:r>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p>
    <w:p w14:paraId="7154A9F9" w14:textId="77777777" w:rsidR="00FB789F" w:rsidRDefault="00FB789F">
      <w:pPr>
        <w:pStyle w:val="PlainText"/>
        <w:spacing w:after="120"/>
        <w:jc w:val="both"/>
        <w:rPr>
          <w:rFonts w:ascii="Times New Roman" w:hAnsi="Times New Roman"/>
          <w:sz w:val="24"/>
        </w:rPr>
      </w:pPr>
      <w:r>
        <w:rPr>
          <w:rFonts w:ascii="Times New Roman" w:hAnsi="Times New Roman"/>
          <w:sz w:val="24"/>
        </w:rPr>
        <w:t>Enhanced processed spectra can be saved in JCAMP-DX</w:t>
      </w:r>
      <w:r>
        <w:rPr>
          <w:rFonts w:ascii="Times New Roman" w:hAnsi="Times New Roman"/>
          <w:sz w:val="24"/>
        </w:rPr>
        <w:fldChar w:fldCharType="begin"/>
      </w:r>
      <w:r>
        <w:instrText xml:space="preserve"> XE "JCAMP-DX" </w:instrText>
      </w:r>
      <w:r>
        <w:rPr>
          <w:rFonts w:ascii="Times New Roman" w:hAnsi="Times New Roman"/>
          <w:sz w:val="24"/>
        </w:rPr>
        <w:fldChar w:fldCharType="end"/>
      </w:r>
      <w:r>
        <w:rPr>
          <w:rFonts w:ascii="Times New Roman" w:hAnsi="Times New Roman"/>
          <w:sz w:val="24"/>
        </w:rPr>
        <w:t xml:space="preserve"> </w:t>
      </w:r>
      <w:r w:rsidR="003A26C8">
        <w:rPr>
          <w:rFonts w:ascii="Times New Roman" w:hAnsi="Times New Roman"/>
          <w:sz w:val="24"/>
        </w:rPr>
        <w:t xml:space="preserve">or SpinWorks native format </w:t>
      </w:r>
      <w:r>
        <w:rPr>
          <w:rFonts w:ascii="Times New Roman" w:hAnsi="Times New Roman"/>
          <w:sz w:val="24"/>
        </w:rPr>
        <w:t>with the appropriate command</w:t>
      </w:r>
      <w:r w:rsidR="003A26C8">
        <w:rPr>
          <w:rFonts w:ascii="Times New Roman" w:hAnsi="Times New Roman"/>
          <w:sz w:val="24"/>
        </w:rPr>
        <w:t>s</w:t>
      </w:r>
      <w:r>
        <w:rPr>
          <w:rFonts w:ascii="Times New Roman" w:hAnsi="Times New Roman"/>
          <w:sz w:val="24"/>
        </w:rPr>
        <w:t xml:space="preserve"> in the</w:t>
      </w:r>
      <w:r>
        <w:rPr>
          <w:rFonts w:ascii="Arial" w:hAnsi="Arial"/>
          <w:sz w:val="24"/>
        </w:rPr>
        <w:t xml:space="preserve"> File</w:t>
      </w:r>
      <w:r>
        <w:rPr>
          <w:rFonts w:ascii="Times New Roman" w:hAnsi="Times New Roman"/>
          <w:sz w:val="24"/>
        </w:rPr>
        <w:t xml:space="preserve"> menu. Enhanced spectra are also saved in SpinWorks format if the auto save feature is turned on (</w:t>
      </w:r>
      <w:r>
        <w:rPr>
          <w:rFonts w:ascii="Arial" w:hAnsi="Arial"/>
          <w:sz w:val="24"/>
        </w:rPr>
        <w:t>Set Preferences…</w:t>
      </w:r>
      <w:r>
        <w:rPr>
          <w:rFonts w:ascii="Times New Roman" w:hAnsi="Times New Roman"/>
          <w:sz w:val="24"/>
        </w:rPr>
        <w:t xml:space="preserve"> selection in the </w:t>
      </w:r>
      <w:r>
        <w:rPr>
          <w:rFonts w:ascii="Arial" w:hAnsi="Arial"/>
          <w:sz w:val="24"/>
        </w:rPr>
        <w:t>Options</w:t>
      </w:r>
      <w:r>
        <w:rPr>
          <w:rFonts w:ascii="Times New Roman" w:hAnsi="Times New Roman"/>
          <w:sz w:val="24"/>
        </w:rPr>
        <w:t xml:space="preserve"> menu)</w:t>
      </w:r>
    </w:p>
    <w:p w14:paraId="5809AEFD" w14:textId="77777777" w:rsidR="00FB789F" w:rsidRDefault="00FB789F" w:rsidP="0009074A">
      <w:pPr>
        <w:pStyle w:val="Heading2"/>
        <w:spacing w:before="240"/>
      </w:pPr>
      <w:bookmarkStart w:id="2103" w:name="_Toc464035577"/>
      <w:bookmarkStart w:id="2104" w:name="_Toc464104505"/>
      <w:bookmarkStart w:id="2105" w:name="_Toc464125675"/>
      <w:bookmarkStart w:id="2106" w:name="_Toc469116115"/>
      <w:bookmarkStart w:id="2107" w:name="_Toc507694418"/>
      <w:bookmarkStart w:id="2108" w:name="_Toc508687692"/>
      <w:bookmarkStart w:id="2109" w:name="_Toc509631910"/>
      <w:bookmarkStart w:id="2110" w:name="_Toc514567562"/>
      <w:bookmarkStart w:id="2111" w:name="_Toc523040717"/>
      <w:bookmarkStart w:id="2112" w:name="_Toc5769135"/>
      <w:bookmarkStart w:id="2113" w:name="_Toc18142674"/>
      <w:bookmarkStart w:id="2114" w:name="_Toc18596412"/>
      <w:bookmarkStart w:id="2115" w:name="_Toc29956576"/>
      <w:bookmarkStart w:id="2116" w:name="_Toc51393626"/>
      <w:bookmarkStart w:id="2117" w:name="_Toc51393859"/>
      <w:bookmarkStart w:id="2118" w:name="_Toc51395763"/>
      <w:bookmarkStart w:id="2119" w:name="_Toc61759145"/>
      <w:bookmarkStart w:id="2120" w:name="_Toc78103816"/>
      <w:bookmarkStart w:id="2121" w:name="_Toc87415554"/>
      <w:bookmarkStart w:id="2122" w:name="_Toc100987692"/>
      <w:bookmarkStart w:id="2123" w:name="_Toc106683716"/>
      <w:bookmarkStart w:id="2124" w:name="_Toc109806285"/>
      <w:bookmarkStart w:id="2125" w:name="_Toc161461943"/>
      <w:bookmarkStart w:id="2126" w:name="_Toc161462804"/>
      <w:bookmarkStart w:id="2127" w:name="_Toc161463453"/>
      <w:bookmarkStart w:id="2128" w:name="_Toc168218712"/>
      <w:bookmarkStart w:id="2129" w:name="_Toc168218914"/>
      <w:bookmarkStart w:id="2130" w:name="_Toc170619610"/>
      <w:bookmarkStart w:id="2131" w:name="_Toc194396642"/>
      <w:bookmarkStart w:id="2132" w:name="_Toc194397148"/>
      <w:bookmarkStart w:id="2133" w:name="_Toc194397337"/>
      <w:bookmarkStart w:id="2134" w:name="_Toc195337990"/>
      <w:bookmarkStart w:id="2135" w:name="_Toc195513540"/>
      <w:bookmarkStart w:id="2136" w:name="_Toc195513644"/>
      <w:bookmarkStart w:id="2137" w:name="_Toc212957081"/>
      <w:bookmarkStart w:id="2138" w:name="_Toc219888045"/>
      <w:bookmarkStart w:id="2139" w:name="_Toc237145427"/>
      <w:bookmarkStart w:id="2140" w:name="_Toc237145784"/>
      <w:bookmarkStart w:id="2141" w:name="_Toc244870839"/>
      <w:bookmarkStart w:id="2142" w:name="_Toc260646679"/>
      <w:bookmarkStart w:id="2143" w:name="_Toc33782728"/>
      <w:r>
        <w:t>Speed</w:t>
      </w:r>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p>
    <w:p w14:paraId="068B11BB" w14:textId="77777777" w:rsidR="007A429D" w:rsidRPr="007A429D" w:rsidRDefault="00FB789F" w:rsidP="007A429D">
      <w:pPr>
        <w:pStyle w:val="Caption"/>
        <w:jc w:val="both"/>
        <w:rPr>
          <w:sz w:val="20"/>
        </w:rPr>
      </w:pPr>
      <w:r>
        <w:t>Typical calculation times are from a few seconds to a few minutes, depending on the problem and the computer used.</w:t>
      </w:r>
      <w:r w:rsidR="007A429D">
        <w:t xml:space="preserve">  The figure below shows </w:t>
      </w:r>
      <w:r w:rsidR="007A429D" w:rsidRPr="007A429D">
        <w:t>HOGWASH</w:t>
      </w:r>
      <w:r w:rsidR="007A429D" w:rsidRPr="007A429D">
        <w:fldChar w:fldCharType="begin"/>
      </w:r>
      <w:r w:rsidR="007A429D" w:rsidRPr="007A429D">
        <w:instrText xml:space="preserve"> XE "HOGWASH (1D):example" </w:instrText>
      </w:r>
      <w:r w:rsidR="007A429D" w:rsidRPr="007A429D">
        <w:fldChar w:fldCharType="end"/>
      </w:r>
      <w:r w:rsidR="007A429D" w:rsidRPr="007A429D">
        <w:t xml:space="preserve"> processing of a fluorosugar </w:t>
      </w:r>
      <w:r w:rsidR="007A429D" w:rsidRPr="007A429D">
        <w:lastRenderedPageBreak/>
        <w:t>spectrum</w:t>
      </w:r>
      <w:r w:rsidR="007A429D">
        <w:t xml:space="preserve"> with:</w:t>
      </w:r>
      <w:r w:rsidR="007A429D" w:rsidRPr="007A429D">
        <w:t xml:space="preserve"> loop gain = 0.02, threshold = 0.01, reconstruction linewidth = 0.2 Hz., mask = N-Acetyl peak (1036.5 Hz), mask width =</w:t>
      </w:r>
      <w:r w:rsidR="007A429D">
        <w:t xml:space="preserve"> 20 Hz, zero-filling to 128 k.,</w:t>
      </w:r>
      <w:r w:rsidR="007A429D" w:rsidRPr="007A429D">
        <w:t xml:space="preserve"> </w:t>
      </w:r>
      <w:r w:rsidR="007A429D">
        <w:t>T</w:t>
      </w:r>
      <w:r w:rsidR="007A429D" w:rsidRPr="007A429D">
        <w:t>op: HOGWASH enhancement, middle: GM enhancement, bottom: normal processing (LB</w:t>
      </w:r>
      <w:r w:rsidR="007A429D" w:rsidRPr="007A429D">
        <w:fldChar w:fldCharType="begin"/>
      </w:r>
      <w:r w:rsidR="007A429D" w:rsidRPr="007A429D">
        <w:instrText xml:space="preserve"> XE "LB" </w:instrText>
      </w:r>
      <w:r w:rsidR="007A429D" w:rsidRPr="007A429D">
        <w:fldChar w:fldCharType="end"/>
      </w:r>
      <w:r w:rsidR="007A429D" w:rsidRPr="007A429D">
        <w:t xml:space="preserve"> = 0.2).  This calculation require</w:t>
      </w:r>
      <w:r w:rsidR="00F674B1">
        <w:t>s only a few seconds on a recent computer</w:t>
      </w:r>
      <w:r w:rsidR="007A429D" w:rsidRPr="007A429D">
        <w:t>.</w:t>
      </w:r>
    </w:p>
    <w:p w14:paraId="2033E30A" w14:textId="77777777" w:rsidR="00FB789F" w:rsidRDefault="00FB789F">
      <w:pPr>
        <w:pStyle w:val="PlainText"/>
        <w:spacing w:after="120"/>
        <w:jc w:val="both"/>
        <w:rPr>
          <w:rFonts w:ascii="Times New Roman" w:hAnsi="Times New Roman"/>
          <w:sz w:val="24"/>
        </w:rPr>
      </w:pPr>
    </w:p>
    <w:p w14:paraId="0199C1A4" w14:textId="77777777" w:rsidR="00FB789F" w:rsidRDefault="00FB789F">
      <w:pPr>
        <w:pStyle w:val="PlainText"/>
        <w:jc w:val="both"/>
        <w:rPr>
          <w:rFonts w:ascii="Times New Roman" w:hAnsi="Times New Roman"/>
          <w:sz w:val="24"/>
        </w:rPr>
      </w:pPr>
    </w:p>
    <w:p w14:paraId="02A65D3D" w14:textId="77777777" w:rsidR="007A429D" w:rsidRDefault="00784C13" w:rsidP="007A429D">
      <w:pPr>
        <w:pStyle w:val="PlainText"/>
        <w:keepNext/>
        <w:jc w:val="both"/>
      </w:pPr>
      <w:r>
        <w:rPr>
          <w:rFonts w:ascii="Times New Roman" w:hAnsi="Times New Roman"/>
          <w:noProof/>
          <w:sz w:val="24"/>
          <w:lang w:val="en-US"/>
        </w:rPr>
        <w:drawing>
          <wp:inline distT="0" distB="0" distL="0" distR="0" wp14:anchorId="3D51ABCE" wp14:editId="0138E398">
            <wp:extent cx="5934075" cy="4095750"/>
            <wp:effectExtent l="0" t="0" r="0" b="0"/>
            <wp:docPr id="72" name="Picture 72" descr="hogw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ogwash"/>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934075" cy="4095750"/>
                    </a:xfrm>
                    <a:prstGeom prst="rect">
                      <a:avLst/>
                    </a:prstGeom>
                    <a:noFill/>
                    <a:ln>
                      <a:noFill/>
                    </a:ln>
                  </pic:spPr>
                </pic:pic>
              </a:graphicData>
            </a:graphic>
          </wp:inline>
        </w:drawing>
      </w:r>
    </w:p>
    <w:p w14:paraId="4353AA87" w14:textId="46CB3D7C" w:rsidR="00FB789F" w:rsidRPr="00C41E94" w:rsidRDefault="007A429D" w:rsidP="00CB02F4">
      <w:pPr>
        <w:pStyle w:val="Caption"/>
        <w:spacing w:before="120" w:after="120"/>
        <w:jc w:val="both"/>
        <w:rPr>
          <w:i/>
        </w:rPr>
      </w:pPr>
      <w:r w:rsidRPr="00C41E94">
        <w:rPr>
          <w:b/>
          <w:i/>
        </w:rPr>
        <w:t xml:space="preserve">Figure </w:t>
      </w:r>
      <w:r w:rsidRPr="00C41E94">
        <w:rPr>
          <w:b/>
          <w:i/>
        </w:rPr>
        <w:fldChar w:fldCharType="begin"/>
      </w:r>
      <w:r w:rsidRPr="00C41E94">
        <w:rPr>
          <w:b/>
          <w:i/>
        </w:rPr>
        <w:instrText xml:space="preserve"> SEQ Figure \* ARABIC </w:instrText>
      </w:r>
      <w:r w:rsidRPr="00C41E94">
        <w:rPr>
          <w:b/>
          <w:i/>
        </w:rPr>
        <w:fldChar w:fldCharType="separate"/>
      </w:r>
      <w:r w:rsidR="004E4871">
        <w:rPr>
          <w:b/>
          <w:i/>
          <w:noProof/>
        </w:rPr>
        <w:t>28</w:t>
      </w:r>
      <w:r w:rsidRPr="00C41E94">
        <w:rPr>
          <w:b/>
          <w:i/>
        </w:rPr>
        <w:fldChar w:fldCharType="end"/>
      </w:r>
      <w:r w:rsidRPr="00C41E94">
        <w:rPr>
          <w:b/>
          <w:i/>
        </w:rPr>
        <w:t>.</w:t>
      </w:r>
      <w:r w:rsidRPr="00C41E94">
        <w:rPr>
          <w:i/>
        </w:rPr>
        <w:t xml:space="preserve"> </w:t>
      </w:r>
      <w:r w:rsidR="00C41E94">
        <w:rPr>
          <w:i/>
        </w:rPr>
        <w:t xml:space="preserve"> </w:t>
      </w:r>
      <w:r w:rsidRPr="00C41E94">
        <w:rPr>
          <w:i/>
        </w:rPr>
        <w:t>HOGWASH processing of a fluorosugar spectrum.  See text for details.</w:t>
      </w:r>
    </w:p>
    <w:p w14:paraId="7BC1D950" w14:textId="77777777" w:rsidR="00FB789F" w:rsidRDefault="00FB789F" w:rsidP="00CB02F4">
      <w:pPr>
        <w:pStyle w:val="Heading2"/>
        <w:spacing w:before="120"/>
        <w:jc w:val="both"/>
      </w:pPr>
      <w:bookmarkStart w:id="2144" w:name="_Toc29956577"/>
      <w:bookmarkStart w:id="2145" w:name="_Toc51393627"/>
      <w:bookmarkStart w:id="2146" w:name="_Toc51393860"/>
      <w:bookmarkStart w:id="2147" w:name="_Toc51395764"/>
      <w:bookmarkStart w:id="2148" w:name="_Toc61759146"/>
      <w:bookmarkStart w:id="2149" w:name="_Toc78103817"/>
      <w:bookmarkStart w:id="2150" w:name="_Toc87415555"/>
      <w:bookmarkStart w:id="2151" w:name="_Toc100987693"/>
      <w:bookmarkStart w:id="2152" w:name="_Toc106683717"/>
      <w:bookmarkStart w:id="2153" w:name="_Toc109806286"/>
      <w:bookmarkStart w:id="2154" w:name="_Toc161461944"/>
      <w:bookmarkStart w:id="2155" w:name="_Toc161462805"/>
      <w:bookmarkStart w:id="2156" w:name="_Toc161463454"/>
      <w:bookmarkStart w:id="2157" w:name="_Toc168218713"/>
      <w:bookmarkStart w:id="2158" w:name="_Toc168218915"/>
      <w:bookmarkStart w:id="2159" w:name="_Toc170619611"/>
      <w:bookmarkStart w:id="2160" w:name="_Toc194396643"/>
      <w:bookmarkStart w:id="2161" w:name="_Toc194397149"/>
      <w:bookmarkStart w:id="2162" w:name="_Toc194397338"/>
      <w:bookmarkStart w:id="2163" w:name="_Toc195337991"/>
      <w:bookmarkStart w:id="2164" w:name="_Toc195513541"/>
      <w:bookmarkStart w:id="2165" w:name="_Toc195513645"/>
      <w:bookmarkStart w:id="2166" w:name="_Toc212957082"/>
      <w:bookmarkStart w:id="2167" w:name="_Toc219888046"/>
      <w:bookmarkStart w:id="2168" w:name="_Toc237145428"/>
      <w:bookmarkStart w:id="2169" w:name="_Toc237145785"/>
      <w:bookmarkStart w:id="2170" w:name="_Toc244870840"/>
      <w:bookmarkStart w:id="2171" w:name="_Toc260646680"/>
      <w:bookmarkStart w:id="2172" w:name="_Toc33782729"/>
      <w:r>
        <w:t>Application of HOGWASH</w:t>
      </w:r>
      <w:r>
        <w:fldChar w:fldCharType="begin"/>
      </w:r>
      <w:r>
        <w:instrText xml:space="preserve"> XE "HOGWASH:2D" </w:instrText>
      </w:r>
      <w:r>
        <w:fldChar w:fldCharType="end"/>
      </w:r>
      <w:r>
        <w:t xml:space="preserve"> Processing to the Indirect Dimension (F</w:t>
      </w:r>
      <w:r>
        <w:rPr>
          <w:vertAlign w:val="subscript"/>
        </w:rPr>
        <w:t>1</w:t>
      </w:r>
      <w:r>
        <w:t>) of 2D Spectra</w:t>
      </w:r>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p>
    <w:p w14:paraId="56BAC29B" w14:textId="77777777" w:rsidR="00FB789F" w:rsidRDefault="00FB789F">
      <w:pPr>
        <w:spacing w:after="120"/>
        <w:jc w:val="both"/>
      </w:pPr>
      <w:r>
        <w:t>Multidimensional spectra often suffer truncation artifacts</w:t>
      </w:r>
      <w:r>
        <w:fldChar w:fldCharType="begin"/>
      </w:r>
      <w:r>
        <w:instrText xml:space="preserve"> XE "truncation artifacts:removal with 2D HOGWASH" </w:instrText>
      </w:r>
      <w:r>
        <w:fldChar w:fldCharType="end"/>
      </w:r>
      <w:r>
        <w:t xml:space="preserve">  (“sinc wiggles”) resulting from short acquisition times in the indirect dimensions.  The obvious solution of lengthening these acquisition times often results in an unacceptable increase in experiment time, and can decrease the signal to noise ratio.  Apodization, of course, can reduce or eliminate the artifacts at the expense of resolution.  Most NMR processing software includes linear prediction routines to extend the time domain data.  Linear prediction uses a set of coefficients derived from singular value decomposition (SVD) or maximum entropy methods</w:t>
      </w:r>
      <w:r w:rsidR="00AF73C8">
        <w:rPr>
          <w:rStyle w:val="FootnoteReference"/>
        </w:rPr>
        <w:footnoteReference w:id="3"/>
      </w:r>
      <w:r>
        <w:t xml:space="preserve"> (the so-called Burg algorithm) to </w:t>
      </w:r>
      <w:r>
        <w:lastRenderedPageBreak/>
        <w:t>extend the data in the truncated dimensions.  However, “there is no such thing as a free lunch”, and linear prediction can create a number of well documented but not often appreciated problems and artifacts.</w:t>
      </w:r>
      <w:r w:rsidR="00E151EA">
        <w:rPr>
          <w:rStyle w:val="FootnoteReference"/>
        </w:rPr>
        <w:footnoteReference w:id="4"/>
      </w:r>
      <w:r>
        <w:t xml:space="preserve"> The Burg algorithm, in particular, is prone to problems such </w:t>
      </w:r>
      <w:r w:rsidR="007A1547">
        <w:t xml:space="preserve">as </w:t>
      </w:r>
      <w:r>
        <w:t>line splitting (introducing false multiplet structure) and frequency shifting.</w:t>
      </w:r>
    </w:p>
    <w:p w14:paraId="55C8878E" w14:textId="77777777" w:rsidR="00FB789F" w:rsidRDefault="00FB789F">
      <w:pPr>
        <w:spacing w:after="120"/>
        <w:jc w:val="both"/>
      </w:pPr>
      <w:r>
        <w:t>HOGWASH is modeled on a procedure used to solve an exactly analogous in radio astronomy.  The finite aperture of the radio telescope relative to the wavelength creates artifacts similar to the truncation artifacts seen in multi-dimensional NMR.  In both cases, the instrument lineshape function can be calculated or measured, and can readily be deconvoluted out of the spectrum in a step-wise procedure.   For two-dimensional NMR, the instrument lineshape function can easily be calculated as the Fourier transform of a step function running from 0...t</w:t>
      </w:r>
      <w:r>
        <w:rPr>
          <w:vertAlign w:val="subscript"/>
        </w:rPr>
        <w:t>1</w:t>
      </w:r>
      <w:r>
        <w:t>, as field inhomogeneity usually has little effect for short values of t</w:t>
      </w:r>
      <w:r>
        <w:rPr>
          <w:vertAlign w:val="subscript"/>
        </w:rPr>
        <w:t>1</w:t>
      </w:r>
      <w:r>
        <w:t>.  Any additional apodization can be applied to this function, if desired.  This application of HOGWASH to the removal of truncation artifacts was first proposed by Keeler (</w:t>
      </w:r>
      <w:r>
        <w:rPr>
          <w:i/>
        </w:rPr>
        <w:t>J. Magn. Reson.</w:t>
      </w:r>
      <w:r>
        <w:t xml:space="preserve"> </w:t>
      </w:r>
      <w:r>
        <w:rPr>
          <w:b/>
        </w:rPr>
        <w:t>56</w:t>
      </w:r>
      <w:r>
        <w:t xml:space="preserve">, 463 (1984)) but, until now, the method has not been incorporated into readily available software packages.  Note that other lineshape problems, such as “phase twist”, can be treated with the same method (Shaka </w:t>
      </w:r>
      <w:r>
        <w:rPr>
          <w:i/>
        </w:rPr>
        <w:t>et al</w:t>
      </w:r>
      <w:r>
        <w:t xml:space="preserve">. </w:t>
      </w:r>
      <w:r>
        <w:rPr>
          <w:i/>
        </w:rPr>
        <w:t>J. Magn. Reson.</w:t>
      </w:r>
      <w:r>
        <w:t xml:space="preserve">, </w:t>
      </w:r>
      <w:r>
        <w:rPr>
          <w:b/>
        </w:rPr>
        <w:t>56</w:t>
      </w:r>
      <w:r>
        <w:t>, 294, (1984)).</w:t>
      </w:r>
    </w:p>
    <w:p w14:paraId="090524DC" w14:textId="77777777" w:rsidR="00FB789F" w:rsidRDefault="00FB789F" w:rsidP="0009074A">
      <w:pPr>
        <w:pStyle w:val="Heading2"/>
        <w:spacing w:before="240"/>
        <w:jc w:val="both"/>
      </w:pPr>
      <w:bookmarkStart w:id="2173" w:name="_Toc29956578"/>
      <w:bookmarkStart w:id="2174" w:name="_Toc51393628"/>
      <w:bookmarkStart w:id="2175" w:name="_Toc51393861"/>
      <w:bookmarkStart w:id="2176" w:name="_Toc51395765"/>
      <w:bookmarkStart w:id="2177" w:name="_Toc61759147"/>
      <w:bookmarkStart w:id="2178" w:name="_Toc78103818"/>
      <w:bookmarkStart w:id="2179" w:name="_Toc87415556"/>
      <w:bookmarkStart w:id="2180" w:name="_Toc100987694"/>
      <w:bookmarkStart w:id="2181" w:name="_Toc106683718"/>
      <w:bookmarkStart w:id="2182" w:name="_Toc109806287"/>
      <w:bookmarkStart w:id="2183" w:name="_Toc161461945"/>
      <w:bookmarkStart w:id="2184" w:name="_Toc161462806"/>
      <w:bookmarkStart w:id="2185" w:name="_Toc161463455"/>
      <w:bookmarkStart w:id="2186" w:name="_Toc168218714"/>
      <w:bookmarkStart w:id="2187" w:name="_Toc168218916"/>
      <w:bookmarkStart w:id="2188" w:name="_Toc170619612"/>
      <w:bookmarkStart w:id="2189" w:name="_Toc194396644"/>
      <w:bookmarkStart w:id="2190" w:name="_Toc194397150"/>
      <w:bookmarkStart w:id="2191" w:name="_Toc194397339"/>
      <w:bookmarkStart w:id="2192" w:name="_Toc195337992"/>
      <w:bookmarkStart w:id="2193" w:name="_Toc195513542"/>
      <w:bookmarkStart w:id="2194" w:name="_Toc195513646"/>
      <w:bookmarkStart w:id="2195" w:name="_Toc212957083"/>
      <w:bookmarkStart w:id="2196" w:name="_Toc219888047"/>
      <w:bookmarkStart w:id="2197" w:name="_Toc237145429"/>
      <w:bookmarkStart w:id="2198" w:name="_Toc237145786"/>
      <w:bookmarkStart w:id="2199" w:name="_Toc244870841"/>
      <w:bookmarkStart w:id="2200" w:name="_Toc260646681"/>
      <w:bookmarkStart w:id="2201" w:name="_Toc33782730"/>
      <w:r>
        <w:t>2D HOGWASH Parameter Selection</w:t>
      </w:r>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p>
    <w:p w14:paraId="2563D055" w14:textId="77777777" w:rsidR="00FB789F" w:rsidRDefault="00FB789F">
      <w:pPr>
        <w:spacing w:after="120"/>
        <w:jc w:val="both"/>
      </w:pPr>
      <w:r>
        <w:t>The optimum parameters for applying HOGWASH to 2D truncation problems are somewhat different than when using the procedure for general 1D resolution enhancement.  The loop gain and termination threshold can be considerably higher.  The peak width used for reconstruction must be larger, on the order of the digital resolution in F</w:t>
      </w:r>
      <w:r>
        <w:rPr>
          <w:vertAlign w:val="subscript"/>
        </w:rPr>
        <w:t>1</w:t>
      </w:r>
      <w:r>
        <w:t>.  The default parameters are appropriate for many situations.  These parameters enable the 2D version of HOGWASH to run considerably faster than the 1D version.  For 2D, the default reconstruction lineshape is Gaussian.  This is primarily a cosmetic choice, as it seems to give nicer 2D contour plots than Lorentzian.</w:t>
      </w:r>
    </w:p>
    <w:p w14:paraId="013C2081" w14:textId="77777777" w:rsidR="00FB789F" w:rsidRDefault="00FB789F" w:rsidP="0009074A">
      <w:pPr>
        <w:pStyle w:val="Heading2"/>
        <w:spacing w:before="240"/>
      </w:pPr>
      <w:bookmarkStart w:id="2202" w:name="_Toc29956579"/>
      <w:bookmarkStart w:id="2203" w:name="_Toc51393629"/>
      <w:bookmarkStart w:id="2204" w:name="_Toc51393862"/>
      <w:bookmarkStart w:id="2205" w:name="_Toc51395766"/>
      <w:bookmarkStart w:id="2206" w:name="_Toc61759148"/>
      <w:bookmarkStart w:id="2207" w:name="_Toc78103819"/>
      <w:bookmarkStart w:id="2208" w:name="_Toc87415557"/>
      <w:bookmarkStart w:id="2209" w:name="_Toc100987695"/>
      <w:bookmarkStart w:id="2210" w:name="_Toc106683719"/>
      <w:bookmarkStart w:id="2211" w:name="_Toc109806288"/>
      <w:bookmarkStart w:id="2212" w:name="_Toc161461946"/>
      <w:bookmarkStart w:id="2213" w:name="_Toc161462807"/>
      <w:bookmarkStart w:id="2214" w:name="_Toc161463456"/>
      <w:bookmarkStart w:id="2215" w:name="_Toc168218715"/>
      <w:bookmarkStart w:id="2216" w:name="_Toc168218917"/>
      <w:bookmarkStart w:id="2217" w:name="_Toc170619613"/>
      <w:bookmarkStart w:id="2218" w:name="_Toc194396645"/>
      <w:bookmarkStart w:id="2219" w:name="_Toc194397151"/>
      <w:bookmarkStart w:id="2220" w:name="_Toc194397340"/>
      <w:bookmarkStart w:id="2221" w:name="_Toc195337993"/>
      <w:bookmarkStart w:id="2222" w:name="_Toc195513543"/>
      <w:bookmarkStart w:id="2223" w:name="_Toc195513647"/>
      <w:bookmarkStart w:id="2224" w:name="_Toc212957084"/>
      <w:bookmarkStart w:id="2225" w:name="_Toc219888048"/>
      <w:bookmarkStart w:id="2226" w:name="_Toc237145430"/>
      <w:bookmarkStart w:id="2227" w:name="_Toc237145787"/>
      <w:bookmarkStart w:id="2228" w:name="_Toc244870842"/>
      <w:bookmarkStart w:id="2229" w:name="_Toc260646682"/>
      <w:bookmarkStart w:id="2230" w:name="_Toc33782731"/>
      <w:r>
        <w:t>Using the Technique</w:t>
      </w:r>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p>
    <w:p w14:paraId="7AB79D3F" w14:textId="77777777" w:rsidR="00FB789F" w:rsidRDefault="00FB789F" w:rsidP="00C47700">
      <w:pPr>
        <w:numPr>
          <w:ilvl w:val="0"/>
          <w:numId w:val="39"/>
        </w:numPr>
        <w:spacing w:after="120"/>
        <w:jc w:val="both"/>
      </w:pPr>
      <w:r>
        <w:t>Process the 2D spectrum with normal window functions and the phasing mode set to none. (</w:t>
      </w:r>
      <w:r>
        <w:rPr>
          <w:rFonts w:ascii="Arial" w:hAnsi="Arial"/>
        </w:rPr>
        <w:t>Edit</w:t>
      </w:r>
      <w:r>
        <w:t xml:space="preserve"> menu, </w:t>
      </w:r>
      <w:r>
        <w:rPr>
          <w:rFonts w:ascii="Arial" w:hAnsi="Arial"/>
        </w:rPr>
        <w:t>Edit 2D Processing Parameters…</w:t>
      </w:r>
      <w:r>
        <w:t>)  Use considerable zero filling in F</w:t>
      </w:r>
      <w:r>
        <w:rPr>
          <w:vertAlign w:val="subscript"/>
        </w:rPr>
        <w:t>1</w:t>
      </w:r>
      <w:r>
        <w:t>.  If the number of time domain points in F</w:t>
      </w:r>
      <w:r>
        <w:rPr>
          <w:vertAlign w:val="subscript"/>
        </w:rPr>
        <w:t>1</w:t>
      </w:r>
      <w:r>
        <w:t xml:space="preserve"> was 256, zero filling to 1K would be reasonable.</w:t>
      </w:r>
    </w:p>
    <w:p w14:paraId="7118766B" w14:textId="77777777" w:rsidR="00FB789F" w:rsidRDefault="00FB789F" w:rsidP="00C47700">
      <w:pPr>
        <w:numPr>
          <w:ilvl w:val="0"/>
          <w:numId w:val="39"/>
        </w:numPr>
        <w:spacing w:after="120"/>
        <w:jc w:val="both"/>
      </w:pPr>
      <w:r>
        <w:t>Phase the spectrum carefully.</w:t>
      </w:r>
    </w:p>
    <w:p w14:paraId="5283C7E7" w14:textId="77777777" w:rsidR="00FB789F" w:rsidRDefault="00FB789F" w:rsidP="00C47700">
      <w:pPr>
        <w:numPr>
          <w:ilvl w:val="0"/>
          <w:numId w:val="39"/>
        </w:numPr>
        <w:spacing w:after="120"/>
        <w:jc w:val="both"/>
      </w:pPr>
      <w:r>
        <w:t xml:space="preserve">In the </w:t>
      </w:r>
      <w:r>
        <w:rPr>
          <w:rFonts w:ascii="Arial" w:hAnsi="Arial"/>
        </w:rPr>
        <w:t>Edit 2D Processing Parameters…</w:t>
      </w:r>
      <w:r>
        <w:t xml:space="preserve"> dialog, set the phasing mode in both dimensions to </w:t>
      </w:r>
      <w:r>
        <w:rPr>
          <w:rFonts w:ascii="Arial" w:hAnsi="Arial"/>
        </w:rPr>
        <w:t>constants</w:t>
      </w:r>
      <w:r>
        <w:t>, and set the F</w:t>
      </w:r>
      <w:r>
        <w:rPr>
          <w:vertAlign w:val="subscript"/>
        </w:rPr>
        <w:t>1</w:t>
      </w:r>
      <w:r>
        <w:t xml:space="preserve"> window function to </w:t>
      </w:r>
      <w:r>
        <w:rPr>
          <w:rFonts w:ascii="Arial" w:hAnsi="Arial"/>
        </w:rPr>
        <w:t>none</w:t>
      </w:r>
      <w:r>
        <w:t>.  In the F</w:t>
      </w:r>
      <w:r>
        <w:rPr>
          <w:vertAlign w:val="subscript"/>
        </w:rPr>
        <w:t>1</w:t>
      </w:r>
      <w:r>
        <w:t xml:space="preserve"> </w:t>
      </w:r>
      <w:r>
        <w:rPr>
          <w:rFonts w:ascii="Arial" w:hAnsi="Arial"/>
        </w:rPr>
        <w:t>HOGWASH Parameters</w:t>
      </w:r>
      <w:r>
        <w:t xml:space="preserve">, group set the </w:t>
      </w:r>
      <w:r>
        <w:rPr>
          <w:rFonts w:ascii="Arial" w:hAnsi="Arial"/>
        </w:rPr>
        <w:t>Mask Width</w:t>
      </w:r>
      <w:r>
        <w:t xml:space="preserve"> parameter to one half of the F</w:t>
      </w:r>
      <w:r>
        <w:rPr>
          <w:vertAlign w:val="subscript"/>
        </w:rPr>
        <w:t>1</w:t>
      </w:r>
      <w:r>
        <w:t xml:space="preserve"> </w:t>
      </w:r>
      <w:r>
        <w:rPr>
          <w:rFonts w:ascii="Arial" w:hAnsi="Arial"/>
        </w:rPr>
        <w:t>size</w:t>
      </w:r>
      <w:r>
        <w:t xml:space="preserve"> parameter.  The Reconstruction linewidth should be set to approximately the digital resolution (Hz/point) in the F</w:t>
      </w:r>
      <w:r>
        <w:rPr>
          <w:vertAlign w:val="subscript"/>
        </w:rPr>
        <w:t>1</w:t>
      </w:r>
      <w:r>
        <w:t xml:space="preserve"> dimension.  This may be 10 Hz to 20 Hz for an experiment like HSQC, but may be 1 Hz to 5 Hz for a homonuclear correlation experiment such as COSY.</w:t>
      </w:r>
    </w:p>
    <w:p w14:paraId="2498CB73" w14:textId="77777777" w:rsidR="00FB789F" w:rsidRDefault="00FB789F" w:rsidP="00C47700">
      <w:pPr>
        <w:numPr>
          <w:ilvl w:val="0"/>
          <w:numId w:val="39"/>
        </w:numPr>
        <w:spacing w:after="120"/>
        <w:jc w:val="both"/>
      </w:pPr>
      <w:r>
        <w:t xml:space="preserve">Process the spectrum in both dimensions.  You should see a phased 2D spectrum with </w:t>
      </w:r>
      <w:r>
        <w:lastRenderedPageBreak/>
        <w:t>truncation artifacts in F</w:t>
      </w:r>
      <w:r>
        <w:rPr>
          <w:vertAlign w:val="subscript"/>
        </w:rPr>
        <w:t>1</w:t>
      </w:r>
      <w:r>
        <w:t>.  Select the region to apply the HOGWASH processing.  This can be the entire spectrum, if desired.  Note that HOGWASH is applied to the entire F</w:t>
      </w:r>
      <w:r>
        <w:rPr>
          <w:vertAlign w:val="subscript"/>
        </w:rPr>
        <w:t>1</w:t>
      </w:r>
      <w:r>
        <w:t xml:space="preserve"> width, but only to the F</w:t>
      </w:r>
      <w:r>
        <w:rPr>
          <w:vertAlign w:val="subscript"/>
        </w:rPr>
        <w:t>2</w:t>
      </w:r>
      <w:r>
        <w:t xml:space="preserve"> region displayed on the screen.</w:t>
      </w:r>
    </w:p>
    <w:p w14:paraId="14C1CF26" w14:textId="77777777" w:rsidR="00FB789F" w:rsidRDefault="00FB789F" w:rsidP="00C47700">
      <w:pPr>
        <w:numPr>
          <w:ilvl w:val="0"/>
          <w:numId w:val="39"/>
        </w:numPr>
        <w:spacing w:after="120"/>
        <w:jc w:val="both"/>
      </w:pPr>
      <w:r>
        <w:t xml:space="preserve">In the </w:t>
      </w:r>
      <w:r>
        <w:rPr>
          <w:rFonts w:ascii="Arial" w:hAnsi="Arial"/>
        </w:rPr>
        <w:t>2D Processing</w:t>
      </w:r>
      <w:r>
        <w:t xml:space="preserve"> sub-menu of the </w:t>
      </w:r>
      <w:r>
        <w:rPr>
          <w:rFonts w:ascii="Arial" w:hAnsi="Arial"/>
        </w:rPr>
        <w:t>Processing</w:t>
      </w:r>
      <w:r>
        <w:t xml:space="preserve"> menu, select </w:t>
      </w:r>
      <w:r>
        <w:rPr>
          <w:rFonts w:ascii="Arial" w:hAnsi="Arial"/>
        </w:rPr>
        <w:t>HOGWASH F1</w:t>
      </w:r>
      <w:r>
        <w:t>.  The processing can be applied serially to other regions of the spectrum, if desired.</w:t>
      </w:r>
    </w:p>
    <w:p w14:paraId="6A34AC82" w14:textId="77777777" w:rsidR="00FB789F" w:rsidRDefault="00FB789F" w:rsidP="00C47700">
      <w:pPr>
        <w:numPr>
          <w:ilvl w:val="0"/>
          <w:numId w:val="39"/>
        </w:numPr>
        <w:spacing w:after="240"/>
        <w:jc w:val="both"/>
      </w:pPr>
      <w:r>
        <w:t xml:space="preserve">If selection of HOGWASH parameters was not appropriate, it will be necessary to re-process the data (use the </w:t>
      </w:r>
      <w:r>
        <w:rPr>
          <w:rFonts w:ascii="Arial" w:hAnsi="Arial"/>
        </w:rPr>
        <w:t>Both</w:t>
      </w:r>
      <w:r>
        <w:t xml:space="preserve"> button in the </w:t>
      </w:r>
      <w:r>
        <w:rPr>
          <w:rFonts w:ascii="Arial" w:hAnsi="Arial"/>
        </w:rPr>
        <w:t>2D Processing and Display</w:t>
      </w:r>
      <w:r>
        <w:t xml:space="preserve"> dialog).</w:t>
      </w:r>
    </w:p>
    <w:p w14:paraId="01CAF0EA" w14:textId="77777777" w:rsidR="00FB789F" w:rsidRDefault="00784C13">
      <w:pPr>
        <w:spacing w:after="120"/>
        <w:jc w:val="both"/>
      </w:pPr>
      <w:r>
        <w:rPr>
          <w:noProof/>
          <w:snapToGrid/>
          <w:lang w:val="en-US"/>
        </w:rPr>
        <w:drawing>
          <wp:anchor distT="0" distB="0" distL="114300" distR="114300" simplePos="0" relativeHeight="251649536" behindDoc="0" locked="0" layoutInCell="0" allowOverlap="1" wp14:anchorId="7E7FE4F4" wp14:editId="0B7F6153">
            <wp:simplePos x="0" y="0"/>
            <wp:positionH relativeFrom="column">
              <wp:posOffset>0</wp:posOffset>
            </wp:positionH>
            <wp:positionV relativeFrom="paragraph">
              <wp:posOffset>0</wp:posOffset>
            </wp:positionV>
            <wp:extent cx="5484495" cy="3307080"/>
            <wp:effectExtent l="0" t="0" r="1905" b="7620"/>
            <wp:wrapTopAndBottom/>
            <wp:docPr id="8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484495" cy="3307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88F3E2" w14:textId="77777777" w:rsidR="00FB789F" w:rsidRDefault="00FB789F">
      <w:pPr>
        <w:spacing w:after="120"/>
        <w:jc w:val="both"/>
      </w:pPr>
    </w:p>
    <w:p w14:paraId="5E010BC1" w14:textId="77777777" w:rsidR="00FB789F" w:rsidRDefault="00784C13">
      <w:pPr>
        <w:pStyle w:val="EndnoteText"/>
        <w:spacing w:after="120"/>
      </w:pPr>
      <w:r>
        <w:rPr>
          <w:noProof/>
          <w:snapToGrid/>
          <w:lang w:val="en-US"/>
        </w:rPr>
        <w:lastRenderedPageBreak/>
        <w:drawing>
          <wp:anchor distT="0" distB="0" distL="114300" distR="114300" simplePos="0" relativeHeight="251644416" behindDoc="0" locked="0" layoutInCell="0" allowOverlap="1" wp14:anchorId="30C575C2" wp14:editId="22436DB1">
            <wp:simplePos x="0" y="0"/>
            <wp:positionH relativeFrom="column">
              <wp:posOffset>0</wp:posOffset>
            </wp:positionH>
            <wp:positionV relativeFrom="paragraph">
              <wp:posOffset>0</wp:posOffset>
            </wp:positionV>
            <wp:extent cx="5484495" cy="3307080"/>
            <wp:effectExtent l="0" t="0" r="1905" b="7620"/>
            <wp:wrapTopAndBottom/>
            <wp:docPr id="8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484495" cy="3307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2CD61C" w14:textId="77777777" w:rsidR="00A94D44" w:rsidRDefault="00A94D44">
      <w:pPr>
        <w:pStyle w:val="EndnoteText"/>
        <w:spacing w:after="120"/>
      </w:pPr>
    </w:p>
    <w:p w14:paraId="781ED8B2" w14:textId="77777777" w:rsidR="00A94D44" w:rsidRDefault="00784C13" w:rsidP="00A94D44">
      <w:pPr>
        <w:pStyle w:val="EndnoteText"/>
        <w:spacing w:after="120"/>
      </w:pPr>
      <w:r>
        <w:rPr>
          <w:noProof/>
          <w:snapToGrid/>
          <w:lang w:val="en-US"/>
        </w:rPr>
        <w:lastRenderedPageBreak/>
        <w:drawing>
          <wp:anchor distT="0" distB="0" distL="114300" distR="114300" simplePos="0" relativeHeight="251654656" behindDoc="0" locked="0" layoutInCell="0" allowOverlap="1" wp14:anchorId="0FD3ED74" wp14:editId="50493FED">
            <wp:simplePos x="0" y="0"/>
            <wp:positionH relativeFrom="column">
              <wp:posOffset>0</wp:posOffset>
            </wp:positionH>
            <wp:positionV relativeFrom="paragraph">
              <wp:posOffset>0</wp:posOffset>
            </wp:positionV>
            <wp:extent cx="5484495" cy="3712845"/>
            <wp:effectExtent l="0" t="0" r="1905" b="1905"/>
            <wp:wrapTopAndBottom/>
            <wp:docPr id="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484495" cy="37128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6C0D6A" w14:textId="77777777" w:rsidR="00A94D44" w:rsidRDefault="00A94D44" w:rsidP="00A94D44">
      <w:pPr>
        <w:pStyle w:val="EndnoteText"/>
        <w:spacing w:after="120"/>
      </w:pPr>
    </w:p>
    <w:p w14:paraId="164B72F4" w14:textId="0083BF80" w:rsidR="00A94D44" w:rsidRPr="00BD3123" w:rsidRDefault="002B22F5" w:rsidP="002B22F5">
      <w:pPr>
        <w:pStyle w:val="Caption"/>
        <w:rPr>
          <w:i/>
        </w:rPr>
      </w:pPr>
      <w:r w:rsidRPr="00BD3123">
        <w:rPr>
          <w:b/>
          <w:i/>
        </w:rPr>
        <w:t xml:space="preserve">Figure </w:t>
      </w:r>
      <w:r w:rsidRPr="00BD3123">
        <w:rPr>
          <w:b/>
          <w:i/>
        </w:rPr>
        <w:fldChar w:fldCharType="begin"/>
      </w:r>
      <w:r w:rsidRPr="00BD3123">
        <w:rPr>
          <w:b/>
          <w:i/>
        </w:rPr>
        <w:instrText xml:space="preserve"> SEQ Figure \* ARABIC </w:instrText>
      </w:r>
      <w:r w:rsidRPr="00BD3123">
        <w:rPr>
          <w:b/>
          <w:i/>
        </w:rPr>
        <w:fldChar w:fldCharType="separate"/>
      </w:r>
      <w:r w:rsidR="004E4871">
        <w:rPr>
          <w:b/>
          <w:i/>
          <w:noProof/>
        </w:rPr>
        <w:t>29</w:t>
      </w:r>
      <w:r w:rsidRPr="00BD3123">
        <w:rPr>
          <w:b/>
          <w:i/>
        </w:rPr>
        <w:fldChar w:fldCharType="end"/>
      </w:r>
      <w:r w:rsidRPr="00BD3123">
        <w:rPr>
          <w:b/>
          <w:i/>
        </w:rPr>
        <w:t>.</w:t>
      </w:r>
      <w:r w:rsidRPr="00BD3123">
        <w:rPr>
          <w:i/>
        </w:rPr>
        <w:t xml:space="preserve">  HOGWASH processed HSQC spectrum of strychnine</w:t>
      </w:r>
    </w:p>
    <w:p w14:paraId="6785AD24" w14:textId="77777777" w:rsidR="00FB789F" w:rsidRPr="00E93457" w:rsidRDefault="00FB789F" w:rsidP="00C47700">
      <w:pPr>
        <w:pStyle w:val="PlainText"/>
        <w:numPr>
          <w:ilvl w:val="0"/>
          <w:numId w:val="34"/>
        </w:numPr>
        <w:spacing w:before="120" w:after="120"/>
        <w:ind w:left="782" w:hanging="357"/>
        <w:rPr>
          <w:rFonts w:ascii="Times New Roman" w:hAnsi="Times New Roman"/>
          <w:i/>
          <w:sz w:val="24"/>
        </w:rPr>
      </w:pPr>
      <w:r w:rsidRPr="00E93457">
        <w:rPr>
          <w:rFonts w:ascii="Times New Roman" w:hAnsi="Times New Roman"/>
          <w:i/>
          <w:sz w:val="24"/>
        </w:rPr>
        <w:t>(Top) Processing with no window function in F</w:t>
      </w:r>
      <w:r w:rsidRPr="00E93457">
        <w:rPr>
          <w:rFonts w:ascii="Times New Roman" w:hAnsi="Times New Roman"/>
          <w:i/>
          <w:sz w:val="24"/>
          <w:vertAlign w:val="subscript"/>
        </w:rPr>
        <w:t>1</w:t>
      </w:r>
      <w:r w:rsidRPr="00E93457">
        <w:rPr>
          <w:rFonts w:ascii="Times New Roman" w:hAnsi="Times New Roman"/>
          <w:i/>
          <w:sz w:val="24"/>
        </w:rPr>
        <w:t>.  Severe truncation artifacts are observed in F</w:t>
      </w:r>
      <w:r w:rsidRPr="00E93457">
        <w:rPr>
          <w:rFonts w:ascii="Times New Roman" w:hAnsi="Times New Roman"/>
          <w:i/>
          <w:sz w:val="24"/>
          <w:vertAlign w:val="subscript"/>
        </w:rPr>
        <w:t>1</w:t>
      </w:r>
      <w:r w:rsidRPr="00E93457">
        <w:rPr>
          <w:rFonts w:ascii="Times New Roman" w:hAnsi="Times New Roman"/>
          <w:i/>
          <w:sz w:val="24"/>
        </w:rPr>
        <w:t>.</w:t>
      </w:r>
    </w:p>
    <w:p w14:paraId="0E502841" w14:textId="77777777" w:rsidR="00FB789F" w:rsidRPr="00E93457" w:rsidRDefault="00FB789F" w:rsidP="00C47700">
      <w:pPr>
        <w:pStyle w:val="PlainText"/>
        <w:numPr>
          <w:ilvl w:val="0"/>
          <w:numId w:val="34"/>
        </w:numPr>
        <w:spacing w:after="120"/>
        <w:rPr>
          <w:rFonts w:ascii="Times New Roman" w:hAnsi="Times New Roman"/>
          <w:i/>
          <w:sz w:val="24"/>
        </w:rPr>
      </w:pPr>
      <w:r w:rsidRPr="00E93457">
        <w:rPr>
          <w:rFonts w:ascii="Times New Roman" w:hAnsi="Times New Roman"/>
          <w:i/>
          <w:sz w:val="24"/>
        </w:rPr>
        <w:t>(Middle) Processing with 8 coefficient SVD linear prediction to 128 points in F</w:t>
      </w:r>
      <w:r w:rsidRPr="00E93457">
        <w:rPr>
          <w:rFonts w:ascii="Times New Roman" w:hAnsi="Times New Roman"/>
          <w:i/>
          <w:sz w:val="24"/>
          <w:vertAlign w:val="subscript"/>
        </w:rPr>
        <w:t>1</w:t>
      </w:r>
      <w:r w:rsidRPr="00E93457">
        <w:rPr>
          <w:rFonts w:ascii="Times New Roman" w:hAnsi="Times New Roman"/>
          <w:i/>
          <w:sz w:val="24"/>
        </w:rPr>
        <w:t>.</w:t>
      </w:r>
    </w:p>
    <w:p w14:paraId="342507DA" w14:textId="77777777" w:rsidR="00FB789F" w:rsidRPr="00E93457" w:rsidRDefault="00FB789F" w:rsidP="00C47700">
      <w:pPr>
        <w:pStyle w:val="PlainText"/>
        <w:numPr>
          <w:ilvl w:val="0"/>
          <w:numId w:val="34"/>
        </w:numPr>
        <w:spacing w:after="120"/>
        <w:rPr>
          <w:rFonts w:ascii="Times New Roman" w:hAnsi="Times New Roman"/>
          <w:i/>
          <w:sz w:val="24"/>
        </w:rPr>
      </w:pPr>
      <w:r w:rsidRPr="00E93457">
        <w:rPr>
          <w:rFonts w:ascii="Times New Roman" w:hAnsi="Times New Roman"/>
          <w:i/>
          <w:sz w:val="24"/>
        </w:rPr>
        <w:t>(Bottom) HOGWASH Processing. The parameters were: loop gain = 0.10, termination threshold = 0.05, mask width = 512 points, reconstruction linewidth 15 Hz (Gaussian).  This calculation required approximately three seconds on a 1.7 GHz Pentium 4 under Windows 2000.</w:t>
      </w:r>
    </w:p>
    <w:p w14:paraId="0BAAFF8E" w14:textId="77777777" w:rsidR="00FB789F" w:rsidRDefault="00FB789F">
      <w:pPr>
        <w:pStyle w:val="EndnoteText"/>
        <w:spacing w:after="120"/>
      </w:pPr>
    </w:p>
    <w:p w14:paraId="3A1A9765" w14:textId="77777777" w:rsidR="00FB789F" w:rsidRDefault="00784C13">
      <w:pPr>
        <w:pStyle w:val="EndnoteText"/>
        <w:spacing w:after="120"/>
      </w:pPr>
      <w:r>
        <w:rPr>
          <w:noProof/>
          <w:snapToGrid/>
          <w:lang w:val="en-US"/>
        </w:rPr>
        <w:lastRenderedPageBreak/>
        <w:drawing>
          <wp:anchor distT="0" distB="0" distL="114300" distR="114300" simplePos="0" relativeHeight="251659776" behindDoc="0" locked="0" layoutInCell="0" allowOverlap="1" wp14:anchorId="25263733" wp14:editId="462059AC">
            <wp:simplePos x="0" y="0"/>
            <wp:positionH relativeFrom="column">
              <wp:posOffset>0</wp:posOffset>
            </wp:positionH>
            <wp:positionV relativeFrom="paragraph">
              <wp:posOffset>0</wp:posOffset>
            </wp:positionV>
            <wp:extent cx="5484495" cy="3307080"/>
            <wp:effectExtent l="0" t="0" r="1905" b="7620"/>
            <wp:wrapTopAndBottom/>
            <wp:docPr id="7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484495" cy="3307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2EC8FF" w14:textId="1E8E4278" w:rsidR="00460056" w:rsidRPr="00BD3123" w:rsidRDefault="00460056" w:rsidP="00F536C9">
      <w:pPr>
        <w:pStyle w:val="Caption"/>
        <w:spacing w:before="240" w:after="120"/>
        <w:rPr>
          <w:b/>
          <w:i/>
          <w:iCs/>
        </w:rPr>
      </w:pPr>
      <w:r w:rsidRPr="00BD3123">
        <w:rPr>
          <w:b/>
          <w:i/>
        </w:rPr>
        <w:t xml:space="preserve">Figure </w:t>
      </w:r>
      <w:r w:rsidRPr="00BD3123">
        <w:rPr>
          <w:b/>
          <w:i/>
        </w:rPr>
        <w:fldChar w:fldCharType="begin"/>
      </w:r>
      <w:r w:rsidRPr="00BD3123">
        <w:rPr>
          <w:b/>
          <w:i/>
        </w:rPr>
        <w:instrText xml:space="preserve"> SEQ Figure \* ARABIC </w:instrText>
      </w:r>
      <w:r w:rsidRPr="00BD3123">
        <w:rPr>
          <w:b/>
          <w:i/>
        </w:rPr>
        <w:fldChar w:fldCharType="separate"/>
      </w:r>
      <w:r w:rsidR="004E4871">
        <w:rPr>
          <w:b/>
          <w:i/>
          <w:noProof/>
        </w:rPr>
        <w:t>30</w:t>
      </w:r>
      <w:r w:rsidRPr="00BD3123">
        <w:rPr>
          <w:b/>
          <w:i/>
        </w:rPr>
        <w:fldChar w:fldCharType="end"/>
      </w:r>
      <w:r w:rsidRPr="00BD3123">
        <w:rPr>
          <w:b/>
          <w:i/>
        </w:rPr>
        <w:t>.</w:t>
      </w:r>
      <w:r w:rsidRPr="00BD3123">
        <w:rPr>
          <w:i/>
        </w:rPr>
        <w:t xml:space="preserve">  </w:t>
      </w:r>
      <w:r w:rsidR="00FB789F" w:rsidRPr="00BD3123">
        <w:rPr>
          <w:i/>
        </w:rPr>
        <w:t xml:space="preserve"> HOGWASH processing (expanded plot) showing resolution in F</w:t>
      </w:r>
      <w:r w:rsidR="00FB789F" w:rsidRPr="00BD3123">
        <w:rPr>
          <w:i/>
          <w:vertAlign w:val="subscript"/>
        </w:rPr>
        <w:t>1</w:t>
      </w:r>
      <w:r w:rsidR="00FB789F" w:rsidRPr="00BD3123">
        <w:rPr>
          <w:i/>
        </w:rPr>
        <w:t xml:space="preserve"> of approximately 15 Hz.  Only 64 increments were recorded in F</w:t>
      </w:r>
      <w:r w:rsidR="00FB789F" w:rsidRPr="00BD3123">
        <w:rPr>
          <w:i/>
          <w:vertAlign w:val="subscript"/>
        </w:rPr>
        <w:t>1</w:t>
      </w:r>
      <w:r w:rsidR="00FB789F" w:rsidRPr="00BD3123">
        <w:rPr>
          <w:i/>
        </w:rPr>
        <w:t xml:space="preserve"> over a total width of 12,000 Hz, for a raw digital resolution of about 190 Hz.</w:t>
      </w:r>
    </w:p>
    <w:p w14:paraId="02E1A72C" w14:textId="77777777" w:rsidR="00460056" w:rsidRDefault="00784C13" w:rsidP="00A2385B">
      <w:pPr>
        <w:pStyle w:val="PlainText"/>
        <w:spacing w:before="120" w:after="120"/>
        <w:rPr>
          <w:rFonts w:ascii="Times New Roman" w:hAnsi="Times New Roman"/>
          <w:i/>
          <w:iCs/>
          <w:sz w:val="24"/>
        </w:rPr>
      </w:pPr>
      <w:r>
        <w:rPr>
          <w:rFonts w:ascii="Times New Roman" w:hAnsi="Times New Roman"/>
          <w:b/>
          <w:i/>
          <w:iCs/>
          <w:noProof/>
          <w:sz w:val="24"/>
          <w:lang w:val="en-US"/>
        </w:rPr>
        <w:lastRenderedPageBreak/>
        <w:drawing>
          <wp:anchor distT="0" distB="0" distL="114300" distR="114300" simplePos="0" relativeHeight="251664896" behindDoc="0" locked="0" layoutInCell="0" allowOverlap="1" wp14:anchorId="621CF386" wp14:editId="0BB745EE">
            <wp:simplePos x="0" y="0"/>
            <wp:positionH relativeFrom="column">
              <wp:posOffset>0</wp:posOffset>
            </wp:positionH>
            <wp:positionV relativeFrom="paragraph">
              <wp:posOffset>0</wp:posOffset>
            </wp:positionV>
            <wp:extent cx="5485130" cy="3914775"/>
            <wp:effectExtent l="0" t="0" r="1270" b="9525"/>
            <wp:wrapTopAndBottom/>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485130" cy="3914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D6EFDE" w14:textId="3F74F622" w:rsidR="00C31CA0" w:rsidRDefault="00C31CA0" w:rsidP="00F536C9">
      <w:pPr>
        <w:pStyle w:val="Caption"/>
        <w:spacing w:before="120"/>
        <w:rPr>
          <w:i/>
          <w:iCs/>
        </w:rPr>
      </w:pPr>
      <w:r w:rsidRPr="00BD3123">
        <w:rPr>
          <w:b/>
          <w:i/>
        </w:rPr>
        <w:t xml:space="preserve">Figure </w:t>
      </w:r>
      <w:r w:rsidRPr="00BD3123">
        <w:rPr>
          <w:b/>
          <w:i/>
        </w:rPr>
        <w:fldChar w:fldCharType="begin"/>
      </w:r>
      <w:r w:rsidRPr="00BD3123">
        <w:rPr>
          <w:b/>
          <w:i/>
        </w:rPr>
        <w:instrText xml:space="preserve"> SEQ Figure \* ARABIC </w:instrText>
      </w:r>
      <w:r w:rsidRPr="00BD3123">
        <w:rPr>
          <w:b/>
          <w:i/>
        </w:rPr>
        <w:fldChar w:fldCharType="separate"/>
      </w:r>
      <w:r w:rsidR="004E4871">
        <w:rPr>
          <w:b/>
          <w:i/>
          <w:noProof/>
        </w:rPr>
        <w:t>31</w:t>
      </w:r>
      <w:r w:rsidRPr="00BD3123">
        <w:rPr>
          <w:b/>
          <w:i/>
        </w:rPr>
        <w:fldChar w:fldCharType="end"/>
      </w:r>
      <w:r w:rsidRPr="00BD3123">
        <w:rPr>
          <w:b/>
          <w:i/>
        </w:rPr>
        <w:t>.</w:t>
      </w:r>
      <w:r>
        <w:t xml:space="preserve">   </w:t>
      </w:r>
      <w:r w:rsidR="00FB789F" w:rsidRPr="00A2385B">
        <w:rPr>
          <w:i/>
          <w:iCs/>
        </w:rPr>
        <w:t>F</w:t>
      </w:r>
      <w:r w:rsidR="00FB789F" w:rsidRPr="00A2385B">
        <w:rPr>
          <w:i/>
          <w:iCs/>
          <w:vertAlign w:val="subscript"/>
        </w:rPr>
        <w:t>1</w:t>
      </w:r>
      <w:r w:rsidR="00FB789F" w:rsidRPr="00A2385B">
        <w:rPr>
          <w:i/>
          <w:iCs/>
        </w:rPr>
        <w:t xml:space="preserve"> columns </w:t>
      </w:r>
      <w:r w:rsidR="009B545F">
        <w:rPr>
          <w:i/>
          <w:iCs/>
        </w:rPr>
        <w:t>extracted from an HSQC spectrum</w:t>
      </w:r>
      <w:r w:rsidR="00FB789F" w:rsidRPr="00A2385B">
        <w:rPr>
          <w:i/>
          <w:iCs/>
        </w:rPr>
        <w:t xml:space="preserve">  </w:t>
      </w:r>
    </w:p>
    <w:p w14:paraId="41BCE9EC" w14:textId="77777777" w:rsidR="00BD3123" w:rsidRDefault="00BD3123" w:rsidP="00BD3123">
      <w:pPr>
        <w:pStyle w:val="Caption"/>
        <w:spacing w:before="120"/>
        <w:rPr>
          <w:i/>
          <w:iCs/>
        </w:rPr>
      </w:pPr>
      <w:r>
        <w:rPr>
          <w:i/>
          <w:iCs/>
        </w:rPr>
        <w:t>Top: no window function</w:t>
      </w:r>
      <w:r w:rsidR="00FB789F" w:rsidRPr="00A2385B">
        <w:rPr>
          <w:i/>
          <w:iCs/>
        </w:rPr>
        <w:t xml:space="preserve"> </w:t>
      </w:r>
    </w:p>
    <w:p w14:paraId="0766DE27" w14:textId="77777777" w:rsidR="00BD3123" w:rsidRDefault="00FB789F" w:rsidP="00BD3123">
      <w:pPr>
        <w:pStyle w:val="Caption"/>
        <w:spacing w:before="120"/>
        <w:rPr>
          <w:i/>
          <w:iCs/>
        </w:rPr>
      </w:pPr>
      <w:r w:rsidRPr="00A2385B">
        <w:rPr>
          <w:i/>
          <w:iCs/>
        </w:rPr>
        <w:t>Middle: Linear prediction followed by sine squared apod</w:t>
      </w:r>
      <w:r w:rsidR="00BD3123">
        <w:rPr>
          <w:i/>
          <w:iCs/>
        </w:rPr>
        <w:t>ization</w:t>
      </w:r>
    </w:p>
    <w:p w14:paraId="1065225D" w14:textId="77777777" w:rsidR="009B545F" w:rsidRDefault="009B545F" w:rsidP="00BD3123">
      <w:pPr>
        <w:pStyle w:val="Caption"/>
        <w:spacing w:before="120"/>
        <w:rPr>
          <w:i/>
          <w:iCs/>
        </w:rPr>
      </w:pPr>
      <w:r>
        <w:rPr>
          <w:i/>
          <w:iCs/>
        </w:rPr>
        <w:t>Bottom: HOGWASH processing</w:t>
      </w:r>
      <w:r w:rsidR="00FB789F" w:rsidRPr="00A2385B">
        <w:rPr>
          <w:i/>
          <w:iCs/>
        </w:rPr>
        <w:t xml:space="preserve">  </w:t>
      </w:r>
    </w:p>
    <w:p w14:paraId="12E3F300" w14:textId="77777777" w:rsidR="00FB789F" w:rsidRPr="00A2385B" w:rsidRDefault="00FB789F" w:rsidP="00CB02F4">
      <w:pPr>
        <w:pStyle w:val="Caption"/>
        <w:spacing w:before="120" w:after="120"/>
        <w:rPr>
          <w:i/>
          <w:iCs/>
        </w:rPr>
      </w:pPr>
      <w:r w:rsidRPr="00A2385B">
        <w:rPr>
          <w:i/>
          <w:iCs/>
        </w:rPr>
        <w:t>Note that linear prediction has minimal effect on the resolution, but allows a less severe apodization by extending the effective acquisition time.  The “sinc wiggles” that remain in the outer edges of the HOGWASH spectrum result from using a mask width that was too narrow (512 points).</w:t>
      </w:r>
    </w:p>
    <w:p w14:paraId="4DEDF6BB" w14:textId="30EBC3CA" w:rsidR="00FB789F" w:rsidRDefault="0043135F" w:rsidP="00F743D2">
      <w:pPr>
        <w:pStyle w:val="Heading1"/>
        <w:spacing w:before="0"/>
      </w:pPr>
      <w:bookmarkStart w:id="2231" w:name="_Toc507694419"/>
      <w:bookmarkStart w:id="2232" w:name="_Toc508687693"/>
      <w:bookmarkStart w:id="2233" w:name="_Toc509631911"/>
      <w:bookmarkStart w:id="2234" w:name="_Toc514567563"/>
      <w:bookmarkStart w:id="2235" w:name="_Toc523040718"/>
      <w:bookmarkStart w:id="2236" w:name="_Toc5769136"/>
      <w:bookmarkStart w:id="2237" w:name="_Toc18142675"/>
      <w:bookmarkStart w:id="2238" w:name="_Toc18596413"/>
      <w:bookmarkStart w:id="2239" w:name="_Toc29956580"/>
      <w:bookmarkStart w:id="2240" w:name="_Toc51393630"/>
      <w:bookmarkStart w:id="2241" w:name="_Toc51393863"/>
      <w:bookmarkStart w:id="2242" w:name="_Toc51395767"/>
      <w:bookmarkStart w:id="2243" w:name="_Toc61759149"/>
      <w:bookmarkStart w:id="2244" w:name="_Toc78103820"/>
      <w:bookmarkStart w:id="2245" w:name="_Toc87415558"/>
      <w:bookmarkStart w:id="2246" w:name="_Toc100987696"/>
      <w:bookmarkStart w:id="2247" w:name="_Toc106683720"/>
      <w:bookmarkStart w:id="2248" w:name="_Toc109806289"/>
      <w:bookmarkStart w:id="2249" w:name="_Toc161461947"/>
      <w:bookmarkStart w:id="2250" w:name="_Toc161462808"/>
      <w:bookmarkStart w:id="2251" w:name="_Toc161463457"/>
      <w:bookmarkStart w:id="2252" w:name="_Toc168218716"/>
      <w:bookmarkStart w:id="2253" w:name="_Toc168218918"/>
      <w:bookmarkStart w:id="2254" w:name="_Toc170619614"/>
      <w:bookmarkStart w:id="2255" w:name="_Toc194396646"/>
      <w:bookmarkStart w:id="2256" w:name="_Toc194397152"/>
      <w:bookmarkStart w:id="2257" w:name="_Toc194397341"/>
      <w:bookmarkStart w:id="2258" w:name="_Toc195337994"/>
      <w:r>
        <w:br w:type="page"/>
      </w:r>
      <w:bookmarkStart w:id="2259" w:name="_Toc195513544"/>
      <w:bookmarkStart w:id="2260" w:name="_Toc195513648"/>
      <w:bookmarkStart w:id="2261" w:name="_Toc212957085"/>
      <w:bookmarkStart w:id="2262" w:name="_Toc219888049"/>
      <w:bookmarkStart w:id="2263" w:name="_Toc237145431"/>
      <w:bookmarkStart w:id="2264" w:name="_Toc237145788"/>
      <w:bookmarkStart w:id="2265" w:name="_Toc244870843"/>
      <w:bookmarkStart w:id="2266" w:name="_Toc260646683"/>
      <w:bookmarkStart w:id="2267" w:name="_Toc33782732"/>
      <w:r w:rsidR="00FB789F">
        <w:lastRenderedPageBreak/>
        <w:t>Dynamic NMR Simulation</w:t>
      </w:r>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r w:rsidR="00C41BC5">
        <w:t xml:space="preserve"> </w:t>
      </w:r>
      <w:r w:rsidR="00C41BC5" w:rsidRPr="00C41BC5">
        <w:rPr>
          <w:highlight w:val="yellow"/>
        </w:rPr>
        <w:t>(not yet available in Java Version</w:t>
      </w:r>
      <w:r w:rsidR="00997F97">
        <w:rPr>
          <w:highlight w:val="yellow"/>
        </w:rPr>
        <w:t>, Please use the .NET Version</w:t>
      </w:r>
      <w:r w:rsidR="00C41BC5" w:rsidRPr="00C41BC5">
        <w:rPr>
          <w:highlight w:val="yellow"/>
        </w:rPr>
        <w:t>)</w:t>
      </w:r>
      <w:bookmarkEnd w:id="2267"/>
      <w:r w:rsidR="00FB789F">
        <w:fldChar w:fldCharType="begin"/>
      </w:r>
      <w:r w:rsidR="00FB789F">
        <w:instrText xml:space="preserve"> XE "Dynamic NMR simulation:introduction" </w:instrText>
      </w:r>
      <w:r w:rsidR="00FB789F">
        <w:fldChar w:fldCharType="end"/>
      </w:r>
    </w:p>
    <w:p w14:paraId="3D1F3275" w14:textId="77777777" w:rsidR="00FB789F" w:rsidRDefault="00FB789F" w:rsidP="0009074A">
      <w:pPr>
        <w:pStyle w:val="BodyText"/>
        <w:widowControl w:val="0"/>
        <w:spacing w:before="120" w:after="120" w:line="240" w:lineRule="auto"/>
      </w:pPr>
      <w:r>
        <w:t>SpinWorks can interface to two external programs for the simulation of exchanged broadened NMR spectra.  The first is the venerable old DNMR3 program of</w:t>
      </w:r>
      <w:r w:rsidR="00CB1EE2">
        <w:t xml:space="preserve"> D. Stephenson</w:t>
      </w:r>
      <w:r w:rsidR="00882C9C">
        <w:t>, G</w:t>
      </w:r>
      <w:r>
        <w:t>. Bin</w:t>
      </w:r>
      <w:r w:rsidR="00316215">
        <w:t>s</w:t>
      </w:r>
      <w:r>
        <w:t>ch and D. Kleier, while the second is the much newer MEXICO of Alex Bain</w:t>
      </w:r>
      <w:r>
        <w:fldChar w:fldCharType="begin"/>
      </w:r>
      <w:r>
        <w:instrText xml:space="preserve"> XE "Alex Bain" </w:instrText>
      </w:r>
      <w:r>
        <w:fldChar w:fldCharType="end"/>
      </w:r>
      <w:r>
        <w:t>.  The following summarizes the features and drawbacks of the two programs:</w:t>
      </w:r>
    </w:p>
    <w:p w14:paraId="70DF9A21" w14:textId="77777777" w:rsidR="00FB789F" w:rsidRDefault="00FB789F" w:rsidP="0009074A">
      <w:pPr>
        <w:pStyle w:val="Heading2"/>
        <w:spacing w:before="240"/>
      </w:pPr>
      <w:bookmarkStart w:id="2268" w:name="_Toc507694420"/>
      <w:bookmarkStart w:id="2269" w:name="_Toc508687694"/>
      <w:bookmarkStart w:id="2270" w:name="_Toc509631912"/>
      <w:bookmarkStart w:id="2271" w:name="_Toc514567564"/>
      <w:bookmarkStart w:id="2272" w:name="_Toc523040719"/>
      <w:bookmarkStart w:id="2273" w:name="_Toc5769137"/>
      <w:bookmarkStart w:id="2274" w:name="_Toc18142676"/>
      <w:bookmarkStart w:id="2275" w:name="_Toc18596414"/>
      <w:bookmarkStart w:id="2276" w:name="_Toc29956581"/>
      <w:bookmarkStart w:id="2277" w:name="_Toc51393631"/>
      <w:bookmarkStart w:id="2278" w:name="_Toc51393864"/>
      <w:bookmarkStart w:id="2279" w:name="_Toc51395768"/>
      <w:bookmarkStart w:id="2280" w:name="_Toc61759150"/>
      <w:bookmarkStart w:id="2281" w:name="_Toc78103821"/>
      <w:bookmarkStart w:id="2282" w:name="_Toc87415559"/>
      <w:bookmarkStart w:id="2283" w:name="_Toc100987697"/>
      <w:bookmarkStart w:id="2284" w:name="_Toc106683721"/>
      <w:bookmarkStart w:id="2285" w:name="_Toc109806290"/>
      <w:bookmarkStart w:id="2286" w:name="_Toc161461948"/>
      <w:bookmarkStart w:id="2287" w:name="_Toc161462809"/>
      <w:bookmarkStart w:id="2288" w:name="_Toc161463458"/>
      <w:bookmarkStart w:id="2289" w:name="_Toc168218717"/>
      <w:bookmarkStart w:id="2290" w:name="_Toc168218919"/>
      <w:bookmarkStart w:id="2291" w:name="_Toc170619615"/>
      <w:bookmarkStart w:id="2292" w:name="_Toc194396647"/>
      <w:bookmarkStart w:id="2293" w:name="_Toc194397153"/>
      <w:bookmarkStart w:id="2294" w:name="_Toc194397342"/>
      <w:bookmarkStart w:id="2295" w:name="_Toc195337995"/>
      <w:bookmarkStart w:id="2296" w:name="_Toc195513545"/>
      <w:bookmarkStart w:id="2297" w:name="_Toc195513649"/>
      <w:bookmarkStart w:id="2298" w:name="_Toc212957086"/>
      <w:bookmarkStart w:id="2299" w:name="_Toc219888050"/>
      <w:bookmarkStart w:id="2300" w:name="_Toc237145432"/>
      <w:bookmarkStart w:id="2301" w:name="_Toc237145789"/>
      <w:bookmarkStart w:id="2302" w:name="_Toc244870844"/>
      <w:bookmarkStart w:id="2303" w:name="_Toc260646684"/>
      <w:bookmarkStart w:id="2304" w:name="_Toc33782733"/>
      <w:r>
        <w:t>DNMR3</w:t>
      </w:r>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r>
        <w:fldChar w:fldCharType="begin"/>
      </w:r>
      <w:r>
        <w:instrText xml:space="preserve"> XE "DNMR3:introduction to" </w:instrText>
      </w:r>
      <w:r>
        <w:fldChar w:fldCharType="end"/>
      </w:r>
    </w:p>
    <w:p w14:paraId="4D28C5D8" w14:textId="77777777" w:rsidR="00FB789F" w:rsidRDefault="00FB789F" w:rsidP="00C47700">
      <w:pPr>
        <w:numPr>
          <w:ilvl w:val="0"/>
          <w:numId w:val="6"/>
        </w:numPr>
        <w:spacing w:after="120"/>
        <w:jc w:val="both"/>
      </w:pPr>
      <w:r>
        <w:t>Handles fairly large spin systems, including groups of equivalent spins (e.g. methyl groups.)  It can also use symmetry (e.g. AA</w:t>
      </w:r>
      <w:r>
        <w:sym w:font="Symbol" w:char="F0A2"/>
      </w:r>
      <w:r>
        <w:t>) factoring, but the SpinWorks user interface does not include this. I doubt that symmetry factoring would be that useful for most dynamic NMR problems – anyone care to prove me wrong? The limit is 5 individual spins, or more if you have equivalence.</w:t>
      </w:r>
    </w:p>
    <w:p w14:paraId="303AD200" w14:textId="77777777" w:rsidR="00FB789F" w:rsidRDefault="00FB789F" w:rsidP="00C47700">
      <w:pPr>
        <w:numPr>
          <w:ilvl w:val="0"/>
          <w:numId w:val="6"/>
        </w:numPr>
        <w:spacing w:after="120"/>
        <w:jc w:val="both"/>
      </w:pPr>
      <w:r>
        <w:t>The program can handle both mutual (e.g. AB</w:t>
      </w:r>
      <w:r>
        <w:sym w:font="Symbol" w:char="F0AB"/>
      </w:r>
      <w:r>
        <w:t>BA) exchange and non-mutual (e.g. AB</w:t>
      </w:r>
      <w:r>
        <w:sym w:font="Symbol" w:char="F0AB"/>
      </w:r>
      <w:r>
        <w:t>CD) type exchanges.</w:t>
      </w:r>
    </w:p>
    <w:p w14:paraId="5B971E5E" w14:textId="77777777" w:rsidR="00FB789F" w:rsidRDefault="00FB789F" w:rsidP="00C47700">
      <w:pPr>
        <w:numPr>
          <w:ilvl w:val="0"/>
          <w:numId w:val="6"/>
        </w:numPr>
        <w:spacing w:after="120"/>
        <w:jc w:val="both"/>
      </w:pPr>
      <w:r>
        <w:t>Up to three chemical configurations can be included. For example, AB</w:t>
      </w:r>
      <w:r>
        <w:sym w:font="Symbol" w:char="F0AB"/>
      </w:r>
      <w:r>
        <w:t>CD</w:t>
      </w:r>
      <w:r>
        <w:sym w:font="Symbol" w:char="F0AB"/>
      </w:r>
      <w:r>
        <w:t>EF.</w:t>
      </w:r>
    </w:p>
    <w:p w14:paraId="4F74EA38" w14:textId="77777777" w:rsidR="00FB789F" w:rsidRDefault="00FB789F" w:rsidP="00C47700">
      <w:pPr>
        <w:numPr>
          <w:ilvl w:val="0"/>
          <w:numId w:val="6"/>
        </w:numPr>
        <w:spacing w:after="120"/>
        <w:jc w:val="both"/>
      </w:pPr>
      <w:r>
        <w:t>The program can occasionally suffer from numerical instability.</w:t>
      </w:r>
    </w:p>
    <w:p w14:paraId="534A39AA" w14:textId="77777777" w:rsidR="00CB1EE2" w:rsidRDefault="00CB1EE2" w:rsidP="00C47700">
      <w:pPr>
        <w:numPr>
          <w:ilvl w:val="0"/>
          <w:numId w:val="6"/>
        </w:numPr>
        <w:spacing w:after="120"/>
        <w:jc w:val="both"/>
      </w:pPr>
      <w:r>
        <w:t xml:space="preserve">Reference: D. S. Stephenson and G. Binsch, </w:t>
      </w:r>
      <w:r w:rsidRPr="00CB1EE2">
        <w:rPr>
          <w:i/>
        </w:rPr>
        <w:t xml:space="preserve">J. Magn. Reson. </w:t>
      </w:r>
      <w:r w:rsidRPr="00CB1EE2">
        <w:rPr>
          <w:b/>
        </w:rPr>
        <w:t>30</w:t>
      </w:r>
      <w:r>
        <w:t>, 625 (1978).</w:t>
      </w:r>
    </w:p>
    <w:p w14:paraId="619307FF" w14:textId="77777777" w:rsidR="00FB789F" w:rsidRDefault="00FB789F" w:rsidP="0009074A">
      <w:pPr>
        <w:pStyle w:val="Heading2"/>
        <w:spacing w:before="240"/>
      </w:pPr>
      <w:bookmarkStart w:id="2305" w:name="_Toc507694421"/>
      <w:bookmarkStart w:id="2306" w:name="_Toc508687695"/>
      <w:bookmarkStart w:id="2307" w:name="_Toc509631913"/>
      <w:bookmarkStart w:id="2308" w:name="_Toc514567565"/>
      <w:bookmarkStart w:id="2309" w:name="_Toc523040720"/>
      <w:bookmarkStart w:id="2310" w:name="_Toc5769138"/>
      <w:bookmarkStart w:id="2311" w:name="_Toc18142677"/>
      <w:bookmarkStart w:id="2312" w:name="_Toc18596415"/>
      <w:bookmarkStart w:id="2313" w:name="_Toc29956582"/>
      <w:bookmarkStart w:id="2314" w:name="_Toc51393632"/>
      <w:bookmarkStart w:id="2315" w:name="_Toc51393865"/>
      <w:bookmarkStart w:id="2316" w:name="_Toc51395769"/>
      <w:bookmarkStart w:id="2317" w:name="_Toc61759151"/>
      <w:bookmarkStart w:id="2318" w:name="_Toc78103822"/>
      <w:bookmarkStart w:id="2319" w:name="_Toc87415560"/>
      <w:bookmarkStart w:id="2320" w:name="_Toc100987698"/>
      <w:bookmarkStart w:id="2321" w:name="_Toc106683722"/>
      <w:bookmarkStart w:id="2322" w:name="_Toc109806291"/>
      <w:bookmarkStart w:id="2323" w:name="_Toc161461949"/>
      <w:bookmarkStart w:id="2324" w:name="_Toc161462810"/>
      <w:bookmarkStart w:id="2325" w:name="_Toc161463459"/>
      <w:bookmarkStart w:id="2326" w:name="_Toc168218718"/>
      <w:bookmarkStart w:id="2327" w:name="_Toc168218920"/>
      <w:bookmarkStart w:id="2328" w:name="_Toc170619616"/>
      <w:bookmarkStart w:id="2329" w:name="_Toc194396648"/>
      <w:bookmarkStart w:id="2330" w:name="_Toc194397154"/>
      <w:bookmarkStart w:id="2331" w:name="_Toc194397343"/>
      <w:bookmarkStart w:id="2332" w:name="_Toc195337996"/>
      <w:bookmarkStart w:id="2333" w:name="_Toc195513546"/>
      <w:bookmarkStart w:id="2334" w:name="_Toc195513650"/>
      <w:bookmarkStart w:id="2335" w:name="_Toc212957087"/>
      <w:bookmarkStart w:id="2336" w:name="_Toc219888051"/>
      <w:bookmarkStart w:id="2337" w:name="_Toc237145433"/>
      <w:bookmarkStart w:id="2338" w:name="_Toc237145790"/>
      <w:bookmarkStart w:id="2339" w:name="_Toc244870845"/>
      <w:bookmarkStart w:id="2340" w:name="_Toc260646685"/>
      <w:bookmarkStart w:id="2341" w:name="_Toc33782734"/>
      <w:r>
        <w:t>MEXICO</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r>
        <w:fldChar w:fldCharType="begin"/>
      </w:r>
      <w:r>
        <w:instrText xml:space="preserve"> XE "MEXICO:introduction to" </w:instrText>
      </w:r>
      <w:r>
        <w:fldChar w:fldCharType="end"/>
      </w:r>
    </w:p>
    <w:p w14:paraId="60A6A849" w14:textId="77777777" w:rsidR="00FB789F" w:rsidRDefault="00FB789F" w:rsidP="00C47700">
      <w:pPr>
        <w:numPr>
          <w:ilvl w:val="0"/>
          <w:numId w:val="7"/>
        </w:numPr>
        <w:spacing w:after="120"/>
        <w:jc w:val="both"/>
      </w:pPr>
      <w:r>
        <w:t>Handles very large spin systems, but does not include symmetry or equivalence factoring.  It can include weak coupling (X approximation) though.  Since memory in this program is dynamically allocated, the maximum size of the spin system is unknown.  With the SpinWorks interface, the practical limit is 5 individual spins.  Bigger systems can be handled by manually editing the mechanism file.</w:t>
      </w:r>
    </w:p>
    <w:p w14:paraId="7492F2E0" w14:textId="77777777" w:rsidR="00FB789F" w:rsidRDefault="00FB789F" w:rsidP="00C47700">
      <w:pPr>
        <w:numPr>
          <w:ilvl w:val="0"/>
          <w:numId w:val="7"/>
        </w:numPr>
        <w:spacing w:after="120"/>
        <w:jc w:val="both"/>
      </w:pPr>
      <w:r>
        <w:t>The program can handle both mutual and non-mutual exchange</w:t>
      </w:r>
      <w:r>
        <w:fldChar w:fldCharType="begin"/>
      </w:r>
      <w:r>
        <w:instrText xml:space="preserve"> XE "mutual exchange:DNMR" </w:instrText>
      </w:r>
      <w:r>
        <w:fldChar w:fldCharType="end"/>
      </w:r>
      <w:r>
        <w:t>.</w:t>
      </w:r>
    </w:p>
    <w:p w14:paraId="447C6CF7" w14:textId="77777777" w:rsidR="00FB789F" w:rsidRDefault="00FB789F" w:rsidP="00C47700">
      <w:pPr>
        <w:numPr>
          <w:ilvl w:val="0"/>
          <w:numId w:val="7"/>
        </w:numPr>
        <w:spacing w:after="120"/>
        <w:jc w:val="both"/>
      </w:pPr>
      <w:r>
        <w:t>The program is currently limited to two chemical configurations.</w:t>
      </w:r>
    </w:p>
    <w:p w14:paraId="746D27A7" w14:textId="77777777" w:rsidR="00FB789F" w:rsidRDefault="00FB789F" w:rsidP="00C47700">
      <w:pPr>
        <w:numPr>
          <w:ilvl w:val="0"/>
          <w:numId w:val="7"/>
        </w:numPr>
        <w:spacing w:after="120"/>
        <w:jc w:val="both"/>
      </w:pPr>
      <w:r>
        <w:t>The program is much faster and considerably more stable than DNMR3.</w:t>
      </w:r>
    </w:p>
    <w:p w14:paraId="1A972F66" w14:textId="77777777" w:rsidR="00FB789F" w:rsidRDefault="00FB789F" w:rsidP="00C47700">
      <w:pPr>
        <w:numPr>
          <w:ilvl w:val="0"/>
          <w:numId w:val="7"/>
        </w:numPr>
        <w:spacing w:after="120"/>
        <w:jc w:val="both"/>
      </w:pPr>
      <w:r>
        <w:t>The treatment of relaxation is more accurate than that in DNMR3.</w:t>
      </w:r>
    </w:p>
    <w:p w14:paraId="35022E1A" w14:textId="77777777" w:rsidR="00CB1EE2" w:rsidRDefault="00FB789F" w:rsidP="00C47700">
      <w:pPr>
        <w:numPr>
          <w:ilvl w:val="0"/>
          <w:numId w:val="9"/>
        </w:numPr>
        <w:spacing w:after="120"/>
        <w:ind w:left="357" w:hanging="357"/>
      </w:pPr>
      <w:r>
        <w:t>The complete MEXICO manual is available from Alex Bain</w:t>
      </w:r>
      <w:r>
        <w:fldChar w:fldCharType="begin"/>
      </w:r>
      <w:r>
        <w:instrText xml:space="preserve"> XE "Alex Bain" </w:instrText>
      </w:r>
      <w:r>
        <w:fldChar w:fldCharType="end"/>
      </w:r>
      <w:r>
        <w:t xml:space="preserve"> at: </w:t>
      </w:r>
      <w:hyperlink r:id="rId73" w:history="1">
        <w:r>
          <w:rPr>
            <w:rStyle w:val="Hyperlink"/>
            <w:u w:val="none"/>
          </w:rPr>
          <w:t>http://www.chemistry.mcmaster.ca/faculty/bain</w:t>
        </w:r>
      </w:hyperlink>
    </w:p>
    <w:p w14:paraId="2FAF7151" w14:textId="77777777" w:rsidR="00CB1EE2" w:rsidRDefault="00CB1EE2" w:rsidP="00C47700">
      <w:pPr>
        <w:numPr>
          <w:ilvl w:val="0"/>
          <w:numId w:val="9"/>
        </w:numPr>
      </w:pPr>
      <w:r>
        <w:t xml:space="preserve">References: </w:t>
      </w:r>
    </w:p>
    <w:p w14:paraId="789AEA0B" w14:textId="77777777" w:rsidR="00CB1EE2" w:rsidRDefault="00CB1EE2" w:rsidP="00C47700">
      <w:pPr>
        <w:numPr>
          <w:ilvl w:val="0"/>
          <w:numId w:val="44"/>
        </w:numPr>
      </w:pPr>
      <w:r>
        <w:t xml:space="preserve">A. D. Bain and G. J. Duns, </w:t>
      </w:r>
      <w:r w:rsidRPr="00CB1EE2">
        <w:rPr>
          <w:i/>
        </w:rPr>
        <w:t>Can. J. Chem.</w:t>
      </w:r>
      <w:r>
        <w:t xml:space="preserve"> </w:t>
      </w:r>
      <w:r w:rsidRPr="00CB1EE2">
        <w:rPr>
          <w:b/>
        </w:rPr>
        <w:t>74</w:t>
      </w:r>
      <w:r>
        <w:t>, 819, (1996).</w:t>
      </w:r>
    </w:p>
    <w:p w14:paraId="6A119BFC" w14:textId="77777777" w:rsidR="00FB789F" w:rsidRDefault="00CB1EE2" w:rsidP="00C47700">
      <w:pPr>
        <w:numPr>
          <w:ilvl w:val="0"/>
          <w:numId w:val="44"/>
        </w:numPr>
      </w:pPr>
      <w:r>
        <w:t xml:space="preserve">A. D. Bain, D. M. Rex and R. N. Smith, </w:t>
      </w:r>
      <w:r w:rsidRPr="00CB1EE2">
        <w:rPr>
          <w:i/>
        </w:rPr>
        <w:t>Magn. Reson. Chem.</w:t>
      </w:r>
      <w:r>
        <w:t xml:space="preserve"> </w:t>
      </w:r>
      <w:r w:rsidRPr="00CB1EE2">
        <w:rPr>
          <w:b/>
        </w:rPr>
        <w:t>39</w:t>
      </w:r>
      <w:r>
        <w:t>, 122 (2001).</w:t>
      </w:r>
      <w:r w:rsidR="00FB789F">
        <w:br/>
      </w:r>
    </w:p>
    <w:p w14:paraId="4099F348" w14:textId="77777777" w:rsidR="00FB789F" w:rsidRDefault="00FB789F" w:rsidP="0009074A">
      <w:pPr>
        <w:pStyle w:val="Heading2"/>
        <w:spacing w:before="120"/>
      </w:pPr>
      <w:bookmarkStart w:id="2342" w:name="_Toc507694422"/>
      <w:bookmarkStart w:id="2343" w:name="_Toc508687696"/>
      <w:bookmarkStart w:id="2344" w:name="_Toc509631914"/>
      <w:bookmarkStart w:id="2345" w:name="_Toc514567566"/>
      <w:bookmarkStart w:id="2346" w:name="_Toc523040721"/>
      <w:bookmarkStart w:id="2347" w:name="_Toc5769139"/>
      <w:bookmarkStart w:id="2348" w:name="_Toc18142678"/>
      <w:bookmarkStart w:id="2349" w:name="_Toc18596416"/>
      <w:bookmarkStart w:id="2350" w:name="_Toc29956583"/>
      <w:bookmarkStart w:id="2351" w:name="_Toc51393633"/>
      <w:bookmarkStart w:id="2352" w:name="_Toc51393866"/>
      <w:bookmarkStart w:id="2353" w:name="_Toc51395770"/>
      <w:bookmarkStart w:id="2354" w:name="_Toc61759152"/>
      <w:bookmarkStart w:id="2355" w:name="_Toc78103823"/>
      <w:bookmarkStart w:id="2356" w:name="_Toc87415561"/>
      <w:bookmarkStart w:id="2357" w:name="_Toc100987699"/>
      <w:bookmarkStart w:id="2358" w:name="_Toc106683723"/>
      <w:bookmarkStart w:id="2359" w:name="_Toc109806292"/>
      <w:bookmarkStart w:id="2360" w:name="_Toc161461950"/>
      <w:bookmarkStart w:id="2361" w:name="_Toc161462811"/>
      <w:bookmarkStart w:id="2362" w:name="_Toc161463460"/>
      <w:bookmarkStart w:id="2363" w:name="_Toc168218719"/>
      <w:bookmarkStart w:id="2364" w:name="_Toc168218921"/>
      <w:bookmarkStart w:id="2365" w:name="_Toc170619617"/>
      <w:bookmarkStart w:id="2366" w:name="_Toc194396649"/>
      <w:bookmarkStart w:id="2367" w:name="_Toc194397155"/>
      <w:bookmarkStart w:id="2368" w:name="_Toc194397344"/>
      <w:bookmarkStart w:id="2369" w:name="_Toc195337997"/>
      <w:bookmarkStart w:id="2370" w:name="_Toc195513547"/>
      <w:bookmarkStart w:id="2371" w:name="_Toc195513651"/>
      <w:bookmarkStart w:id="2372" w:name="_Toc212957088"/>
      <w:bookmarkStart w:id="2373" w:name="_Toc219888052"/>
      <w:bookmarkStart w:id="2374" w:name="_Toc237145434"/>
      <w:bookmarkStart w:id="2375" w:name="_Toc237145791"/>
      <w:bookmarkStart w:id="2376" w:name="_Toc244870846"/>
      <w:bookmarkStart w:id="2377" w:name="_Toc260646686"/>
      <w:bookmarkStart w:id="2378" w:name="_Toc33782735"/>
      <w:r>
        <w:lastRenderedPageBreak/>
        <w:t>General Notes on DNMR3 and MEXICO</w:t>
      </w:r>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p>
    <w:p w14:paraId="6D16D7BC" w14:textId="77777777" w:rsidR="005176CE" w:rsidRPr="005A1472" w:rsidRDefault="005176CE">
      <w:pPr>
        <w:spacing w:after="120"/>
        <w:jc w:val="both"/>
        <w:rPr>
          <w:b/>
          <w:i/>
        </w:rPr>
      </w:pPr>
      <w:r w:rsidRPr="005A1472">
        <w:rPr>
          <w:b/>
          <w:i/>
        </w:rPr>
        <w:t xml:space="preserve">The DNMR parameters for SpinWorks 3 are now in </w:t>
      </w:r>
      <w:r w:rsidRPr="005A1472">
        <w:rPr>
          <w:b/>
        </w:rPr>
        <w:t xml:space="preserve">the </w:t>
      </w:r>
      <w:r w:rsidRPr="005A1472">
        <w:rPr>
          <w:rFonts w:ascii="Arial" w:hAnsi="Arial" w:cs="Arial"/>
          <w:b/>
        </w:rPr>
        <w:t>Simulation Options and DNMR Parameters…</w:t>
      </w:r>
      <w:r w:rsidRPr="005A1472">
        <w:rPr>
          <w:b/>
          <w:i/>
        </w:rPr>
        <w:t xml:space="preserve"> dialog of</w:t>
      </w:r>
      <w:r w:rsidR="005A1472">
        <w:rPr>
          <w:b/>
          <w:i/>
        </w:rPr>
        <w:t xml:space="preserve"> the </w:t>
      </w:r>
      <w:r w:rsidRPr="005A1472">
        <w:rPr>
          <w:rFonts w:ascii="Arial" w:hAnsi="Arial" w:cs="Arial"/>
          <w:b/>
        </w:rPr>
        <w:t>Spin System</w:t>
      </w:r>
      <w:r w:rsidRPr="005A1472">
        <w:rPr>
          <w:b/>
          <w:i/>
        </w:rPr>
        <w:t xml:space="preserve"> menu.</w:t>
      </w:r>
    </w:p>
    <w:p w14:paraId="205F4B8C" w14:textId="77777777" w:rsidR="00E04CEE" w:rsidRPr="00E04CEE" w:rsidRDefault="00FB789F" w:rsidP="00E04CEE">
      <w:pPr>
        <w:spacing w:after="120"/>
        <w:jc w:val="both"/>
      </w:pPr>
      <w:r>
        <w:t>These programs run as external modules (.exe files) to SpinWorks.  SpinWorks expects to find these modules (dnmr3.exe and mexico.exe) in</w:t>
      </w:r>
      <w:r>
        <w:rPr>
          <w:rFonts w:ascii="Arial" w:hAnsi="Arial"/>
        </w:rPr>
        <w:t xml:space="preserve"> C:\Program Files</w:t>
      </w:r>
      <w:r w:rsidR="00882C9C">
        <w:rPr>
          <w:rFonts w:ascii="Arial" w:hAnsi="Arial"/>
        </w:rPr>
        <w:t xml:space="preserve"> (X86)</w:t>
      </w:r>
      <w:r>
        <w:rPr>
          <w:rFonts w:ascii="Arial" w:hAnsi="Arial"/>
        </w:rPr>
        <w:t>\SpinWorks</w:t>
      </w:r>
      <w:r w:rsidR="00882C9C">
        <w:rPr>
          <w:rFonts w:ascii="Arial" w:hAnsi="Arial"/>
        </w:rPr>
        <w:t>_4</w:t>
      </w:r>
      <w:r>
        <w:rPr>
          <w:rFonts w:ascii="Arial" w:hAnsi="Arial"/>
        </w:rPr>
        <w:t xml:space="preserve">, </w:t>
      </w:r>
      <w:r>
        <w:t>the default SpinWorks installation folder.  If you installed SpinWorks in a different location</w:t>
      </w:r>
      <w:r w:rsidR="00EF664C">
        <w:t xml:space="preserve"> (or if a </w:t>
      </w:r>
      <w:r w:rsidR="00882C9C">
        <w:t>32</w:t>
      </w:r>
      <w:r w:rsidR="00EF664C">
        <w:t xml:space="preserve"> bit version of Windows installed it in a </w:t>
      </w:r>
      <w:r w:rsidR="00EF664C" w:rsidRPr="00882C9C">
        <w:t>different location</w:t>
      </w:r>
      <w:r w:rsidR="00882C9C">
        <w:t xml:space="preserve">, e.g. </w:t>
      </w:r>
      <w:r w:rsidR="00882C9C" w:rsidRPr="00882C9C">
        <w:rPr>
          <w:rFonts w:ascii="Arial" w:hAnsi="Arial" w:cs="Arial"/>
        </w:rPr>
        <w:t>C:\Program Files\SpinWorks_4</w:t>
      </w:r>
      <w:r w:rsidR="00EF664C">
        <w:t>)</w:t>
      </w:r>
      <w:r>
        <w:t xml:space="preserve">, then you must configure this in the </w:t>
      </w:r>
      <w:r>
        <w:rPr>
          <w:rFonts w:ascii="Arial" w:hAnsi="Arial"/>
        </w:rPr>
        <w:t xml:space="preserve">Set Preferences... </w:t>
      </w:r>
      <w:r>
        <w:t xml:space="preserve">selection in the </w:t>
      </w:r>
      <w:r>
        <w:rPr>
          <w:rFonts w:ascii="Arial" w:hAnsi="Arial"/>
        </w:rPr>
        <w:t>Options</w:t>
      </w:r>
      <w:r>
        <w:t xml:space="preserve"> menu.  Information is passed back and forth between these modules and SpinWorks </w:t>
      </w:r>
      <w:r>
        <w:rPr>
          <w:i/>
        </w:rPr>
        <w:t>via</w:t>
      </w:r>
      <w:r>
        <w:t xml:space="preserve"> files, which are normally generated in </w:t>
      </w:r>
      <w:r>
        <w:rPr>
          <w:rFonts w:ascii="Arial" w:hAnsi="Arial"/>
        </w:rPr>
        <w:t>C:\Temp</w:t>
      </w:r>
      <w:r>
        <w:t xml:space="preserve">.  For MEXICO, this scratch folder can be changed in the </w:t>
      </w:r>
      <w:r>
        <w:rPr>
          <w:rFonts w:ascii="Arial" w:hAnsi="Arial"/>
        </w:rPr>
        <w:t xml:space="preserve">Set Preferences... </w:t>
      </w:r>
      <w:r>
        <w:t xml:space="preserve">selection in the </w:t>
      </w:r>
      <w:r>
        <w:rPr>
          <w:rFonts w:ascii="Arial" w:hAnsi="Arial"/>
        </w:rPr>
        <w:t>Options</w:t>
      </w:r>
      <w:r>
        <w:t xml:space="preserve"> menu. DNMR3, however currently requires the presence of the </w:t>
      </w:r>
      <w:r>
        <w:rPr>
          <w:rFonts w:ascii="Arial" w:hAnsi="Arial"/>
        </w:rPr>
        <w:t xml:space="preserve">C:\Temp </w:t>
      </w:r>
      <w:r>
        <w:t>folder to operate.  All current Windows ver</w:t>
      </w:r>
      <w:r w:rsidR="00606EED">
        <w:t xml:space="preserve">sions should have this folder. </w:t>
      </w:r>
      <w:r>
        <w:t>If you don’t, then simply create it. The following files are generated:</w:t>
      </w:r>
    </w:p>
    <w:p w14:paraId="02E20444" w14:textId="77777777" w:rsidR="00FB789F" w:rsidRDefault="00FB789F" w:rsidP="00C47700">
      <w:pPr>
        <w:numPr>
          <w:ilvl w:val="0"/>
          <w:numId w:val="35"/>
        </w:numPr>
        <w:spacing w:after="120"/>
        <w:ind w:left="2155" w:hanging="2155"/>
        <w:jc w:val="both"/>
      </w:pPr>
      <w:r>
        <w:rPr>
          <w:rFonts w:ascii="Arial" w:hAnsi="Arial"/>
        </w:rPr>
        <w:t>Dnmr.mch</w:t>
      </w:r>
      <w:r>
        <w:t xml:space="preserve">  </w:t>
      </w:r>
      <w:r w:rsidR="00E04CEE">
        <w:tab/>
      </w:r>
      <w:r>
        <w:t>This is the input file for dnmr3, and is generated by the SpinWorks spin system editors.</w:t>
      </w:r>
    </w:p>
    <w:p w14:paraId="33CA6657" w14:textId="77777777" w:rsidR="00FB789F" w:rsidRDefault="00FB789F" w:rsidP="00C47700">
      <w:pPr>
        <w:numPr>
          <w:ilvl w:val="0"/>
          <w:numId w:val="8"/>
        </w:numPr>
        <w:spacing w:after="120"/>
        <w:ind w:left="2155" w:hanging="2155"/>
        <w:jc w:val="both"/>
      </w:pPr>
      <w:r>
        <w:rPr>
          <w:rFonts w:ascii="Arial" w:hAnsi="Arial"/>
        </w:rPr>
        <w:t>Mexico.mch</w:t>
      </w:r>
      <w:r>
        <w:t xml:space="preserve">  </w:t>
      </w:r>
      <w:r w:rsidR="00E04CEE">
        <w:tab/>
      </w:r>
      <w:r>
        <w:t>This is the input (mechanism) file for MEXICO, and is generated by the SpinWorks spin system editors.</w:t>
      </w:r>
    </w:p>
    <w:p w14:paraId="76C4F5F1" w14:textId="77777777" w:rsidR="00FB789F" w:rsidRDefault="00FB789F" w:rsidP="00C47700">
      <w:pPr>
        <w:numPr>
          <w:ilvl w:val="0"/>
          <w:numId w:val="8"/>
        </w:numPr>
        <w:spacing w:after="120"/>
        <w:ind w:left="2155" w:hanging="2155"/>
        <w:jc w:val="both"/>
      </w:pPr>
      <w:r>
        <w:rPr>
          <w:rFonts w:ascii="Arial" w:hAnsi="Arial"/>
        </w:rPr>
        <w:t>Dnmr.out</w:t>
      </w:r>
      <w:r>
        <w:t xml:space="preserve">.  </w:t>
      </w:r>
      <w:r w:rsidR="00E04CEE">
        <w:tab/>
      </w:r>
      <w:r>
        <w:t>This is the output spectrum from DNMR3, and is read by SpinWorks to create the displayed simulated spectrum.  This is an ASCII file and X,Y frequency-intensity pairs.</w:t>
      </w:r>
    </w:p>
    <w:p w14:paraId="7D1C0353" w14:textId="77777777" w:rsidR="00FB789F" w:rsidRDefault="00FB789F" w:rsidP="00C47700">
      <w:pPr>
        <w:numPr>
          <w:ilvl w:val="0"/>
          <w:numId w:val="8"/>
        </w:numPr>
        <w:spacing w:after="120"/>
        <w:ind w:left="2155" w:hanging="2155"/>
        <w:jc w:val="both"/>
      </w:pPr>
      <w:r>
        <w:rPr>
          <w:rFonts w:ascii="Arial" w:hAnsi="Arial"/>
        </w:rPr>
        <w:t>1r</w:t>
      </w:r>
      <w:r>
        <w:t xml:space="preserve">  </w:t>
      </w:r>
      <w:r w:rsidR="00F1759A">
        <w:tab/>
      </w:r>
      <w:r w:rsidR="00F1759A">
        <w:tab/>
      </w:r>
      <w:r>
        <w:t>This is the digital spectrum produced by MEXICO.  It has exactly the same format as the file of the same name in Bruker’s XwinNMR</w:t>
      </w:r>
      <w:r w:rsidR="00204AB6">
        <w:t>/TopSpin</w:t>
      </w:r>
      <w:r>
        <w:t>.  The byte order</w:t>
      </w:r>
      <w:r w:rsidR="00861775">
        <w:t xml:space="preserve"> is that of the INTEL processor</w:t>
      </w:r>
      <w:r>
        <w:t xml:space="preserve"> so, if you import this file into </w:t>
      </w:r>
      <w:r w:rsidR="005176CE">
        <w:t>an</w:t>
      </w:r>
      <w:r>
        <w:t xml:space="preserve"> XwinNMR</w:t>
      </w:r>
      <w:r w:rsidR="00EE76CD">
        <w:t xml:space="preserve"> or TopSpin</w:t>
      </w:r>
      <w:r>
        <w:t xml:space="preserve"> data</w:t>
      </w:r>
      <w:r w:rsidR="00861775">
        <w:t>,</w:t>
      </w:r>
      <w:r>
        <w:t xml:space="preserve"> set the appropriate parameter in the procs file must be correct.  SpinWorks reads this file in order to display the simulated spectrum.</w:t>
      </w:r>
    </w:p>
    <w:p w14:paraId="36B89332" w14:textId="77777777" w:rsidR="00FB789F" w:rsidRDefault="00FB789F">
      <w:pPr>
        <w:spacing w:after="120"/>
        <w:jc w:val="both"/>
      </w:pPr>
      <w:r>
        <w:t>Note that the versions of DNMR3 and MEXICO supplied with SpinWorks have been modified f</w:t>
      </w:r>
      <w:r w:rsidR="008972E8">
        <w:t>ro</w:t>
      </w:r>
      <w:r>
        <w:t xml:space="preserve">m the originals in order to work with SpinWorks.  The original MEXICO (for SGI IRIX, and designed to work in conjunction with Bruker’s XwinNMR, or, I hate to admit, </w:t>
      </w:r>
      <w:r w:rsidR="00311CF4">
        <w:t>mNova</w:t>
      </w:r>
      <w:r>
        <w:t xml:space="preserve"> is available from Alex Bain</w:t>
      </w:r>
      <w:r>
        <w:fldChar w:fldCharType="begin"/>
      </w:r>
      <w:r>
        <w:instrText xml:space="preserve"> XE "Alex Bain" </w:instrText>
      </w:r>
      <w:r>
        <w:fldChar w:fldCharType="end"/>
      </w:r>
      <w:r>
        <w:t xml:space="preserve"> at: </w:t>
      </w:r>
      <w:hyperlink r:id="rId74" w:history="1">
        <w:r w:rsidR="001027A2" w:rsidRPr="00795ED2">
          <w:rPr>
            <w:rStyle w:val="Hyperlink"/>
          </w:rPr>
          <w:t>bain@mcmaster.ca</w:t>
        </w:r>
      </w:hyperlink>
      <w:r>
        <w:t>. The original DNMR3 program is available from numerous places on the web.</w:t>
      </w:r>
    </w:p>
    <w:p w14:paraId="61F3AB5F" w14:textId="77777777" w:rsidR="00FB789F" w:rsidRDefault="00FB789F">
      <w:pPr>
        <w:spacing w:after="120"/>
        <w:jc w:val="both"/>
      </w:pPr>
      <w:r>
        <w:t>Note that all valid DNMR/MEXICO parameter sets are also valid for NUMMRIT calculations</w:t>
      </w:r>
      <w:r w:rsidR="009B2A19">
        <w:t>, and</w:t>
      </w:r>
      <w:r>
        <w:t xml:space="preserve"> that any NUMMRIT parameter set that would be suitable can be turned into a DNMR/MEXICO parameter set by adding the appropriate DNMR parameters (</w:t>
      </w:r>
      <w:r>
        <w:rPr>
          <w:rFonts w:ascii="Arial" w:hAnsi="Arial"/>
        </w:rPr>
        <w:t>Spin System</w:t>
      </w:r>
      <w:r>
        <w:t xml:space="preserve"> menu).</w:t>
      </w:r>
    </w:p>
    <w:p w14:paraId="5C023CEB" w14:textId="77777777" w:rsidR="00606EED" w:rsidRDefault="00606EED">
      <w:pPr>
        <w:spacing w:after="120"/>
        <w:jc w:val="both"/>
      </w:pPr>
      <w:r w:rsidRPr="00BF4E7D">
        <w:rPr>
          <w:b/>
          <w:i/>
        </w:rPr>
        <w:t>If you are doing DNMR3 or MEXICO calculations with experimental data present, then the entire path to the experimental data can contain no blanks.  This is a result of the UNIX style programming practices used in DNMR3 and MEXICO.</w:t>
      </w:r>
      <w:r>
        <w:t xml:space="preserve">  Therefore, do not place your data in a folder like “C:\my nmr data”, but instead use something like “C:\my_nmr_data” instead.  Putting </w:t>
      </w:r>
      <w:r>
        <w:lastRenderedPageBreak/>
        <w:t>NMR data in the “My documents” folder creates similar problems.</w:t>
      </w:r>
    </w:p>
    <w:p w14:paraId="5CE7E24E" w14:textId="77777777" w:rsidR="00C06587" w:rsidRDefault="00C06587" w:rsidP="00254ADB">
      <w:pPr>
        <w:spacing w:after="240"/>
        <w:jc w:val="both"/>
      </w:pPr>
      <w:r>
        <w:t xml:space="preserve">The </w:t>
      </w:r>
      <w:r w:rsidRPr="00C06587">
        <w:rPr>
          <w:rFonts w:ascii="Arial" w:hAnsi="Arial" w:cs="Arial"/>
        </w:rPr>
        <w:t>Edit Simulation Options and DNMR Parameters…</w:t>
      </w:r>
      <w:r>
        <w:t xml:space="preserve"> (</w:t>
      </w:r>
      <w:r w:rsidRPr="00C06587">
        <w:rPr>
          <w:rFonts w:ascii="Arial" w:hAnsi="Arial" w:cs="Arial"/>
        </w:rPr>
        <w:t>Spin System</w:t>
      </w:r>
      <w:r>
        <w:t xml:space="preserve"> menu) dialog is used to specify many of the dynamic NMR parameters.</w:t>
      </w:r>
    </w:p>
    <w:p w14:paraId="46E1A97F" w14:textId="77777777" w:rsidR="00C06587" w:rsidRDefault="00784C13">
      <w:pPr>
        <w:spacing w:after="120"/>
        <w:jc w:val="both"/>
      </w:pPr>
      <w:r>
        <w:rPr>
          <w:noProof/>
          <w:snapToGrid/>
          <w:lang w:val="en-US"/>
        </w:rPr>
        <w:drawing>
          <wp:inline distT="0" distB="0" distL="0" distR="0" wp14:anchorId="110284AB" wp14:editId="28A8595B">
            <wp:extent cx="5943600" cy="3333750"/>
            <wp:effectExtent l="0" t="0" r="0" b="0"/>
            <wp:docPr id="73" name="Picture 73" descr="sim_options_edi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im_options_edito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3333750"/>
                    </a:xfrm>
                    <a:prstGeom prst="rect">
                      <a:avLst/>
                    </a:prstGeom>
                    <a:noFill/>
                    <a:ln>
                      <a:noFill/>
                    </a:ln>
                  </pic:spPr>
                </pic:pic>
              </a:graphicData>
            </a:graphic>
          </wp:inline>
        </w:drawing>
      </w:r>
    </w:p>
    <w:p w14:paraId="5A303AD6" w14:textId="369D81E3" w:rsidR="00C06587" w:rsidRPr="008A67B4" w:rsidRDefault="00C31CA0" w:rsidP="00F536C9">
      <w:pPr>
        <w:pStyle w:val="Caption"/>
        <w:spacing w:before="240" w:after="120"/>
        <w:rPr>
          <w:i/>
        </w:rPr>
      </w:pPr>
      <w:r w:rsidRPr="008A67B4">
        <w:rPr>
          <w:b/>
          <w:i/>
        </w:rPr>
        <w:t xml:space="preserve">Figure </w:t>
      </w:r>
      <w:r w:rsidRPr="008A67B4">
        <w:rPr>
          <w:b/>
          <w:i/>
        </w:rPr>
        <w:fldChar w:fldCharType="begin"/>
      </w:r>
      <w:r w:rsidRPr="008A67B4">
        <w:rPr>
          <w:b/>
          <w:i/>
        </w:rPr>
        <w:instrText xml:space="preserve"> SEQ Figure \* ARABIC </w:instrText>
      </w:r>
      <w:r w:rsidRPr="008A67B4">
        <w:rPr>
          <w:b/>
          <w:i/>
        </w:rPr>
        <w:fldChar w:fldCharType="separate"/>
      </w:r>
      <w:r w:rsidR="004E4871">
        <w:rPr>
          <w:b/>
          <w:i/>
          <w:noProof/>
        </w:rPr>
        <w:t>32</w:t>
      </w:r>
      <w:r w:rsidRPr="008A67B4">
        <w:rPr>
          <w:b/>
          <w:i/>
        </w:rPr>
        <w:fldChar w:fldCharType="end"/>
      </w:r>
      <w:r w:rsidRPr="008A67B4">
        <w:rPr>
          <w:b/>
          <w:i/>
        </w:rPr>
        <w:t>.</w:t>
      </w:r>
      <w:r w:rsidRPr="008A67B4">
        <w:rPr>
          <w:i/>
        </w:rPr>
        <w:t xml:space="preserve">  </w:t>
      </w:r>
      <w:r w:rsidR="008A67B4">
        <w:rPr>
          <w:i/>
        </w:rPr>
        <w:t xml:space="preserve"> </w:t>
      </w:r>
      <w:r w:rsidRPr="008A67B4">
        <w:rPr>
          <w:i/>
        </w:rPr>
        <w:t>Simulation options menu</w:t>
      </w:r>
      <w:r w:rsidR="00A42EAA" w:rsidRPr="008A67B4">
        <w:rPr>
          <w:i/>
        </w:rPr>
        <w:t xml:space="preserve"> </w:t>
      </w:r>
    </w:p>
    <w:p w14:paraId="074E0B72" w14:textId="77777777" w:rsidR="007258F9" w:rsidRDefault="001F4D59" w:rsidP="00C31CA0">
      <w:pPr>
        <w:pStyle w:val="FootnoteText"/>
        <w:widowControl/>
        <w:spacing w:before="120" w:after="120" w:line="240" w:lineRule="atLeast"/>
        <w:jc w:val="both"/>
      </w:pPr>
      <w:r>
        <w:t xml:space="preserve">Despite what some people might tell you, Windows </w:t>
      </w:r>
      <w:r w:rsidRPr="001B6756">
        <w:rPr>
          <w:b/>
          <w:i/>
        </w:rPr>
        <w:t>is</w:t>
      </w:r>
      <w:r>
        <w:t xml:space="preserve"> a true multi-threaded multi-tasking operating system.  In SpinWorks, s</w:t>
      </w:r>
      <w:r w:rsidR="007258F9">
        <w:t>imulations are run as a separate “thread”</w:t>
      </w:r>
      <w:r>
        <w:t xml:space="preserve">, and the program polls the simulation thread to see if it has finished.  If a simulation hasn’t finished after a certain number of seconds, a timeout will occur.  The default for this time period is 10 seconds, but can be by changing the </w:t>
      </w:r>
      <w:r w:rsidRPr="001F4D59">
        <w:rPr>
          <w:rFonts w:ascii="Arial" w:hAnsi="Arial" w:cs="Arial"/>
        </w:rPr>
        <w:t>Simulation Timeout (sec)</w:t>
      </w:r>
      <w:r>
        <w:t xml:space="preserve"> value in the </w:t>
      </w:r>
      <w:r w:rsidRPr="001F4D59">
        <w:rPr>
          <w:rFonts w:ascii="Arial" w:hAnsi="Arial" w:cs="Arial"/>
        </w:rPr>
        <w:t>Simulation Options</w:t>
      </w:r>
      <w:r>
        <w:t xml:space="preserve"> dialog.</w:t>
      </w:r>
    </w:p>
    <w:p w14:paraId="5819D6E0" w14:textId="77777777" w:rsidR="00FB789F" w:rsidRDefault="00C06587" w:rsidP="001F4D59">
      <w:pPr>
        <w:pStyle w:val="FootnoteText"/>
        <w:widowControl/>
        <w:spacing w:after="120" w:line="240" w:lineRule="atLeast"/>
        <w:jc w:val="both"/>
      </w:pPr>
      <w:r>
        <w:t xml:space="preserve">Simulations can be started from the </w:t>
      </w:r>
      <w:r w:rsidRPr="00C06587">
        <w:rPr>
          <w:rFonts w:ascii="Arial" w:hAnsi="Arial" w:cs="Arial"/>
        </w:rPr>
        <w:t>Simulation</w:t>
      </w:r>
      <w:r>
        <w:t xml:space="preserve"> menu or with a pop-up dialog that can be started with the yellow </w:t>
      </w:r>
      <w:r w:rsidRPr="00C06587">
        <w:rPr>
          <w:rFonts w:ascii="Arial" w:hAnsi="Arial" w:cs="Arial"/>
        </w:rPr>
        <w:t>Simulate</w:t>
      </w:r>
      <w:r>
        <w:t xml:space="preserve"> button on the button panel.  </w:t>
      </w:r>
      <w:r w:rsidR="00FB789F">
        <w:t>The following is a summary of the simulation</w:t>
      </w:r>
      <w:r w:rsidR="00143E63">
        <w:t xml:space="preserve"> </w:t>
      </w:r>
      <w:r w:rsidR="005A1472">
        <w:t>dialog</w:t>
      </w:r>
      <w:r w:rsidR="00FB789F">
        <w:t xml:space="preserve"> functions:</w:t>
      </w:r>
    </w:p>
    <w:p w14:paraId="72552DA2" w14:textId="77777777" w:rsidR="00FB789F" w:rsidRPr="005176CE" w:rsidRDefault="00FB789F" w:rsidP="009B2A19">
      <w:pPr>
        <w:pStyle w:val="FootnoteText"/>
        <w:widowControl/>
        <w:spacing w:after="120" w:line="240" w:lineRule="atLeast"/>
        <w:ind w:left="1440" w:hanging="1440"/>
        <w:jc w:val="both"/>
      </w:pPr>
      <w:r w:rsidRPr="005176CE">
        <w:rPr>
          <w:rFonts w:ascii="Arial" w:hAnsi="Arial"/>
        </w:rPr>
        <w:t>NUMMRIT</w:t>
      </w:r>
      <w:r w:rsidRPr="005176CE">
        <w:tab/>
        <w:t xml:space="preserve">Starts a NUMMRIT simulation using the existing spin system definition.  Since all DNMR3 and Mexico spin systems are also </w:t>
      </w:r>
      <w:r w:rsidR="00692CDA" w:rsidRPr="005176CE">
        <w:t>valid NUMMRIT</w:t>
      </w:r>
      <w:r w:rsidRPr="005176CE">
        <w:t xml:space="preserve"> spin systems, this button will also work in DNMR3/MEXICO mode</w:t>
      </w:r>
    </w:p>
    <w:p w14:paraId="48C48D06" w14:textId="77777777" w:rsidR="00FB789F" w:rsidRPr="005176CE" w:rsidRDefault="00FB789F" w:rsidP="009B2A19">
      <w:pPr>
        <w:pStyle w:val="FootnoteText"/>
        <w:widowControl/>
        <w:spacing w:after="120" w:line="240" w:lineRule="atLeast"/>
        <w:ind w:left="1440" w:hanging="1440"/>
        <w:jc w:val="both"/>
      </w:pPr>
      <w:r w:rsidRPr="005176CE">
        <w:rPr>
          <w:rFonts w:ascii="Arial" w:hAnsi="Arial"/>
        </w:rPr>
        <w:t>DNMR3</w:t>
      </w:r>
      <w:r w:rsidRPr="005176CE">
        <w:tab/>
        <w:t>Starts a DNMR3 simulation.  SpinWorks must be in DNMR/MEXICO mode and a valid DNMR3 spin system must exist.</w:t>
      </w:r>
    </w:p>
    <w:p w14:paraId="3762EBAF" w14:textId="77777777" w:rsidR="00FB789F" w:rsidRPr="005176CE" w:rsidRDefault="00FB789F" w:rsidP="009B2A19">
      <w:pPr>
        <w:pStyle w:val="FootnoteText"/>
        <w:widowControl/>
        <w:spacing w:after="120" w:line="240" w:lineRule="atLeast"/>
        <w:ind w:left="1440" w:hanging="1440"/>
        <w:jc w:val="both"/>
      </w:pPr>
      <w:r w:rsidRPr="005176CE">
        <w:rPr>
          <w:rFonts w:ascii="Arial" w:hAnsi="Arial"/>
        </w:rPr>
        <w:t>MEXICO</w:t>
      </w:r>
      <w:r w:rsidRPr="005176CE">
        <w:tab/>
        <w:t>Starts a MEXICO simulation.  SpinWorks must be in DNMR/MEXICO mode and a valid MEXICO spin system must exist.</w:t>
      </w:r>
    </w:p>
    <w:p w14:paraId="68F85D82" w14:textId="77777777" w:rsidR="00FB789F" w:rsidRPr="005176CE" w:rsidRDefault="00FB789F" w:rsidP="009B2A19">
      <w:pPr>
        <w:pStyle w:val="FootnoteText"/>
        <w:widowControl/>
        <w:spacing w:after="120" w:line="240" w:lineRule="atLeast"/>
        <w:ind w:left="1440" w:hanging="1440"/>
        <w:jc w:val="both"/>
      </w:pPr>
      <w:r w:rsidRPr="005176CE">
        <w:rPr>
          <w:rFonts w:ascii="Arial" w:hAnsi="Arial"/>
        </w:rPr>
        <w:lastRenderedPageBreak/>
        <w:t>K(1,2)</w:t>
      </w:r>
      <w:r w:rsidRPr="005176CE">
        <w:rPr>
          <w:rFonts w:ascii="Arial" w:hAnsi="Arial"/>
        </w:rPr>
        <w:fldChar w:fldCharType="begin"/>
      </w:r>
      <w:r w:rsidRPr="005176CE">
        <w:instrText xml:space="preserve"> XE "</w:instrText>
      </w:r>
      <w:r w:rsidRPr="005176CE">
        <w:rPr>
          <w:rFonts w:ascii="Arial" w:hAnsi="Arial"/>
        </w:rPr>
        <w:instrText>K(1,2):</w:instrText>
      </w:r>
      <w:r w:rsidRPr="005176CE">
        <w:instrText xml:space="preserve">DNMR rata constant" </w:instrText>
      </w:r>
      <w:r w:rsidRPr="005176CE">
        <w:rPr>
          <w:rFonts w:ascii="Arial" w:hAnsi="Arial"/>
        </w:rPr>
        <w:fldChar w:fldCharType="end"/>
      </w:r>
      <w:r w:rsidRPr="005176CE">
        <w:t xml:space="preserve">      </w:t>
      </w:r>
      <w:r w:rsidRPr="005176CE">
        <w:tab/>
        <w:t xml:space="preserve">Sets the rate constant for a two site DNMR3 or MEXICO simulation.  For systems with more than 2 sites use the </w:t>
      </w:r>
      <w:r w:rsidRPr="005176CE">
        <w:rPr>
          <w:rFonts w:ascii="Arial" w:hAnsi="Arial"/>
        </w:rPr>
        <w:t xml:space="preserve">Edit </w:t>
      </w:r>
      <w:r w:rsidR="005A1472">
        <w:rPr>
          <w:rFonts w:ascii="Arial" w:hAnsi="Arial"/>
        </w:rPr>
        <w:t xml:space="preserve">Simulation Options and DNMR </w:t>
      </w:r>
      <w:r w:rsidRPr="005176CE">
        <w:rPr>
          <w:rFonts w:ascii="Arial" w:hAnsi="Arial"/>
        </w:rPr>
        <w:t>Parameters…</w:t>
      </w:r>
      <w:r w:rsidRPr="005176CE">
        <w:t xml:space="preserve"> dialog in the </w:t>
      </w:r>
      <w:r w:rsidRPr="005176CE">
        <w:rPr>
          <w:rFonts w:ascii="Arial" w:hAnsi="Arial"/>
        </w:rPr>
        <w:t>Spin System</w:t>
      </w:r>
      <w:r w:rsidRPr="005176CE">
        <w:rPr>
          <w:b/>
        </w:rPr>
        <w:t xml:space="preserve"> </w:t>
      </w:r>
      <w:r w:rsidRPr="005176CE">
        <w:t>menu.</w:t>
      </w:r>
    </w:p>
    <w:p w14:paraId="1B282244" w14:textId="77777777" w:rsidR="00FB789F" w:rsidRPr="005176CE" w:rsidRDefault="00FB789F" w:rsidP="009B2A19">
      <w:pPr>
        <w:pStyle w:val="FootnoteText"/>
        <w:widowControl/>
        <w:spacing w:after="120" w:line="240" w:lineRule="atLeast"/>
        <w:ind w:left="1440" w:hanging="1440"/>
        <w:jc w:val="both"/>
      </w:pPr>
      <w:r w:rsidRPr="005176CE">
        <w:rPr>
          <w:rFonts w:ascii="Arial" w:hAnsi="Arial"/>
        </w:rPr>
        <w:t>Assign</w:t>
      </w:r>
      <w:r w:rsidRPr="005176CE">
        <w:t xml:space="preserve"> </w:t>
      </w:r>
      <w:r w:rsidRPr="005176CE">
        <w:rPr>
          <w:b/>
        </w:rPr>
        <w:t xml:space="preserve">     </w:t>
      </w:r>
      <w:r w:rsidRPr="005176CE">
        <w:tab/>
        <w:t>This button is used to autoassign peaks in the displayed region of the spectrum.  This would be used in an iterative NUMMRIT analysis.  The fit must be reasonably good for this feature to work, so a few rounds of manual assignment and iteration may be required first.</w:t>
      </w:r>
    </w:p>
    <w:p w14:paraId="6DB73C9A" w14:textId="77777777" w:rsidR="00FB789F" w:rsidRPr="005176CE" w:rsidRDefault="00FB789F" w:rsidP="009B2A19">
      <w:pPr>
        <w:pStyle w:val="FootnoteText"/>
        <w:widowControl/>
        <w:spacing w:after="120" w:line="240" w:lineRule="atLeast"/>
        <w:ind w:left="1440" w:hanging="1440"/>
        <w:jc w:val="both"/>
      </w:pPr>
      <w:r w:rsidRPr="005176CE">
        <w:rPr>
          <w:rFonts w:ascii="Arial" w:hAnsi="Arial"/>
        </w:rPr>
        <w:t>Delete</w:t>
      </w:r>
      <w:r w:rsidRPr="005176CE">
        <w:rPr>
          <w:b/>
        </w:rPr>
        <w:t xml:space="preserve">      </w:t>
      </w:r>
      <w:r w:rsidRPr="005176CE">
        <w:tab/>
        <w:t>Deletes assignments in the displayed region.</w:t>
      </w:r>
    </w:p>
    <w:p w14:paraId="299CDF1A" w14:textId="77777777" w:rsidR="00FB789F" w:rsidRDefault="00D76304" w:rsidP="00D519E6">
      <w:pPr>
        <w:pStyle w:val="FootnoteText"/>
        <w:widowControl/>
        <w:spacing w:after="240" w:line="240" w:lineRule="atLeast"/>
        <w:ind w:left="1440" w:hanging="1440"/>
        <w:jc w:val="both"/>
      </w:pPr>
      <w:r>
        <w:rPr>
          <w:rFonts w:ascii="Arial" w:hAnsi="Arial"/>
        </w:rPr>
        <w:t>RMS</w:t>
      </w:r>
      <w:r w:rsidR="00FB789F" w:rsidRPr="005176CE">
        <w:tab/>
        <w:t>Displays the relative</w:t>
      </w:r>
      <w:r w:rsidR="001027A2">
        <w:t xml:space="preserve"> </w:t>
      </w:r>
      <w:r>
        <w:t>RMS deviation and χ</w:t>
      </w:r>
      <w:r w:rsidRPr="00D76304">
        <w:rPr>
          <w:vertAlign w:val="superscript"/>
        </w:rPr>
        <w:t>2</w:t>
      </w:r>
      <w:r>
        <w:t xml:space="preserve"> </w:t>
      </w:r>
      <w:r w:rsidR="00FB789F" w:rsidRPr="005176CE">
        <w:t>fit between the simulated an experimental spectrum over the displayed region.  Primarily used for DNMR3 and MEXICO calculations.</w:t>
      </w:r>
    </w:p>
    <w:p w14:paraId="0227A55E" w14:textId="77777777" w:rsidR="00C31CA0" w:rsidRDefault="00784C13" w:rsidP="00C31CA0">
      <w:pPr>
        <w:pStyle w:val="FootnoteText"/>
        <w:keepNext/>
        <w:widowControl/>
        <w:spacing w:after="120" w:line="240" w:lineRule="atLeast"/>
        <w:ind w:left="1440" w:hanging="1440"/>
        <w:jc w:val="both"/>
      </w:pPr>
      <w:r>
        <w:rPr>
          <w:noProof/>
          <w:snapToGrid/>
          <w:lang w:val="en-US"/>
        </w:rPr>
        <w:drawing>
          <wp:inline distT="0" distB="0" distL="0" distR="0" wp14:anchorId="5D78CB9A" wp14:editId="7E27C116">
            <wp:extent cx="1257300" cy="2676525"/>
            <wp:effectExtent l="0" t="0" r="0" b="9525"/>
            <wp:docPr id="74" name="Picture 74" descr="sim_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im_dialo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257300" cy="2676525"/>
                    </a:xfrm>
                    <a:prstGeom prst="rect">
                      <a:avLst/>
                    </a:prstGeom>
                    <a:noFill/>
                    <a:ln>
                      <a:noFill/>
                    </a:ln>
                  </pic:spPr>
                </pic:pic>
              </a:graphicData>
            </a:graphic>
          </wp:inline>
        </w:drawing>
      </w:r>
    </w:p>
    <w:p w14:paraId="45FFAE1C" w14:textId="084C5E94" w:rsidR="00F1035A" w:rsidRPr="008A67B4" w:rsidRDefault="00C31CA0" w:rsidP="00F536C9">
      <w:pPr>
        <w:pStyle w:val="Caption"/>
        <w:spacing w:before="240"/>
        <w:jc w:val="both"/>
        <w:rPr>
          <w:i/>
        </w:rPr>
      </w:pPr>
      <w:r w:rsidRPr="008A67B4">
        <w:rPr>
          <w:b/>
          <w:i/>
        </w:rPr>
        <w:t xml:space="preserve">Figure </w:t>
      </w:r>
      <w:r w:rsidRPr="008A67B4">
        <w:rPr>
          <w:b/>
          <w:i/>
        </w:rPr>
        <w:fldChar w:fldCharType="begin"/>
      </w:r>
      <w:r w:rsidRPr="008A67B4">
        <w:rPr>
          <w:b/>
          <w:i/>
        </w:rPr>
        <w:instrText xml:space="preserve"> SEQ Figure \* ARABIC </w:instrText>
      </w:r>
      <w:r w:rsidRPr="008A67B4">
        <w:rPr>
          <w:b/>
          <w:i/>
        </w:rPr>
        <w:fldChar w:fldCharType="separate"/>
      </w:r>
      <w:r w:rsidR="004E4871">
        <w:rPr>
          <w:b/>
          <w:i/>
          <w:noProof/>
        </w:rPr>
        <w:t>33</w:t>
      </w:r>
      <w:r w:rsidRPr="008A67B4">
        <w:rPr>
          <w:b/>
          <w:i/>
        </w:rPr>
        <w:fldChar w:fldCharType="end"/>
      </w:r>
      <w:r w:rsidRPr="008A67B4">
        <w:rPr>
          <w:b/>
          <w:i/>
        </w:rPr>
        <w:t>.</w:t>
      </w:r>
      <w:r w:rsidRPr="008A67B4">
        <w:rPr>
          <w:i/>
        </w:rPr>
        <w:t xml:space="preserve"> </w:t>
      </w:r>
      <w:r w:rsidR="008A67B4">
        <w:rPr>
          <w:i/>
        </w:rPr>
        <w:t xml:space="preserve"> </w:t>
      </w:r>
      <w:r w:rsidRPr="008A67B4">
        <w:rPr>
          <w:i/>
        </w:rPr>
        <w:t xml:space="preserve"> Simulation panel</w:t>
      </w:r>
    </w:p>
    <w:p w14:paraId="7CC75365" w14:textId="77777777" w:rsidR="00FB789F" w:rsidRDefault="00FB789F" w:rsidP="0009074A">
      <w:pPr>
        <w:pStyle w:val="Heading2"/>
        <w:spacing w:before="240"/>
      </w:pPr>
      <w:bookmarkStart w:id="2379" w:name="_Toc508687697"/>
      <w:bookmarkStart w:id="2380" w:name="_Toc509631915"/>
      <w:bookmarkStart w:id="2381" w:name="_Toc514567567"/>
      <w:bookmarkStart w:id="2382" w:name="_Toc523040722"/>
      <w:bookmarkStart w:id="2383" w:name="_Toc5769140"/>
      <w:bookmarkStart w:id="2384" w:name="_Toc18142679"/>
      <w:bookmarkStart w:id="2385" w:name="_Toc18596417"/>
      <w:bookmarkStart w:id="2386" w:name="_Toc29956584"/>
      <w:bookmarkStart w:id="2387" w:name="_Toc51393634"/>
      <w:bookmarkStart w:id="2388" w:name="_Toc51393867"/>
      <w:bookmarkStart w:id="2389" w:name="_Toc51395771"/>
      <w:bookmarkStart w:id="2390" w:name="_Toc61759153"/>
      <w:bookmarkStart w:id="2391" w:name="_Toc78103824"/>
      <w:bookmarkStart w:id="2392" w:name="_Toc87415562"/>
      <w:bookmarkStart w:id="2393" w:name="_Toc100987700"/>
      <w:bookmarkStart w:id="2394" w:name="_Toc106683724"/>
      <w:bookmarkStart w:id="2395" w:name="_Toc109806293"/>
      <w:bookmarkStart w:id="2396" w:name="_Toc161461951"/>
      <w:bookmarkStart w:id="2397" w:name="_Toc161462812"/>
      <w:bookmarkStart w:id="2398" w:name="_Toc161463461"/>
      <w:bookmarkStart w:id="2399" w:name="_Toc168218720"/>
      <w:bookmarkStart w:id="2400" w:name="_Toc168218922"/>
      <w:bookmarkStart w:id="2401" w:name="_Toc170619618"/>
      <w:bookmarkStart w:id="2402" w:name="_Toc194396650"/>
      <w:bookmarkStart w:id="2403" w:name="_Toc194397156"/>
      <w:bookmarkStart w:id="2404" w:name="_Toc194397345"/>
      <w:bookmarkStart w:id="2405" w:name="_Toc195337998"/>
      <w:bookmarkStart w:id="2406" w:name="_Toc195513548"/>
      <w:bookmarkStart w:id="2407" w:name="_Toc195513652"/>
      <w:bookmarkStart w:id="2408" w:name="_Toc212957089"/>
      <w:bookmarkStart w:id="2409" w:name="_Toc219888053"/>
      <w:bookmarkStart w:id="2410" w:name="_Toc237145435"/>
      <w:bookmarkStart w:id="2411" w:name="_Toc237145792"/>
      <w:bookmarkStart w:id="2412" w:name="_Toc244870847"/>
      <w:bookmarkStart w:id="2413" w:name="_Toc260646687"/>
      <w:bookmarkStart w:id="2414" w:name="_Toc33782736"/>
      <w:r>
        <w:t>Treatment of Relaxation</w:t>
      </w:r>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r>
        <w:fldChar w:fldCharType="begin"/>
      </w:r>
      <w:r>
        <w:instrText xml:space="preserve"> XE "relaxation:DNMR3 vs. MEXICO" </w:instrText>
      </w:r>
      <w:r>
        <w:fldChar w:fldCharType="end"/>
      </w:r>
    </w:p>
    <w:p w14:paraId="05D737C4" w14:textId="77777777" w:rsidR="00FB789F" w:rsidRDefault="00FB789F">
      <w:pPr>
        <w:spacing w:after="120"/>
        <w:jc w:val="both"/>
      </w:pPr>
      <w:r>
        <w:t>DNMR3 treats relaxation in a very rudimentary fashion.  An effective T</w:t>
      </w:r>
      <w:r>
        <w:rPr>
          <w:vertAlign w:val="subscript"/>
        </w:rPr>
        <w:t>2</w:t>
      </w:r>
      <w:r>
        <w:t xml:space="preserve"> determines the linewidth of each spectral line in the absence of chemical exchange or at the extreme fast exchange limit.  MEXICO’s treatment of relaxation is far more sophisticated.  A separate T</w:t>
      </w:r>
      <w:r>
        <w:rPr>
          <w:vertAlign w:val="subscript"/>
        </w:rPr>
        <w:t>1</w:t>
      </w:r>
      <w:r>
        <w:t xml:space="preserve"> value can be entered for each nucleus.  T</w:t>
      </w:r>
      <w:r>
        <w:rPr>
          <w:vertAlign w:val="subscript"/>
        </w:rPr>
        <w:t>2</w:t>
      </w:r>
      <w:r>
        <w:t xml:space="preserve"> is considered to be equal to T</w:t>
      </w:r>
      <w:r>
        <w:rPr>
          <w:vertAlign w:val="subscript"/>
        </w:rPr>
        <w:t>1</w:t>
      </w:r>
      <w:r>
        <w:t>.  T</w:t>
      </w:r>
      <w:r>
        <w:rPr>
          <w:vertAlign w:val="subscript"/>
        </w:rPr>
        <w:t>1</w:t>
      </w:r>
      <w:r>
        <w:t xml:space="preserve">, however, also affects the linewidth of any coupled nuclei, and this is properly handled in MEXICO.  An example of this is the </w:t>
      </w:r>
      <w:r w:rsidR="009212F0">
        <w:t>self-decoupling</w:t>
      </w:r>
      <w:r>
        <w:t xml:space="preserve"> of </w:t>
      </w:r>
      <w:r>
        <w:rPr>
          <w:vertAlign w:val="superscript"/>
        </w:rPr>
        <w:t>14</w:t>
      </w:r>
      <w:r>
        <w:t xml:space="preserve">N from </w:t>
      </w:r>
      <w:r>
        <w:rPr>
          <w:vertAlign w:val="superscript"/>
        </w:rPr>
        <w:t>1</w:t>
      </w:r>
      <w:r>
        <w:t>H.  With SpinWork’s DNMR/MEXICO interface, a single T</w:t>
      </w:r>
      <w:r>
        <w:rPr>
          <w:vertAlign w:val="subscript"/>
        </w:rPr>
        <w:t>1</w:t>
      </w:r>
      <w:r>
        <w:t xml:space="preserve"> is entered, and is considered to be equal for all nuclei.  This should be adequate for most applications.  </w:t>
      </w:r>
      <w:r w:rsidRPr="003E589D">
        <w:t>If you find it necessary to enter separate T</w:t>
      </w:r>
      <w:r w:rsidRPr="003E589D">
        <w:rPr>
          <w:vertAlign w:val="subscript"/>
        </w:rPr>
        <w:t>1</w:t>
      </w:r>
      <w:r w:rsidRPr="003E589D">
        <w:t>s, it is a simple matter to manually edit the MEXICO mechanism file. (</w:t>
      </w:r>
      <w:r w:rsidRPr="003E589D">
        <w:rPr>
          <w:rFonts w:ascii="Arial" w:hAnsi="Arial"/>
        </w:rPr>
        <w:t>Spin System</w:t>
      </w:r>
      <w:r w:rsidRPr="003E589D">
        <w:t xml:space="preserve"> menu).</w:t>
      </w:r>
    </w:p>
    <w:p w14:paraId="2C83073D" w14:textId="77777777" w:rsidR="00FB789F" w:rsidRDefault="00FB789F" w:rsidP="0009074A">
      <w:pPr>
        <w:pStyle w:val="Heading2"/>
        <w:spacing w:before="240"/>
      </w:pPr>
      <w:bookmarkStart w:id="2415" w:name="_Toc508687698"/>
      <w:bookmarkStart w:id="2416" w:name="_Toc509631916"/>
      <w:bookmarkStart w:id="2417" w:name="_Toc514567568"/>
      <w:bookmarkStart w:id="2418" w:name="_Toc523040723"/>
      <w:bookmarkStart w:id="2419" w:name="_Toc5769141"/>
      <w:bookmarkStart w:id="2420" w:name="_Toc18142680"/>
      <w:bookmarkStart w:id="2421" w:name="_Toc18596418"/>
      <w:bookmarkStart w:id="2422" w:name="_Toc29956585"/>
      <w:bookmarkStart w:id="2423" w:name="_Toc51393635"/>
      <w:bookmarkStart w:id="2424" w:name="_Toc51393868"/>
      <w:bookmarkStart w:id="2425" w:name="_Toc51395772"/>
      <w:bookmarkStart w:id="2426" w:name="_Toc61759154"/>
      <w:bookmarkStart w:id="2427" w:name="_Toc78103825"/>
      <w:bookmarkStart w:id="2428" w:name="_Toc87415563"/>
      <w:bookmarkStart w:id="2429" w:name="_Toc100987701"/>
      <w:bookmarkStart w:id="2430" w:name="_Toc106683725"/>
      <w:bookmarkStart w:id="2431" w:name="_Toc109806294"/>
      <w:bookmarkStart w:id="2432" w:name="_Toc161461952"/>
      <w:bookmarkStart w:id="2433" w:name="_Toc161462813"/>
      <w:bookmarkStart w:id="2434" w:name="_Toc161463462"/>
      <w:bookmarkStart w:id="2435" w:name="_Toc168218721"/>
      <w:bookmarkStart w:id="2436" w:name="_Toc168218923"/>
      <w:bookmarkStart w:id="2437" w:name="_Toc170619619"/>
      <w:bookmarkStart w:id="2438" w:name="_Toc194396651"/>
      <w:bookmarkStart w:id="2439" w:name="_Toc194397157"/>
      <w:bookmarkStart w:id="2440" w:name="_Toc194397346"/>
      <w:bookmarkStart w:id="2441" w:name="_Toc195337999"/>
      <w:bookmarkStart w:id="2442" w:name="_Toc195513549"/>
      <w:bookmarkStart w:id="2443" w:name="_Toc195513653"/>
      <w:bookmarkStart w:id="2444" w:name="_Toc212957090"/>
      <w:bookmarkStart w:id="2445" w:name="_Toc219888054"/>
      <w:bookmarkStart w:id="2446" w:name="_Toc237145436"/>
      <w:bookmarkStart w:id="2447" w:name="_Toc237145793"/>
      <w:bookmarkStart w:id="2448" w:name="_Toc244870848"/>
      <w:bookmarkStart w:id="2449" w:name="_Toc260646688"/>
      <w:bookmarkStart w:id="2450" w:name="_Toc33782737"/>
      <w:r>
        <w:lastRenderedPageBreak/>
        <w:t>Example Files</w:t>
      </w:r>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r>
        <w:fldChar w:fldCharType="begin"/>
      </w:r>
      <w:r>
        <w:instrText xml:space="preserve"> XE "example files:for DNMR3 and MEXICO" </w:instrText>
      </w:r>
      <w:r>
        <w:fldChar w:fldCharType="end"/>
      </w:r>
    </w:p>
    <w:p w14:paraId="39B96901" w14:textId="77777777" w:rsidR="00FB789F" w:rsidRDefault="00FB789F" w:rsidP="009B690B">
      <w:pPr>
        <w:pStyle w:val="BodyText"/>
        <w:widowControl w:val="0"/>
        <w:spacing w:after="120" w:line="240" w:lineRule="auto"/>
      </w:pPr>
      <w:r>
        <w:t>A number of sample spin system files suitable for DNMR calculations are included in the DNMR folder of the standard installation (C:\Program Files\SpinWorks</w:t>
      </w:r>
      <w:r w:rsidR="003D42DA">
        <w:t>_</w:t>
      </w:r>
      <w:r w:rsidR="00235D76">
        <w:t>4</w:t>
      </w:r>
      <w:r w:rsidR="003D42DA">
        <w:t>\DNMR</w:t>
      </w:r>
      <w:r>
        <w:t>).  These have the additional necessary DNMR parameters. These example files currently include:</w:t>
      </w:r>
    </w:p>
    <w:p w14:paraId="18FE2DE6" w14:textId="77777777" w:rsidR="00FB789F" w:rsidRDefault="00742401" w:rsidP="00C47700">
      <w:pPr>
        <w:pStyle w:val="BodyText"/>
        <w:widowControl w:val="0"/>
        <w:numPr>
          <w:ilvl w:val="0"/>
          <w:numId w:val="15"/>
        </w:numPr>
        <w:tabs>
          <w:tab w:val="clear" w:pos="360"/>
          <w:tab w:val="num" w:pos="450"/>
        </w:tabs>
        <w:spacing w:after="120" w:line="240" w:lineRule="auto"/>
        <w:ind w:left="2189" w:hanging="2098"/>
      </w:pPr>
      <w:r>
        <w:t xml:space="preserve">dnmr_test3.ss </w:t>
      </w:r>
      <w:r>
        <w:tab/>
      </w:r>
      <w:r w:rsidR="00FB789F">
        <w:t>AB to BA mutual exchange</w:t>
      </w:r>
      <w:r w:rsidR="00FB789F">
        <w:fldChar w:fldCharType="begin"/>
      </w:r>
      <w:r w:rsidR="00FB789F">
        <w:instrText xml:space="preserve"> XE "mutual exchange:DNMR" </w:instrText>
      </w:r>
      <w:r w:rsidR="00FB789F">
        <w:fldChar w:fldCharType="end"/>
      </w:r>
      <w:r w:rsidR="00FB789F">
        <w:t>. This file</w:t>
      </w:r>
      <w:r>
        <w:t xml:space="preserve"> is suitable for both DNMR3 and </w:t>
      </w:r>
      <w:r w:rsidR="00FB789F">
        <w:t>MEXICO.</w:t>
      </w:r>
    </w:p>
    <w:p w14:paraId="6A337E8F" w14:textId="77777777" w:rsidR="00FB789F" w:rsidRDefault="00FB789F" w:rsidP="00C47700">
      <w:pPr>
        <w:pStyle w:val="BodyText"/>
        <w:widowControl w:val="0"/>
        <w:numPr>
          <w:ilvl w:val="0"/>
          <w:numId w:val="15"/>
        </w:numPr>
        <w:tabs>
          <w:tab w:val="clear" w:pos="360"/>
          <w:tab w:val="num" w:pos="450"/>
        </w:tabs>
        <w:spacing w:after="120" w:line="240" w:lineRule="auto"/>
        <w:ind w:left="2189" w:hanging="2098"/>
      </w:pPr>
      <w:r>
        <w:t xml:space="preserve">dnmr_test4.ss   </w:t>
      </w:r>
      <w:r w:rsidR="00742401">
        <w:tab/>
      </w:r>
      <w:r>
        <w:t xml:space="preserve"> AB to CD non-mutual exchange</w:t>
      </w:r>
      <w:r>
        <w:fldChar w:fldCharType="begin"/>
      </w:r>
      <w:r>
        <w:instrText xml:space="preserve"> XE "mutual exchange:DNMR" </w:instrText>
      </w:r>
      <w:r>
        <w:fldChar w:fldCharType="end"/>
      </w:r>
      <w:r>
        <w:t>.  This file is suitable for both DNMR3 and MEXICO.</w:t>
      </w:r>
    </w:p>
    <w:p w14:paraId="548B2205" w14:textId="77777777" w:rsidR="00FB789F" w:rsidRDefault="00FB789F" w:rsidP="00C47700">
      <w:pPr>
        <w:pStyle w:val="BodyText"/>
        <w:widowControl w:val="0"/>
        <w:numPr>
          <w:ilvl w:val="0"/>
          <w:numId w:val="15"/>
        </w:numPr>
        <w:tabs>
          <w:tab w:val="clear" w:pos="360"/>
          <w:tab w:val="num" w:pos="450"/>
        </w:tabs>
        <w:spacing w:after="120" w:line="240" w:lineRule="auto"/>
        <w:ind w:left="2189" w:hanging="2098"/>
      </w:pPr>
      <w:r>
        <w:t xml:space="preserve">dnmr_test5.ss    </w:t>
      </w:r>
      <w:r w:rsidR="00742401">
        <w:tab/>
      </w:r>
      <w:r>
        <w:t>A</w:t>
      </w:r>
      <w:r>
        <w:rPr>
          <w:vertAlign w:val="subscript"/>
        </w:rPr>
        <w:t>2</w:t>
      </w:r>
      <w:r>
        <w:t>B</w:t>
      </w:r>
      <w:r>
        <w:rPr>
          <w:vertAlign w:val="subscript"/>
        </w:rPr>
        <w:t>2</w:t>
      </w:r>
      <w:r>
        <w:t xml:space="preserve"> to B</w:t>
      </w:r>
      <w:r>
        <w:rPr>
          <w:vertAlign w:val="subscript"/>
        </w:rPr>
        <w:t>2</w:t>
      </w:r>
      <w:r>
        <w:t>A</w:t>
      </w:r>
      <w:r>
        <w:rPr>
          <w:vertAlign w:val="subscript"/>
        </w:rPr>
        <w:t>2</w:t>
      </w:r>
      <w:r>
        <w:t xml:space="preserve"> mutual exchange</w:t>
      </w:r>
      <w:r>
        <w:fldChar w:fldCharType="begin"/>
      </w:r>
      <w:r>
        <w:instrText xml:space="preserve"> XE "mutual exchange:DNMR" </w:instrText>
      </w:r>
      <w:r>
        <w:fldChar w:fldCharType="end"/>
      </w:r>
      <w:r>
        <w:t xml:space="preserve">.  This file is suitable for DNMR3 but cannot be used for MEXICO because there is more than one spin in a group.  MEXICO could probably handle this system as ABCD to CDAB with </w:t>
      </w:r>
      <w:r>
        <w:sym w:font="Symbol" w:char="F064"/>
      </w:r>
      <w:r>
        <w:t xml:space="preserve">A = </w:t>
      </w:r>
      <w:r>
        <w:sym w:font="Symbol" w:char="F064"/>
      </w:r>
      <w:r>
        <w:t xml:space="preserve">B and </w:t>
      </w:r>
      <w:r>
        <w:sym w:font="Symbol" w:char="F064"/>
      </w:r>
      <w:r>
        <w:t xml:space="preserve">C = </w:t>
      </w:r>
      <w:r>
        <w:sym w:font="Symbol" w:char="F064"/>
      </w:r>
      <w:r>
        <w:t>D; J(A,B) = J(C,D) = 0, and J(A,C) = J(B,C) = J(A,D) = J(B,D).  The permutation vector for the exchange would be 3412.  Give this a try, if you like.</w:t>
      </w:r>
    </w:p>
    <w:p w14:paraId="78A4ED22" w14:textId="77777777" w:rsidR="00FB789F" w:rsidRDefault="00FB789F" w:rsidP="00C47700">
      <w:pPr>
        <w:pStyle w:val="BodyText"/>
        <w:widowControl w:val="0"/>
        <w:numPr>
          <w:ilvl w:val="0"/>
          <w:numId w:val="15"/>
        </w:numPr>
        <w:tabs>
          <w:tab w:val="clear" w:pos="360"/>
          <w:tab w:val="num" w:pos="450"/>
        </w:tabs>
        <w:spacing w:after="120" w:line="240" w:lineRule="auto"/>
        <w:ind w:left="2189" w:hanging="2098"/>
      </w:pPr>
      <w:r>
        <w:t xml:space="preserve">dnmr_test6.ss  </w:t>
      </w:r>
      <w:r w:rsidR="00742401">
        <w:tab/>
      </w:r>
      <w:r>
        <w:t>AB to CD to EF three site non mutual exchange</w:t>
      </w:r>
      <w:r>
        <w:fldChar w:fldCharType="begin"/>
      </w:r>
      <w:r>
        <w:instrText xml:space="preserve"> XE "mutual exchange:DNMR" </w:instrText>
      </w:r>
      <w:r>
        <w:fldChar w:fldCharType="end"/>
      </w:r>
      <w:r>
        <w:t>.  This file is suitable for DNMR3 only as MEXICO is currently restricted to two sites.</w:t>
      </w:r>
    </w:p>
    <w:p w14:paraId="6A2A30F4" w14:textId="77777777" w:rsidR="00FB789F" w:rsidRDefault="00FB789F" w:rsidP="00C47700">
      <w:pPr>
        <w:pStyle w:val="BodyText"/>
        <w:widowControl w:val="0"/>
        <w:numPr>
          <w:ilvl w:val="0"/>
          <w:numId w:val="14"/>
        </w:numPr>
        <w:tabs>
          <w:tab w:val="clear" w:pos="360"/>
          <w:tab w:val="num" w:pos="450"/>
        </w:tabs>
        <w:spacing w:after="120" w:line="240" w:lineRule="auto"/>
        <w:ind w:left="450"/>
      </w:pPr>
      <w:r>
        <w:t xml:space="preserve">dnmr_test7.ss    </w:t>
      </w:r>
      <w:r w:rsidR="00742401">
        <w:tab/>
      </w:r>
      <w:r>
        <w:t>ABC to BAC mutual exchange</w:t>
      </w:r>
      <w:r>
        <w:fldChar w:fldCharType="begin"/>
      </w:r>
      <w:r>
        <w:instrText xml:space="preserve"> XE "mutual exchange:DNMR" </w:instrText>
      </w:r>
      <w:r>
        <w:fldChar w:fldCharType="end"/>
      </w:r>
      <w:r>
        <w:t>.  Suitable for both DNMR3 and MEXICO.</w:t>
      </w:r>
    </w:p>
    <w:p w14:paraId="6FA4E75D" w14:textId="77777777" w:rsidR="00FB789F" w:rsidRDefault="00FB789F" w:rsidP="00C47700">
      <w:pPr>
        <w:pStyle w:val="BodyText"/>
        <w:widowControl w:val="0"/>
        <w:numPr>
          <w:ilvl w:val="0"/>
          <w:numId w:val="14"/>
        </w:numPr>
        <w:tabs>
          <w:tab w:val="clear" w:pos="360"/>
          <w:tab w:val="num" w:pos="450"/>
        </w:tabs>
        <w:spacing w:after="120" w:line="240" w:lineRule="auto"/>
        <w:ind w:left="450"/>
      </w:pPr>
      <w:r>
        <w:t xml:space="preserve">dnmr_test8.ss   </w:t>
      </w:r>
      <w:r w:rsidR="00742401">
        <w:tab/>
      </w:r>
      <w:r>
        <w:t>ABC to BAC to CAB three site mutual exchange</w:t>
      </w:r>
      <w:r>
        <w:fldChar w:fldCharType="begin"/>
      </w:r>
      <w:r>
        <w:instrText xml:space="preserve"> XE "mutual exchange:DNMR" </w:instrText>
      </w:r>
      <w:r>
        <w:fldChar w:fldCharType="end"/>
      </w:r>
      <w:r>
        <w:t>.  DNMR3 only.</w:t>
      </w:r>
    </w:p>
    <w:p w14:paraId="244CDC1D" w14:textId="77777777" w:rsidR="00FB789F" w:rsidRDefault="00FB789F" w:rsidP="00F743D2">
      <w:pPr>
        <w:pStyle w:val="Heading2"/>
        <w:spacing w:before="240"/>
      </w:pPr>
      <w:bookmarkStart w:id="2451" w:name="_Toc508687699"/>
      <w:bookmarkStart w:id="2452" w:name="_Toc509631917"/>
      <w:bookmarkStart w:id="2453" w:name="_Toc514567569"/>
      <w:bookmarkStart w:id="2454" w:name="_Toc523040724"/>
      <w:bookmarkStart w:id="2455" w:name="_Toc5769142"/>
      <w:bookmarkStart w:id="2456" w:name="_Toc18142681"/>
      <w:bookmarkStart w:id="2457" w:name="_Toc18596419"/>
      <w:bookmarkStart w:id="2458" w:name="_Toc29956586"/>
      <w:bookmarkStart w:id="2459" w:name="_Toc51393636"/>
      <w:bookmarkStart w:id="2460" w:name="_Toc51393869"/>
      <w:bookmarkStart w:id="2461" w:name="_Toc51395773"/>
      <w:bookmarkStart w:id="2462" w:name="_Toc61759155"/>
      <w:bookmarkStart w:id="2463" w:name="_Toc78103826"/>
      <w:bookmarkStart w:id="2464" w:name="_Toc87415564"/>
      <w:bookmarkStart w:id="2465" w:name="_Toc100987702"/>
      <w:bookmarkStart w:id="2466" w:name="_Toc106683726"/>
      <w:bookmarkStart w:id="2467" w:name="_Toc109806295"/>
      <w:bookmarkStart w:id="2468" w:name="_Toc161461953"/>
      <w:bookmarkStart w:id="2469" w:name="_Toc161462814"/>
      <w:bookmarkStart w:id="2470" w:name="_Toc161463463"/>
      <w:bookmarkStart w:id="2471" w:name="_Toc168218722"/>
      <w:bookmarkStart w:id="2472" w:name="_Toc168218924"/>
      <w:bookmarkStart w:id="2473" w:name="_Toc170619620"/>
      <w:bookmarkStart w:id="2474" w:name="_Toc194396652"/>
      <w:bookmarkStart w:id="2475" w:name="_Toc194397158"/>
      <w:bookmarkStart w:id="2476" w:name="_Toc194397347"/>
      <w:bookmarkStart w:id="2477" w:name="_Toc195338000"/>
      <w:bookmarkStart w:id="2478" w:name="_Toc195513550"/>
      <w:bookmarkStart w:id="2479" w:name="_Toc195513654"/>
      <w:bookmarkStart w:id="2480" w:name="_Toc212957091"/>
      <w:bookmarkStart w:id="2481" w:name="_Toc219888055"/>
      <w:bookmarkStart w:id="2482" w:name="_Toc237145437"/>
      <w:bookmarkStart w:id="2483" w:name="_Toc237145794"/>
      <w:bookmarkStart w:id="2484" w:name="_Toc244870849"/>
      <w:bookmarkStart w:id="2485" w:name="_Toc260646689"/>
      <w:bookmarkStart w:id="2486" w:name="_Toc33782738"/>
      <w:r>
        <w:t>Parameters</w:t>
      </w:r>
      <w:r>
        <w:fldChar w:fldCharType="begin"/>
      </w:r>
      <w:r>
        <w:instrText xml:space="preserve"> XE "parameters:DNMR" </w:instrText>
      </w:r>
      <w:r>
        <w:fldChar w:fldCharType="end"/>
      </w:r>
      <w:r>
        <w:t xml:space="preserve"> Required for DNMR Simulation</w:t>
      </w:r>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p>
    <w:p w14:paraId="33A50BCB" w14:textId="77777777" w:rsidR="00FB789F" w:rsidRDefault="00FB789F" w:rsidP="00CB101B">
      <w:pPr>
        <w:spacing w:after="240"/>
        <w:jc w:val="both"/>
      </w:pPr>
      <w:r>
        <w:t xml:space="preserve">The spin system is described in the same manner as it would be for a high resolution (NUMMRIT) simulation.  There are, however, a couple of differences, primarily </w:t>
      </w:r>
      <w:r w:rsidR="00143E63">
        <w:t>affecting</w:t>
      </w:r>
      <w:r>
        <w:t xml:space="preserve"> the chemical shift editor.  For MEXICO, the number of spins in each group is limited to one.  For DNMR3, this can be 1, 2, or 3.  The species identifier is treated quite differently.  Rather than specifying a different nuclear species (e.g. </w:t>
      </w:r>
      <w:r>
        <w:rPr>
          <w:vertAlign w:val="superscript"/>
        </w:rPr>
        <w:t>13</w:t>
      </w:r>
      <w:r>
        <w:t xml:space="preserve">C vs. </w:t>
      </w:r>
      <w:r>
        <w:rPr>
          <w:vertAlign w:val="superscript"/>
        </w:rPr>
        <w:t>1</w:t>
      </w:r>
      <w:r>
        <w:t>H), the species identifier specifies a different chemical species for cases of non-mutual exchange</w:t>
      </w:r>
      <w:r>
        <w:fldChar w:fldCharType="begin"/>
      </w:r>
      <w:r>
        <w:instrText xml:space="preserve"> XE "mutual exchange:DNMR" </w:instrText>
      </w:r>
      <w:r>
        <w:fldChar w:fldCharType="end"/>
      </w:r>
      <w:r>
        <w:t xml:space="preserve"> (e.g. AB</w:t>
      </w:r>
      <w:r>
        <w:sym w:font="Symbol" w:char="F0AB"/>
      </w:r>
      <w:r>
        <w:t>CD).  For mutual exchange</w:t>
      </w:r>
      <w:r>
        <w:fldChar w:fldCharType="begin"/>
      </w:r>
      <w:r>
        <w:instrText xml:space="preserve"> XE "mutual exchange:DNMR" </w:instrText>
      </w:r>
      <w:r>
        <w:fldChar w:fldCharType="end"/>
      </w:r>
      <w:r>
        <w:t xml:space="preserve"> all nuclei must be the same species (MEXICO can handle weak coupling, but it must be entered differently).  For the AB</w:t>
      </w:r>
      <w:r>
        <w:sym w:font="Symbol" w:char="F0AB"/>
      </w:r>
      <w:r>
        <w:t>CD case, the first two nuclei would be entered as species 1, while the second two would be entered as species 2.  The actual symbols used to describe the species don’t matter, as long as they are different.  Once correctly described in the chemical shift editor, the coupling constant editor will recognize all valid coupling constants.  For instance, for the AB</w:t>
      </w:r>
      <w:r>
        <w:sym w:font="Symbol" w:char="F0AB"/>
      </w:r>
      <w:r>
        <w:t xml:space="preserve">CD case, the coupling constant editor will have entries for J(A,B) and J(C,D), but not for J(A,C) etc.  In effect, you are entering two separate spin systems.  In addition to these differences in defining the spin system, there are a number of DNMR specific parameters that must be entered into the </w:t>
      </w:r>
      <w:r>
        <w:rPr>
          <w:rFonts w:ascii="Arial" w:hAnsi="Arial"/>
        </w:rPr>
        <w:t xml:space="preserve">Edit </w:t>
      </w:r>
      <w:r w:rsidR="00143E63">
        <w:rPr>
          <w:rFonts w:ascii="Arial" w:hAnsi="Arial"/>
        </w:rPr>
        <w:t>Simulation Options</w:t>
      </w:r>
      <w:r>
        <w:rPr>
          <w:rFonts w:ascii="Arial" w:hAnsi="Arial"/>
        </w:rPr>
        <w:t>...</w:t>
      </w:r>
      <w:r>
        <w:t xml:space="preserve"> dialog of the </w:t>
      </w:r>
      <w:r>
        <w:rPr>
          <w:rFonts w:ascii="Arial" w:hAnsi="Arial"/>
        </w:rPr>
        <w:t>Spin System</w:t>
      </w:r>
      <w:r>
        <w:t xml:space="preserve"> menu.</w:t>
      </w:r>
    </w:p>
    <w:p w14:paraId="5DC23A9E" w14:textId="77777777" w:rsidR="00CB101B" w:rsidRPr="00BF4E7D" w:rsidRDefault="00FB789F" w:rsidP="00CB101B">
      <w:pPr>
        <w:spacing w:after="120"/>
        <w:jc w:val="both"/>
        <w:rPr>
          <w:rFonts w:ascii="Arial" w:hAnsi="Arial" w:cs="Arial"/>
        </w:rPr>
      </w:pPr>
      <w:r w:rsidRPr="00BF4E7D">
        <w:rPr>
          <w:rFonts w:ascii="Arial" w:hAnsi="Arial" w:cs="Arial"/>
        </w:rPr>
        <w:t>T2 (for DNMR3) or T1 (for MEXICO)</w:t>
      </w:r>
      <w:r w:rsidRPr="00BF4E7D">
        <w:rPr>
          <w:rFonts w:ascii="Arial" w:hAnsi="Arial" w:cs="Arial"/>
        </w:rPr>
        <w:fldChar w:fldCharType="begin"/>
      </w:r>
      <w:r w:rsidRPr="00BF4E7D">
        <w:rPr>
          <w:rFonts w:ascii="Arial" w:hAnsi="Arial" w:cs="Arial"/>
        </w:rPr>
        <w:instrText xml:space="preserve"> XE "T2 (for DNMR3) or T1 (for MEXICO)" </w:instrText>
      </w:r>
      <w:r w:rsidRPr="00BF4E7D">
        <w:rPr>
          <w:rFonts w:ascii="Arial" w:hAnsi="Arial" w:cs="Arial"/>
        </w:rPr>
        <w:fldChar w:fldCharType="end"/>
      </w:r>
      <w:r w:rsidRPr="00BF4E7D">
        <w:rPr>
          <w:rFonts w:ascii="Arial" w:hAnsi="Arial" w:cs="Arial"/>
        </w:rPr>
        <w:t xml:space="preserve">  </w:t>
      </w:r>
    </w:p>
    <w:p w14:paraId="7F4FB15C" w14:textId="77777777" w:rsidR="00FB789F" w:rsidRDefault="00FB789F" w:rsidP="00CB101B">
      <w:pPr>
        <w:spacing w:after="120"/>
        <w:ind w:left="720"/>
        <w:jc w:val="both"/>
      </w:pPr>
      <w:r>
        <w:t>For DNMR3, this parameter defines the linewidth in the absence of exchange. T2 = 1/(</w:t>
      </w:r>
      <w:r>
        <w:sym w:font="Symbol" w:char="F070"/>
      </w:r>
      <w:r>
        <w:sym w:font="Symbol" w:char="F044"/>
      </w:r>
      <w:r>
        <w:sym w:font="Symbol" w:char="F06E"/>
      </w:r>
      <w:r>
        <w:rPr>
          <w:vertAlign w:val="subscript"/>
        </w:rPr>
        <w:t>1/2</w:t>
      </w:r>
      <w:r>
        <w:t>).  For MEXICO, this is the actual (or more likely estimated) T</w:t>
      </w:r>
      <w:r>
        <w:rPr>
          <w:vertAlign w:val="subscript"/>
        </w:rPr>
        <w:t>1</w:t>
      </w:r>
      <w:r>
        <w:t xml:space="preserve"> value of the </w:t>
      </w:r>
      <w:r>
        <w:lastRenderedPageBreak/>
        <w:t>nuclei.  T</w:t>
      </w:r>
      <w:r>
        <w:rPr>
          <w:vertAlign w:val="subscript"/>
        </w:rPr>
        <w:t>2</w:t>
      </w:r>
      <w:r>
        <w:t xml:space="preserve"> is assumed to be equal to T</w:t>
      </w:r>
      <w:r>
        <w:rPr>
          <w:vertAlign w:val="subscript"/>
        </w:rPr>
        <w:t>1</w:t>
      </w:r>
      <w:r>
        <w:t xml:space="preserve"> and both effect the linewidth in the absence of chemical exchange.  The current parameter editor sets the T</w:t>
      </w:r>
      <w:r>
        <w:rPr>
          <w:vertAlign w:val="subscript"/>
        </w:rPr>
        <w:t>1</w:t>
      </w:r>
      <w:r>
        <w:t xml:space="preserve"> of all nuclei to be equal, but you can override this with a manual edit of MEXICO’s mechanism file.  Future versions will allow you to enter separate T</w:t>
      </w:r>
      <w:r>
        <w:rPr>
          <w:vertAlign w:val="subscript"/>
        </w:rPr>
        <w:t>1</w:t>
      </w:r>
      <w:r>
        <w:t xml:space="preserve"> values for each nucleus.</w:t>
      </w:r>
    </w:p>
    <w:p w14:paraId="2F542131" w14:textId="77777777" w:rsidR="00CB101B" w:rsidRDefault="00FB789F" w:rsidP="00CB101B">
      <w:pPr>
        <w:spacing w:after="120"/>
        <w:jc w:val="both"/>
      </w:pPr>
      <w:r>
        <w:rPr>
          <w:rFonts w:ascii="Arial" w:hAnsi="Arial"/>
        </w:rPr>
        <w:t>Mutual Exchange</w:t>
      </w:r>
      <w:r>
        <w:rPr>
          <w:rFonts w:ascii="Arial" w:hAnsi="Arial"/>
        </w:rPr>
        <w:fldChar w:fldCharType="begin"/>
      </w:r>
      <w:r>
        <w:instrText xml:space="preserve"> XE "Mutual Exchange</w:instrText>
      </w:r>
      <w:r>
        <w:rPr>
          <w:rFonts w:ascii="Arial" w:hAnsi="Arial"/>
        </w:rPr>
        <w:instrText>:</w:instrText>
      </w:r>
      <w:r>
        <w:instrText xml:space="preserve">checkbox (DNMR)" </w:instrText>
      </w:r>
      <w:r>
        <w:rPr>
          <w:rFonts w:ascii="Arial" w:hAnsi="Arial"/>
        </w:rPr>
        <w:fldChar w:fldCharType="end"/>
      </w:r>
      <w:r>
        <w:t xml:space="preserve"> (checkbox)  </w:t>
      </w:r>
    </w:p>
    <w:p w14:paraId="498A1790" w14:textId="77777777" w:rsidR="00FB789F" w:rsidRDefault="00FB789F" w:rsidP="00CB101B">
      <w:pPr>
        <w:spacing w:after="120"/>
        <w:ind w:left="720"/>
        <w:jc w:val="both"/>
      </w:pPr>
      <w:r>
        <w:t>This parameter defines whether the exchange is mutual, or not.</w:t>
      </w:r>
    </w:p>
    <w:p w14:paraId="51B6C315" w14:textId="77777777" w:rsidR="00CB101B" w:rsidRDefault="00FB789F" w:rsidP="00CB101B">
      <w:pPr>
        <w:spacing w:after="120"/>
        <w:jc w:val="both"/>
      </w:pPr>
      <w:r>
        <w:rPr>
          <w:rFonts w:ascii="Arial" w:hAnsi="Arial"/>
        </w:rPr>
        <w:t>Rate Constants</w:t>
      </w:r>
      <w:r>
        <w:rPr>
          <w:rFonts w:ascii="Arial" w:hAnsi="Arial"/>
        </w:rPr>
        <w:fldChar w:fldCharType="begin"/>
      </w:r>
      <w:r>
        <w:instrText xml:space="preserve"> XE "</w:instrText>
      </w:r>
      <w:r>
        <w:rPr>
          <w:rFonts w:ascii="Arial" w:hAnsi="Arial"/>
        </w:rPr>
        <w:instrText>rate constants:</w:instrText>
      </w:r>
      <w:r>
        <w:instrText xml:space="preserve">DNMR" </w:instrText>
      </w:r>
      <w:r>
        <w:rPr>
          <w:rFonts w:ascii="Arial" w:hAnsi="Arial"/>
        </w:rPr>
        <w:fldChar w:fldCharType="end"/>
      </w:r>
      <w:r>
        <w:t xml:space="preserve">  </w:t>
      </w:r>
    </w:p>
    <w:p w14:paraId="6B66D950" w14:textId="77777777" w:rsidR="00FB789F" w:rsidRDefault="00FB789F" w:rsidP="00CB101B">
      <w:pPr>
        <w:spacing w:after="120"/>
        <w:ind w:left="720"/>
        <w:jc w:val="both"/>
      </w:pPr>
      <w:r>
        <w:t>For mutual exchange</w:t>
      </w:r>
      <w:r>
        <w:fldChar w:fldCharType="begin"/>
      </w:r>
      <w:r>
        <w:instrText xml:space="preserve"> XE "mutual exchange:DNMR" </w:instrText>
      </w:r>
      <w:r>
        <w:fldChar w:fldCharType="end"/>
      </w:r>
      <w:r>
        <w:t xml:space="preserve"> only a single rate (K(1,2)</w:t>
      </w:r>
      <w:r>
        <w:fldChar w:fldCharType="begin"/>
      </w:r>
      <w:r>
        <w:instrText xml:space="preserve"> XE "</w:instrText>
      </w:r>
      <w:r>
        <w:rPr>
          <w:rFonts w:ascii="Arial" w:hAnsi="Arial"/>
        </w:rPr>
        <w:instrText>K(1,2):</w:instrText>
      </w:r>
      <w:r>
        <w:instrText xml:space="preserve">DNMR rata constant" </w:instrText>
      </w:r>
      <w:r>
        <w:fldChar w:fldCharType="end"/>
      </w:r>
      <w:r>
        <w:t>) can be defined.  For non-mutual exchange</w:t>
      </w:r>
      <w:r>
        <w:fldChar w:fldCharType="begin"/>
      </w:r>
      <w:r>
        <w:instrText xml:space="preserve"> XE "mutual exchange:DNMR" </w:instrText>
      </w:r>
      <w:r>
        <w:fldChar w:fldCharType="end"/>
      </w:r>
      <w:r>
        <w:t>, the forward rate for the exchange between site should be entered.</w:t>
      </w:r>
    </w:p>
    <w:p w14:paraId="63ABC659" w14:textId="77777777" w:rsidR="00CB101B" w:rsidRDefault="00FB789F" w:rsidP="00CB101B">
      <w:pPr>
        <w:spacing w:after="120"/>
        <w:jc w:val="both"/>
      </w:pPr>
      <w:r>
        <w:rPr>
          <w:rFonts w:ascii="Arial" w:hAnsi="Arial"/>
        </w:rPr>
        <w:t>Number of Species</w:t>
      </w:r>
      <w:r>
        <w:t xml:space="preserve">  </w:t>
      </w:r>
    </w:p>
    <w:p w14:paraId="4FE540F0" w14:textId="77777777" w:rsidR="00FB789F" w:rsidRDefault="00FB789F" w:rsidP="00CB101B">
      <w:pPr>
        <w:spacing w:after="120"/>
        <w:ind w:left="720"/>
        <w:jc w:val="both"/>
      </w:pPr>
      <w:r>
        <w:t>Can be set to either 2 or 3.  The current MEXICO release can only handle 2 species cases.</w:t>
      </w:r>
    </w:p>
    <w:p w14:paraId="28F913A7" w14:textId="77777777" w:rsidR="00CB101B" w:rsidRDefault="00FB789F" w:rsidP="00CB101B">
      <w:pPr>
        <w:spacing w:after="120"/>
        <w:jc w:val="both"/>
      </w:pPr>
      <w:r>
        <w:rPr>
          <w:rFonts w:ascii="Arial" w:hAnsi="Arial"/>
        </w:rPr>
        <w:t>Permutation Vectors</w:t>
      </w:r>
      <w:r>
        <w:rPr>
          <w:rFonts w:ascii="Arial" w:hAnsi="Arial"/>
        </w:rPr>
        <w:fldChar w:fldCharType="begin"/>
      </w:r>
      <w:r>
        <w:instrText xml:space="preserve"> XE "</w:instrText>
      </w:r>
      <w:r>
        <w:rPr>
          <w:rFonts w:ascii="Arial" w:hAnsi="Arial"/>
        </w:rPr>
        <w:instrText>permutation vectors:</w:instrText>
      </w:r>
      <w:r>
        <w:instrText xml:space="preserve">DNMR" </w:instrText>
      </w:r>
      <w:r>
        <w:rPr>
          <w:rFonts w:ascii="Arial" w:hAnsi="Arial"/>
        </w:rPr>
        <w:fldChar w:fldCharType="end"/>
      </w:r>
      <w:r>
        <w:t xml:space="preserve">  </w:t>
      </w:r>
    </w:p>
    <w:p w14:paraId="7673A6AF" w14:textId="77777777" w:rsidR="00FB789F" w:rsidRPr="00F67648" w:rsidRDefault="00FB789F" w:rsidP="00CB101B">
      <w:pPr>
        <w:spacing w:after="120"/>
        <w:ind w:left="720"/>
        <w:jc w:val="both"/>
        <w:rPr>
          <w:i/>
        </w:rPr>
      </w:pPr>
      <w:r>
        <w:t>This string of integers defines the identity of the nuclei after exchange.  The first permutation vector is taken to be the unity permutation 1,2,...,n where n is the number of nuclei.  DNMR requires these vectors only for mutual exchange</w:t>
      </w:r>
      <w:r>
        <w:fldChar w:fldCharType="begin"/>
      </w:r>
      <w:r>
        <w:instrText xml:space="preserve"> XE "mutual exchange:DNMR" </w:instrText>
      </w:r>
      <w:r>
        <w:fldChar w:fldCharType="end"/>
      </w:r>
      <w:r>
        <w:t>, one vector for two site exchange and two vectors for three site exchange.  For an AB</w:t>
      </w:r>
      <w:r>
        <w:sym w:font="Symbol" w:char="F0AB"/>
      </w:r>
      <w:r>
        <w:t>BA mutual exchange</w:t>
      </w:r>
      <w:r>
        <w:fldChar w:fldCharType="begin"/>
      </w:r>
      <w:r>
        <w:instrText xml:space="preserve"> XE "mutual exchange:DNMR" </w:instrText>
      </w:r>
      <w:r>
        <w:fldChar w:fldCharType="end"/>
      </w:r>
      <w:r>
        <w:t>, the permutation vector would be 2,1.   MEXICO requires a permutation vector for non-mutual exchange</w:t>
      </w:r>
      <w:r>
        <w:fldChar w:fldCharType="begin"/>
      </w:r>
      <w:r>
        <w:instrText xml:space="preserve"> XE "mutual exchange:DNMR" </w:instrText>
      </w:r>
      <w:r>
        <w:fldChar w:fldCharType="end"/>
      </w:r>
      <w:r>
        <w:t xml:space="preserve"> as well, but can usually be set to the unity permutation.  Please see the MEXICO manual for complete details.  </w:t>
      </w:r>
      <w:r w:rsidRPr="00F67648">
        <w:rPr>
          <w:b/>
          <w:i/>
        </w:rPr>
        <w:t>Note that SpinWorks and DNMR3 numbers the nuclei starting with 1, and the permutation vectors are internally converted into MEXICO’s 0 based</w:t>
      </w:r>
      <w:r w:rsidR="005A1465" w:rsidRPr="00F67648">
        <w:rPr>
          <w:b/>
          <w:i/>
        </w:rPr>
        <w:t xml:space="preserve"> (C type)</w:t>
      </w:r>
      <w:r w:rsidRPr="00F67648">
        <w:rPr>
          <w:b/>
          <w:i/>
        </w:rPr>
        <w:t xml:space="preserve"> </w:t>
      </w:r>
      <w:r w:rsidR="00E271F6" w:rsidRPr="00F67648">
        <w:rPr>
          <w:b/>
          <w:i/>
        </w:rPr>
        <w:t>counting.</w:t>
      </w:r>
    </w:p>
    <w:p w14:paraId="4DCE908B" w14:textId="77777777" w:rsidR="00CB101B" w:rsidRDefault="00FB789F" w:rsidP="00CB101B">
      <w:pPr>
        <w:spacing w:after="120"/>
        <w:jc w:val="both"/>
      </w:pPr>
      <w:r>
        <w:rPr>
          <w:rFonts w:ascii="Arial" w:hAnsi="Arial"/>
        </w:rPr>
        <w:t>Populations</w:t>
      </w:r>
      <w:r>
        <w:t xml:space="preserve">  </w:t>
      </w:r>
    </w:p>
    <w:p w14:paraId="088BFFD6" w14:textId="77777777" w:rsidR="00FB789F" w:rsidRDefault="00FB789F" w:rsidP="004740CF">
      <w:pPr>
        <w:spacing w:after="120"/>
        <w:ind w:left="720"/>
        <w:jc w:val="both"/>
      </w:pPr>
      <w:r>
        <w:t>These are the populations of the sites for cases on non-mutual exchange</w:t>
      </w:r>
      <w:r>
        <w:fldChar w:fldCharType="begin"/>
      </w:r>
      <w:r>
        <w:instrText xml:space="preserve"> XE "mutual exchange:DNMR" </w:instrText>
      </w:r>
      <w:r>
        <w:fldChar w:fldCharType="end"/>
      </w:r>
      <w:r>
        <w:t>.</w:t>
      </w:r>
    </w:p>
    <w:p w14:paraId="7DE27853" w14:textId="77777777" w:rsidR="00FB789F" w:rsidRDefault="00FB789F" w:rsidP="0009074A">
      <w:pPr>
        <w:pStyle w:val="Heading2"/>
        <w:spacing w:before="240"/>
      </w:pPr>
      <w:bookmarkStart w:id="2487" w:name="_Toc508687700"/>
      <w:bookmarkStart w:id="2488" w:name="_Toc509631918"/>
      <w:bookmarkStart w:id="2489" w:name="_Toc514567570"/>
      <w:bookmarkStart w:id="2490" w:name="_Toc523040725"/>
      <w:bookmarkStart w:id="2491" w:name="_Toc5769143"/>
      <w:bookmarkStart w:id="2492" w:name="_Toc18142682"/>
      <w:bookmarkStart w:id="2493" w:name="_Toc18596420"/>
      <w:bookmarkStart w:id="2494" w:name="_Toc29956587"/>
      <w:bookmarkStart w:id="2495" w:name="_Toc51393637"/>
      <w:bookmarkStart w:id="2496" w:name="_Toc51393870"/>
      <w:bookmarkStart w:id="2497" w:name="_Toc51395774"/>
      <w:bookmarkStart w:id="2498" w:name="_Toc61759156"/>
      <w:bookmarkStart w:id="2499" w:name="_Toc78103827"/>
      <w:bookmarkStart w:id="2500" w:name="_Toc87415565"/>
      <w:bookmarkStart w:id="2501" w:name="_Toc100987703"/>
      <w:bookmarkStart w:id="2502" w:name="_Toc106683727"/>
      <w:bookmarkStart w:id="2503" w:name="_Toc109806296"/>
      <w:bookmarkStart w:id="2504" w:name="_Toc161461954"/>
      <w:bookmarkStart w:id="2505" w:name="_Toc161462815"/>
      <w:bookmarkStart w:id="2506" w:name="_Toc161463464"/>
      <w:bookmarkStart w:id="2507" w:name="_Toc168218723"/>
      <w:bookmarkStart w:id="2508" w:name="_Toc168218925"/>
      <w:bookmarkStart w:id="2509" w:name="_Toc170619621"/>
      <w:bookmarkStart w:id="2510" w:name="_Toc194396653"/>
      <w:bookmarkStart w:id="2511" w:name="_Toc194397159"/>
      <w:bookmarkStart w:id="2512" w:name="_Toc194397348"/>
      <w:bookmarkStart w:id="2513" w:name="_Toc195338001"/>
      <w:bookmarkStart w:id="2514" w:name="_Toc195513551"/>
      <w:bookmarkStart w:id="2515" w:name="_Toc195513655"/>
      <w:bookmarkStart w:id="2516" w:name="_Toc212957092"/>
      <w:bookmarkStart w:id="2517" w:name="_Toc219888056"/>
      <w:bookmarkStart w:id="2518" w:name="_Toc237145438"/>
      <w:bookmarkStart w:id="2519" w:name="_Toc237145795"/>
      <w:bookmarkStart w:id="2520" w:name="_Toc244870850"/>
      <w:bookmarkStart w:id="2521" w:name="_Toc260646690"/>
      <w:bookmarkStart w:id="2522" w:name="_Toc33782739"/>
      <w:r>
        <w:t>DNMR Tutorial</w:t>
      </w:r>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r>
        <w:fldChar w:fldCharType="begin"/>
      </w:r>
      <w:r>
        <w:instrText xml:space="preserve"> XE "DNMR tutorial" </w:instrText>
      </w:r>
      <w:r>
        <w:fldChar w:fldCharType="end"/>
      </w:r>
    </w:p>
    <w:p w14:paraId="742F0235" w14:textId="77777777" w:rsidR="00FB789F" w:rsidRDefault="00FB789F">
      <w:pPr>
        <w:pStyle w:val="Heading3"/>
        <w:spacing w:before="120"/>
      </w:pPr>
      <w:bookmarkStart w:id="2523" w:name="_Toc508687701"/>
      <w:bookmarkStart w:id="2524" w:name="_Toc509631919"/>
      <w:bookmarkStart w:id="2525" w:name="_Toc514567571"/>
      <w:bookmarkStart w:id="2526" w:name="_Toc523040726"/>
      <w:bookmarkStart w:id="2527" w:name="_Toc5769144"/>
      <w:bookmarkStart w:id="2528" w:name="_Toc18142683"/>
      <w:bookmarkStart w:id="2529" w:name="_Toc18596421"/>
      <w:bookmarkStart w:id="2530" w:name="_Toc29956588"/>
      <w:bookmarkStart w:id="2531" w:name="_Toc51393638"/>
      <w:bookmarkStart w:id="2532" w:name="_Toc51393871"/>
      <w:bookmarkStart w:id="2533" w:name="_Toc51395775"/>
      <w:bookmarkStart w:id="2534" w:name="_Toc61759157"/>
      <w:bookmarkStart w:id="2535" w:name="_Toc78103828"/>
      <w:bookmarkStart w:id="2536" w:name="_Toc87415566"/>
      <w:bookmarkStart w:id="2537" w:name="_Toc100987704"/>
      <w:bookmarkStart w:id="2538" w:name="_Toc106683728"/>
      <w:bookmarkStart w:id="2539" w:name="_Toc109806297"/>
      <w:bookmarkStart w:id="2540" w:name="_Toc161461955"/>
      <w:bookmarkStart w:id="2541" w:name="_Toc161462816"/>
      <w:bookmarkStart w:id="2542" w:name="_Toc161463465"/>
      <w:bookmarkStart w:id="2543" w:name="_Toc168218724"/>
      <w:bookmarkStart w:id="2544" w:name="_Toc168218926"/>
      <w:bookmarkStart w:id="2545" w:name="_Toc170619622"/>
      <w:bookmarkStart w:id="2546" w:name="_Toc194396654"/>
      <w:bookmarkStart w:id="2547" w:name="_Toc194397160"/>
      <w:bookmarkStart w:id="2548" w:name="_Toc194397349"/>
      <w:bookmarkStart w:id="2549" w:name="_Toc195338002"/>
      <w:bookmarkStart w:id="2550" w:name="_Toc195513552"/>
      <w:bookmarkStart w:id="2551" w:name="_Toc195513656"/>
      <w:bookmarkStart w:id="2552" w:name="_Toc212957093"/>
      <w:bookmarkStart w:id="2553" w:name="_Toc219888057"/>
      <w:bookmarkStart w:id="2554" w:name="_Toc237145439"/>
      <w:bookmarkStart w:id="2555" w:name="_Toc237145796"/>
      <w:bookmarkStart w:id="2556" w:name="_Toc244870851"/>
      <w:bookmarkStart w:id="2557" w:name="_Toc260646691"/>
      <w:bookmarkStart w:id="2558" w:name="_Toc33782740"/>
      <w:r>
        <w:t>AB</w:t>
      </w:r>
      <w:r>
        <w:sym w:font="Symbol" w:char="F0AB"/>
      </w:r>
      <w:r>
        <w:t>BA Mutual Exchange</w:t>
      </w:r>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r>
        <w:fldChar w:fldCharType="begin"/>
      </w:r>
      <w:r>
        <w:instrText xml:space="preserve"> XE "mutual exchange:AB to BA" </w:instrText>
      </w:r>
      <w:r>
        <w:fldChar w:fldCharType="end"/>
      </w:r>
    </w:p>
    <w:p w14:paraId="4A74A769" w14:textId="77777777" w:rsidR="00FB789F" w:rsidRDefault="007F4218" w:rsidP="00C47700">
      <w:pPr>
        <w:numPr>
          <w:ilvl w:val="0"/>
          <w:numId w:val="10"/>
        </w:numPr>
        <w:spacing w:after="120"/>
      </w:pPr>
      <w:r>
        <w:t>Start-up</w:t>
      </w:r>
      <w:r w:rsidR="00FB789F">
        <w:t xml:space="preserve"> SpinWorks with no experimental data.  Use the </w:t>
      </w:r>
      <w:r w:rsidR="00FB789F">
        <w:rPr>
          <w:rFonts w:ascii="Arial" w:hAnsi="Arial"/>
        </w:rPr>
        <w:t>Options</w:t>
      </w:r>
      <w:r w:rsidR="00FB789F">
        <w:t xml:space="preserve"> menu to set the simulation mode to </w:t>
      </w:r>
      <w:r w:rsidR="00FB789F">
        <w:rPr>
          <w:rFonts w:ascii="Arial" w:hAnsi="Arial"/>
        </w:rPr>
        <w:t>DNMR3/MEXICO.</w:t>
      </w:r>
    </w:p>
    <w:p w14:paraId="7847403B" w14:textId="77777777" w:rsidR="00FB789F" w:rsidRDefault="00FB789F" w:rsidP="00C47700">
      <w:pPr>
        <w:numPr>
          <w:ilvl w:val="0"/>
          <w:numId w:val="10"/>
        </w:numPr>
        <w:spacing w:after="120"/>
      </w:pPr>
      <w:r>
        <w:t xml:space="preserve">Under the </w:t>
      </w:r>
      <w:r>
        <w:rPr>
          <w:rFonts w:ascii="Arial" w:hAnsi="Arial"/>
        </w:rPr>
        <w:t>Spin System</w:t>
      </w:r>
      <w:r>
        <w:t xml:space="preserve"> menu choose </w:t>
      </w:r>
      <w:r>
        <w:rPr>
          <w:rFonts w:ascii="Arial" w:hAnsi="Arial"/>
        </w:rPr>
        <w:t>Edit Chemical Shifts...</w:t>
      </w:r>
      <w:r>
        <w:t xml:space="preserve">  Enter two nuclei as follows:</w:t>
      </w:r>
    </w:p>
    <w:p w14:paraId="60781683" w14:textId="77777777" w:rsidR="00FB789F" w:rsidRDefault="00784C13" w:rsidP="00F536C9">
      <w:pPr>
        <w:pStyle w:val="EndnoteText"/>
        <w:spacing w:before="120" w:after="240"/>
        <w:ind w:left="720"/>
      </w:pPr>
      <w:r>
        <w:rPr>
          <w:noProof/>
          <w:snapToGrid/>
          <w:lang w:val="en-US"/>
        </w:rPr>
        <w:lastRenderedPageBreak/>
        <w:drawing>
          <wp:inline distT="0" distB="0" distL="0" distR="0" wp14:anchorId="562769A5" wp14:editId="410CB423">
            <wp:extent cx="2657475" cy="1666875"/>
            <wp:effectExtent l="0" t="0" r="9525" b="9525"/>
            <wp:docPr id="75" name="Picture 75" descr="dnm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nmr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657475" cy="1666875"/>
                    </a:xfrm>
                    <a:prstGeom prst="rect">
                      <a:avLst/>
                    </a:prstGeom>
                    <a:noFill/>
                    <a:ln>
                      <a:noFill/>
                    </a:ln>
                  </pic:spPr>
                </pic:pic>
              </a:graphicData>
            </a:graphic>
          </wp:inline>
        </w:drawing>
      </w:r>
    </w:p>
    <w:p w14:paraId="7A047BD3" w14:textId="77777777" w:rsidR="00FB789F" w:rsidRDefault="00FB789F" w:rsidP="00C47700">
      <w:pPr>
        <w:numPr>
          <w:ilvl w:val="0"/>
          <w:numId w:val="10"/>
        </w:numPr>
        <w:spacing w:before="120"/>
        <w:jc w:val="both"/>
      </w:pPr>
      <w:r>
        <w:t xml:space="preserve">Also under the </w:t>
      </w:r>
      <w:r>
        <w:rPr>
          <w:rFonts w:ascii="Arial" w:hAnsi="Arial"/>
        </w:rPr>
        <w:t>Spin System</w:t>
      </w:r>
      <w:r>
        <w:t xml:space="preserve"> menu, choose </w:t>
      </w:r>
      <w:r>
        <w:rPr>
          <w:rFonts w:ascii="Arial" w:hAnsi="Arial"/>
        </w:rPr>
        <w:t xml:space="preserve">Edit Scalar (J) Couplings...  </w:t>
      </w:r>
      <w:r>
        <w:t xml:space="preserve">Set </w:t>
      </w:r>
      <w:r>
        <w:rPr>
          <w:rFonts w:ascii="Arial" w:hAnsi="Arial"/>
        </w:rPr>
        <w:t>J(A,B)</w:t>
      </w:r>
      <w:r>
        <w:t xml:space="preserve"> to 12 Hz.  Remember only to change the numeric part of the coupling constant field.</w:t>
      </w:r>
    </w:p>
    <w:p w14:paraId="190F3E7F" w14:textId="77777777" w:rsidR="00FB789F" w:rsidRDefault="00FB789F" w:rsidP="00C47700">
      <w:pPr>
        <w:numPr>
          <w:ilvl w:val="0"/>
          <w:numId w:val="10"/>
        </w:numPr>
        <w:spacing w:before="120"/>
        <w:jc w:val="both"/>
      </w:pPr>
      <w:r>
        <w:t xml:space="preserve">Use the </w:t>
      </w:r>
      <w:r>
        <w:rPr>
          <w:rFonts w:ascii="Arial" w:hAnsi="Arial"/>
        </w:rPr>
        <w:t xml:space="preserve">Edit </w:t>
      </w:r>
      <w:r w:rsidR="00692CDA">
        <w:rPr>
          <w:rFonts w:ascii="Arial" w:hAnsi="Arial"/>
        </w:rPr>
        <w:t xml:space="preserve">Simulation Options and </w:t>
      </w:r>
      <w:r>
        <w:rPr>
          <w:rFonts w:ascii="Arial" w:hAnsi="Arial"/>
        </w:rPr>
        <w:t>DNMR Parameters...</w:t>
      </w:r>
      <w:r>
        <w:t xml:space="preserve"> dialog in the </w:t>
      </w:r>
      <w:r>
        <w:rPr>
          <w:rFonts w:ascii="Arial" w:hAnsi="Arial"/>
        </w:rPr>
        <w:t>Spin System</w:t>
      </w:r>
      <w:r>
        <w:t xml:space="preserve"> menu to set the following DNMR parameters:  </w:t>
      </w:r>
      <w:r>
        <w:rPr>
          <w:rFonts w:ascii="Arial" w:hAnsi="Arial"/>
        </w:rPr>
        <w:t>K(1,2)</w:t>
      </w:r>
      <w:r>
        <w:rPr>
          <w:rFonts w:ascii="Arial" w:hAnsi="Arial"/>
        </w:rPr>
        <w:fldChar w:fldCharType="begin"/>
      </w:r>
      <w:r>
        <w:instrText xml:space="preserve"> XE "</w:instrText>
      </w:r>
      <w:r>
        <w:rPr>
          <w:rFonts w:ascii="Arial" w:hAnsi="Arial"/>
        </w:rPr>
        <w:instrText>K(1,2):</w:instrText>
      </w:r>
      <w:r>
        <w:instrText xml:space="preserve">DNMR rata constant" </w:instrText>
      </w:r>
      <w:r>
        <w:rPr>
          <w:rFonts w:ascii="Arial" w:hAnsi="Arial"/>
        </w:rPr>
        <w:fldChar w:fldCharType="end"/>
      </w:r>
      <w:r>
        <w:rPr>
          <w:rFonts w:ascii="Arial" w:hAnsi="Arial"/>
        </w:rPr>
        <w:t xml:space="preserve"> = 5</w:t>
      </w:r>
      <w:r>
        <w:t xml:space="preserve">; </w:t>
      </w:r>
      <w:r>
        <w:rPr>
          <w:rFonts w:ascii="Arial" w:hAnsi="Arial"/>
        </w:rPr>
        <w:t xml:space="preserve">Permutation Vector (2) = 2 1 </w:t>
      </w:r>
      <w:r>
        <w:t>and</w:t>
      </w:r>
      <w:r>
        <w:rPr>
          <w:rFonts w:ascii="Arial" w:hAnsi="Arial"/>
        </w:rPr>
        <w:t xml:space="preserve"> T2 = 1 </w:t>
      </w:r>
      <w:r>
        <w:t xml:space="preserve">(the default).  Make sure that the </w:t>
      </w:r>
      <w:r>
        <w:rPr>
          <w:rFonts w:ascii="Arial" w:hAnsi="Arial"/>
        </w:rPr>
        <w:t>mutual</w:t>
      </w:r>
      <w:r>
        <w:t xml:space="preserve"> box is checked, and that the number of chemical configurations (sites) is set to 2.  Since this is mutual exchange</w:t>
      </w:r>
      <w:r>
        <w:fldChar w:fldCharType="begin"/>
      </w:r>
      <w:r>
        <w:instrText xml:space="preserve"> XE "mutual exchange:DNMR" </w:instrText>
      </w:r>
      <w:r>
        <w:fldChar w:fldCharType="end"/>
      </w:r>
      <w:r>
        <w:t>, the population values do not need to be set.</w:t>
      </w:r>
    </w:p>
    <w:p w14:paraId="78DD56E4" w14:textId="77777777" w:rsidR="00FB789F" w:rsidRDefault="00FB789F" w:rsidP="00C47700">
      <w:pPr>
        <w:numPr>
          <w:ilvl w:val="0"/>
          <w:numId w:val="10"/>
        </w:numPr>
        <w:spacing w:before="120"/>
        <w:jc w:val="both"/>
      </w:pPr>
      <w:r>
        <w:t xml:space="preserve">Use the </w:t>
      </w:r>
      <w:r>
        <w:rPr>
          <w:rFonts w:ascii="Arial" w:hAnsi="Arial"/>
        </w:rPr>
        <w:t>Run DNMR simulation</w:t>
      </w:r>
      <w:r>
        <w:t xml:space="preserve"> command in the </w:t>
      </w:r>
      <w:r>
        <w:rPr>
          <w:rFonts w:ascii="Arial" w:hAnsi="Arial"/>
        </w:rPr>
        <w:t>Simulation</w:t>
      </w:r>
      <w:r>
        <w:t xml:space="preserve"> menu to run the simulation.  A black command interpreter window will appear briefly, and a simulated spectrum should appear.  You can also run DNMR from the Simulation pop-up panel that can be started form the Yellow </w:t>
      </w:r>
      <w:r>
        <w:rPr>
          <w:rFonts w:ascii="Arial" w:hAnsi="Arial"/>
        </w:rPr>
        <w:t>Sim</w:t>
      </w:r>
      <w:r w:rsidR="00692CDA">
        <w:rPr>
          <w:rFonts w:ascii="Arial" w:hAnsi="Arial"/>
        </w:rPr>
        <w:t>ulate</w:t>
      </w:r>
      <w:r>
        <w:t xml:space="preserve"> button on the </w:t>
      </w:r>
      <w:r w:rsidR="00692CDA">
        <w:t>button panel</w:t>
      </w:r>
      <w:r>
        <w:t>.</w:t>
      </w:r>
    </w:p>
    <w:p w14:paraId="5E5B50FA" w14:textId="77777777" w:rsidR="00FB789F" w:rsidRDefault="00FB789F" w:rsidP="00C47700">
      <w:pPr>
        <w:numPr>
          <w:ilvl w:val="0"/>
          <w:numId w:val="10"/>
        </w:numPr>
        <w:spacing w:before="120"/>
        <w:jc w:val="both"/>
      </w:pPr>
      <w:r>
        <w:t xml:space="preserve">Run the same calculation with MEXICO by using the </w:t>
      </w:r>
      <w:r>
        <w:rPr>
          <w:rFonts w:ascii="Arial" w:hAnsi="Arial"/>
        </w:rPr>
        <w:t>Run MEXICO simulation</w:t>
      </w:r>
      <w:r>
        <w:t xml:space="preserve"> command (</w:t>
      </w:r>
      <w:r>
        <w:rPr>
          <w:rFonts w:ascii="Arial" w:hAnsi="Arial"/>
        </w:rPr>
        <w:t>Simulation menu</w:t>
      </w:r>
      <w:r>
        <w:t xml:space="preserve">).  If you see a spectrum here and in step 5, then both DNMR3 and MEXICO are installed properly and are working.  Use </w:t>
      </w:r>
      <w:r>
        <w:rPr>
          <w:rFonts w:ascii="Arial" w:hAnsi="Arial"/>
        </w:rPr>
        <w:t>List Simulation Output</w:t>
      </w:r>
      <w:r>
        <w:t xml:space="preserve"> command (</w:t>
      </w:r>
      <w:r>
        <w:rPr>
          <w:rFonts w:ascii="Arial" w:hAnsi="Arial"/>
        </w:rPr>
        <w:t>Simulation menu</w:t>
      </w:r>
      <w:r>
        <w:t>) to view the text output (e.g. for possible errors) from either of these programs.</w:t>
      </w:r>
    </w:p>
    <w:p w14:paraId="703E733D" w14:textId="77777777" w:rsidR="00FB789F" w:rsidRDefault="00FB789F" w:rsidP="00C47700">
      <w:pPr>
        <w:numPr>
          <w:ilvl w:val="0"/>
          <w:numId w:val="10"/>
        </w:numPr>
        <w:spacing w:before="120"/>
        <w:jc w:val="both"/>
      </w:pPr>
      <w:r>
        <w:t xml:space="preserve">The default spectral width (5000 Hz) is a bit big for this simulation, so let’s reduce it.  Use the </w:t>
      </w:r>
      <w:r>
        <w:rPr>
          <w:rFonts w:ascii="Arial" w:hAnsi="Arial"/>
        </w:rPr>
        <w:t xml:space="preserve">Edit Simulation </w:t>
      </w:r>
      <w:r w:rsidR="00692CDA">
        <w:rPr>
          <w:rFonts w:ascii="Arial" w:hAnsi="Arial"/>
        </w:rPr>
        <w:t>Options and DNMR Parameters</w:t>
      </w:r>
      <w:r>
        <w:rPr>
          <w:rFonts w:ascii="Arial" w:hAnsi="Arial"/>
        </w:rPr>
        <w:t>...</w:t>
      </w:r>
      <w:r>
        <w:t xml:space="preserve"> dialog in the </w:t>
      </w:r>
      <w:r>
        <w:rPr>
          <w:rFonts w:ascii="Arial" w:hAnsi="Arial"/>
        </w:rPr>
        <w:t>S</w:t>
      </w:r>
      <w:r w:rsidR="00692CDA">
        <w:rPr>
          <w:rFonts w:ascii="Arial" w:hAnsi="Arial"/>
        </w:rPr>
        <w:t>pin System</w:t>
      </w:r>
      <w:r>
        <w:t xml:space="preserve"> menu to reduce the </w:t>
      </w:r>
      <w:r>
        <w:rPr>
          <w:rFonts w:ascii="Arial" w:hAnsi="Arial"/>
        </w:rPr>
        <w:t xml:space="preserve">Display Width </w:t>
      </w:r>
      <w:r>
        <w:t xml:space="preserve">to 1000 Hz and the </w:t>
      </w:r>
      <w:r>
        <w:rPr>
          <w:rFonts w:ascii="Arial" w:hAnsi="Arial"/>
        </w:rPr>
        <w:t>Offset</w:t>
      </w:r>
      <w:r>
        <w:t xml:space="preserve"> to 1000 Hz.  Recalculate the spectrum with either DNMR3 or MEXICO.</w:t>
      </w:r>
    </w:p>
    <w:p w14:paraId="26D7E4FF" w14:textId="77777777" w:rsidR="00FB789F" w:rsidRDefault="00FB789F" w:rsidP="00C47700">
      <w:pPr>
        <w:numPr>
          <w:ilvl w:val="0"/>
          <w:numId w:val="10"/>
        </w:numPr>
        <w:spacing w:before="120"/>
        <w:jc w:val="both"/>
      </w:pPr>
      <w:r>
        <w:t xml:space="preserve">Experiment with the effect of changing the rate constant on the spectrum.  You can save any </w:t>
      </w:r>
      <w:r w:rsidR="003E589D">
        <w:t>of your</w:t>
      </w:r>
      <w:r>
        <w:t xml:space="preserve"> calculation</w:t>
      </w:r>
      <w:r w:rsidR="003E589D">
        <w:t>s</w:t>
      </w:r>
      <w:r>
        <w:t xml:space="preserve"> to </w:t>
      </w:r>
      <w:r w:rsidR="003E589D">
        <w:t xml:space="preserve">a </w:t>
      </w:r>
      <w:r>
        <w:t xml:space="preserve">stacked trace with the </w:t>
      </w:r>
      <w:r>
        <w:rPr>
          <w:rFonts w:ascii="Arial" w:hAnsi="Arial"/>
        </w:rPr>
        <w:t xml:space="preserve">Copy Simulated to </w:t>
      </w:r>
      <w:r w:rsidR="003E589D">
        <w:rPr>
          <w:rFonts w:ascii="Arial" w:hAnsi="Arial"/>
        </w:rPr>
        <w:t>Stack</w:t>
      </w:r>
      <w:r w:rsidR="003E589D">
        <w:t xml:space="preserve"> command</w:t>
      </w:r>
      <w:r>
        <w:t xml:space="preserve"> in the </w:t>
      </w:r>
      <w:r w:rsidR="003E589D" w:rsidRPr="003E589D">
        <w:rPr>
          <w:rFonts w:ascii="Arial" w:hAnsi="Arial" w:cs="Arial"/>
        </w:rPr>
        <w:t>View</w:t>
      </w:r>
      <w:r>
        <w:t xml:space="preserve"> menu.</w:t>
      </w:r>
    </w:p>
    <w:p w14:paraId="4378CB9A" w14:textId="77777777" w:rsidR="00FB789F" w:rsidRDefault="00FB789F" w:rsidP="00C47700">
      <w:pPr>
        <w:numPr>
          <w:ilvl w:val="0"/>
          <w:numId w:val="10"/>
        </w:numPr>
        <w:spacing w:before="120" w:after="120"/>
        <w:jc w:val="both"/>
      </w:pPr>
      <w:r>
        <w:t>Print the spectrum, if desired.</w:t>
      </w:r>
    </w:p>
    <w:p w14:paraId="0C2798EF" w14:textId="77777777" w:rsidR="00FB789F" w:rsidRDefault="00FB789F">
      <w:pPr>
        <w:pStyle w:val="Heading3"/>
        <w:spacing w:before="120"/>
      </w:pPr>
      <w:bookmarkStart w:id="2559" w:name="_Toc508687702"/>
      <w:bookmarkStart w:id="2560" w:name="_Toc509631920"/>
      <w:bookmarkStart w:id="2561" w:name="_Toc514567572"/>
      <w:bookmarkStart w:id="2562" w:name="_Toc523040727"/>
      <w:bookmarkStart w:id="2563" w:name="_Toc5769145"/>
      <w:bookmarkStart w:id="2564" w:name="_Toc18142684"/>
      <w:bookmarkStart w:id="2565" w:name="_Toc18596422"/>
      <w:bookmarkStart w:id="2566" w:name="_Toc29956589"/>
      <w:bookmarkStart w:id="2567" w:name="_Toc51393639"/>
      <w:bookmarkStart w:id="2568" w:name="_Toc51393872"/>
      <w:bookmarkStart w:id="2569" w:name="_Toc51395776"/>
      <w:bookmarkStart w:id="2570" w:name="_Toc61759158"/>
      <w:bookmarkStart w:id="2571" w:name="_Toc78103829"/>
      <w:bookmarkStart w:id="2572" w:name="_Toc87415567"/>
      <w:bookmarkStart w:id="2573" w:name="_Toc100987705"/>
      <w:bookmarkStart w:id="2574" w:name="_Toc106683729"/>
      <w:bookmarkStart w:id="2575" w:name="_Toc109806298"/>
      <w:bookmarkStart w:id="2576" w:name="_Toc161461956"/>
      <w:bookmarkStart w:id="2577" w:name="_Toc161462817"/>
      <w:bookmarkStart w:id="2578" w:name="_Toc161463466"/>
      <w:bookmarkStart w:id="2579" w:name="_Toc168218725"/>
      <w:bookmarkStart w:id="2580" w:name="_Toc168218927"/>
      <w:bookmarkStart w:id="2581" w:name="_Toc170619623"/>
      <w:bookmarkStart w:id="2582" w:name="_Toc194396655"/>
      <w:bookmarkStart w:id="2583" w:name="_Toc194397161"/>
      <w:bookmarkStart w:id="2584" w:name="_Toc194397350"/>
      <w:bookmarkStart w:id="2585" w:name="_Toc195338003"/>
      <w:bookmarkStart w:id="2586" w:name="_Toc195513553"/>
      <w:bookmarkStart w:id="2587" w:name="_Toc195513657"/>
      <w:bookmarkStart w:id="2588" w:name="_Toc212957094"/>
      <w:bookmarkStart w:id="2589" w:name="_Toc219888058"/>
      <w:bookmarkStart w:id="2590" w:name="_Toc237145440"/>
      <w:bookmarkStart w:id="2591" w:name="_Toc237145797"/>
      <w:bookmarkStart w:id="2592" w:name="_Toc244870852"/>
      <w:bookmarkStart w:id="2593" w:name="_Toc260646692"/>
      <w:bookmarkStart w:id="2594" w:name="_Toc33782741"/>
      <w:r>
        <w:t xml:space="preserve">ABC </w:t>
      </w:r>
      <w:r>
        <w:sym w:font="Symbol" w:char="F0AB"/>
      </w:r>
      <w:r>
        <w:t xml:space="preserve"> BAC Mutual Exchange</w:t>
      </w:r>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r>
        <w:fldChar w:fldCharType="begin"/>
      </w:r>
      <w:r>
        <w:instrText xml:space="preserve"> XE "mutual exchange:ABC to BAC" </w:instrText>
      </w:r>
      <w:r>
        <w:fldChar w:fldCharType="end"/>
      </w:r>
    </w:p>
    <w:p w14:paraId="6622AEF6" w14:textId="77777777" w:rsidR="00FB789F" w:rsidRDefault="00FB789F" w:rsidP="00C47700">
      <w:pPr>
        <w:numPr>
          <w:ilvl w:val="0"/>
          <w:numId w:val="11"/>
        </w:numPr>
        <w:jc w:val="both"/>
      </w:pPr>
      <w:r>
        <w:t xml:space="preserve">Using the spin system editors, Set up an ABC spin system with </w:t>
      </w:r>
      <w:r>
        <w:sym w:font="Symbol" w:char="F064"/>
      </w:r>
      <w:r>
        <w:t xml:space="preserve">A = 500 H, </w:t>
      </w:r>
      <w:r>
        <w:sym w:font="Symbol" w:char="F064"/>
      </w:r>
      <w:r>
        <w:t xml:space="preserve">B = 550 Hz and </w:t>
      </w:r>
      <w:r>
        <w:sym w:font="Symbol" w:char="F064"/>
      </w:r>
      <w:r>
        <w:t>C = 800 Hz.  Set J(A,B) = 12 Hz, J(A,C) = 10 Hz and J(B,C) = 2 Hz.  Using the DNMR parameter editor (</w:t>
      </w:r>
      <w:r>
        <w:rPr>
          <w:rFonts w:ascii="Arial" w:hAnsi="Arial"/>
        </w:rPr>
        <w:t>Spin System</w:t>
      </w:r>
      <w:r>
        <w:t xml:space="preserve"> menu) set </w:t>
      </w:r>
      <w:r>
        <w:rPr>
          <w:rFonts w:ascii="Arial" w:hAnsi="Arial"/>
        </w:rPr>
        <w:t xml:space="preserve">Permutation Vector 2 </w:t>
      </w:r>
      <w:r>
        <w:t>to 2 1 3 and the rate constant to 5 s</w:t>
      </w:r>
      <w:r>
        <w:rPr>
          <w:vertAlign w:val="superscript"/>
        </w:rPr>
        <w:t>-1</w:t>
      </w:r>
      <w:r>
        <w:t xml:space="preserve">.  </w:t>
      </w:r>
      <w:r>
        <w:rPr>
          <w:rFonts w:ascii="Arial" w:hAnsi="Arial"/>
        </w:rPr>
        <w:t>Chemical Configurations (2 or 3)</w:t>
      </w:r>
      <w:r>
        <w:t xml:space="preserve"> should be set to 2.  This is one of the </w:t>
      </w:r>
      <w:r>
        <w:lastRenderedPageBreak/>
        <w:t xml:space="preserve">standard DNMR spin systems distributed with SpinWorks, so it can also be set up by reading in the spin system from disk. Use the </w:t>
      </w:r>
      <w:r>
        <w:rPr>
          <w:rFonts w:ascii="Arial" w:hAnsi="Arial"/>
        </w:rPr>
        <w:t>Read Spin System…</w:t>
      </w:r>
      <w:r>
        <w:t xml:space="preserve"> selection in the </w:t>
      </w:r>
      <w:r>
        <w:rPr>
          <w:rFonts w:ascii="Arial" w:hAnsi="Arial"/>
        </w:rPr>
        <w:t>File</w:t>
      </w:r>
      <w:r>
        <w:t xml:space="preserve"> menu.  The file is dnmr_test7.ss and should be located in C:\Program Files\SpinWorks\dnmr.</w:t>
      </w:r>
    </w:p>
    <w:p w14:paraId="5B9EFEAA" w14:textId="77777777" w:rsidR="00FB789F" w:rsidRDefault="00FB789F" w:rsidP="00C47700">
      <w:pPr>
        <w:numPr>
          <w:ilvl w:val="0"/>
          <w:numId w:val="11"/>
        </w:numPr>
        <w:spacing w:before="120" w:after="120"/>
        <w:ind w:left="357" w:hanging="357"/>
        <w:jc w:val="both"/>
      </w:pPr>
      <w:r>
        <w:t>Run the simulation with both MEXICO and DNMR3.  Experiment with different values of the rate constant.  The spectra should look something like the following:</w:t>
      </w:r>
    </w:p>
    <w:p w14:paraId="7D9C9DCA" w14:textId="77777777" w:rsidR="00FB789F" w:rsidRDefault="002D2929" w:rsidP="00C47700">
      <w:pPr>
        <w:pStyle w:val="EndnoteText"/>
        <w:numPr>
          <w:ilvl w:val="0"/>
          <w:numId w:val="11"/>
        </w:numPr>
        <w:spacing w:before="360" w:after="120"/>
        <w:jc w:val="both"/>
      </w:pPr>
      <w:r>
        <w:rPr>
          <w:noProof/>
          <w:snapToGrid/>
        </w:rPr>
        <w:pict w14:anchorId="1F676A59">
          <v:shape id="_x0000_s1026" type="#_x0000_t75" style="position:absolute;left:0;text-align:left;margin-left:0;margin-top:0;width:431.6pt;height:330.35pt;z-index:251661312;visibility:visible;mso-wrap-edited:f" o:allowincell="f">
            <v:imagedata r:id="rId77" o:title=""/>
            <w10:wrap type="topAndBottom"/>
          </v:shape>
        </w:pict>
      </w:r>
      <w:r w:rsidR="00FB789F">
        <w:rPr>
          <w:noProof/>
          <w:snapToGrid/>
        </w:rPr>
        <w:t xml:space="preserve">Notice that the two outer lines of the C multiplet remain sharp.  Using simple </w:t>
      </w:r>
      <w:r w:rsidR="00FB789F">
        <w:rPr>
          <w:noProof/>
          <w:snapToGrid/>
        </w:rPr>
        <w:sym w:font="Symbol" w:char="F061"/>
      </w:r>
      <w:r w:rsidR="00FB789F">
        <w:rPr>
          <w:noProof/>
          <w:snapToGrid/>
        </w:rPr>
        <w:sym w:font="Symbol" w:char="F062"/>
      </w:r>
      <w:r w:rsidR="00FB789F">
        <w:rPr>
          <w:noProof/>
          <w:snapToGrid/>
        </w:rPr>
        <w:t xml:space="preserve"> type spin basis functions, explain why this is so. (</w:t>
      </w:r>
      <w:r w:rsidR="009803E3">
        <w:rPr>
          <w:noProof/>
          <w:snapToGrid/>
        </w:rPr>
        <w:t>CHEM 461</w:t>
      </w:r>
      <w:r w:rsidR="00DB7DCE">
        <w:rPr>
          <w:noProof/>
          <w:snapToGrid/>
        </w:rPr>
        <w:t>0</w:t>
      </w:r>
      <w:r w:rsidR="00FB789F">
        <w:rPr>
          <w:noProof/>
          <w:snapToGrid/>
        </w:rPr>
        <w:t xml:space="preserve"> students take note </w:t>
      </w:r>
      <w:r w:rsidR="00FB789F">
        <w:rPr>
          <w:noProof/>
          <w:snapToGrid/>
        </w:rPr>
        <w:sym w:font="Wingdings" w:char="F04A"/>
      </w:r>
      <w:r w:rsidR="00FB789F">
        <w:rPr>
          <w:noProof/>
          <w:snapToGrid/>
        </w:rPr>
        <w:t>)</w:t>
      </w:r>
    </w:p>
    <w:p w14:paraId="7C5E4D02" w14:textId="77777777" w:rsidR="00FB789F" w:rsidRDefault="00FB789F" w:rsidP="00C47700">
      <w:pPr>
        <w:pStyle w:val="EndnoteText"/>
        <w:numPr>
          <w:ilvl w:val="0"/>
          <w:numId w:val="11"/>
        </w:numPr>
        <w:spacing w:after="120"/>
        <w:jc w:val="both"/>
      </w:pPr>
      <w:r>
        <w:t xml:space="preserve">Switch the </w:t>
      </w:r>
      <w:r w:rsidR="003E589D">
        <w:t>simulation mode</w:t>
      </w:r>
      <w:r>
        <w:t xml:space="preserve"> to </w:t>
      </w:r>
      <w:r>
        <w:rPr>
          <w:rFonts w:ascii="Arial" w:hAnsi="Arial"/>
        </w:rPr>
        <w:t>NUMMRIT</w:t>
      </w:r>
      <w:r>
        <w:t xml:space="preserve"> (</w:t>
      </w:r>
      <w:r>
        <w:rPr>
          <w:rFonts w:ascii="Arial" w:hAnsi="Arial"/>
        </w:rPr>
        <w:t>Options</w:t>
      </w:r>
      <w:r>
        <w:t xml:space="preserve"> menu).  Re-run the simulation with </w:t>
      </w:r>
      <w:r>
        <w:rPr>
          <w:rFonts w:ascii="Arial" w:hAnsi="Arial"/>
        </w:rPr>
        <w:t>Run NUMMRIT Simulation</w:t>
      </w:r>
      <w:r>
        <w:t xml:space="preserve"> (</w:t>
      </w:r>
      <w:r>
        <w:rPr>
          <w:rFonts w:ascii="Arial" w:hAnsi="Arial"/>
        </w:rPr>
        <w:t>Simulation</w:t>
      </w:r>
      <w:r>
        <w:t xml:space="preserve"> menu).  Notice how easy it is to switch back and forth between the two calculation modes.  For a strongly second order exchanging system, a good technique is to analyze the slow exchange spectrum with NUMMRIT first to obtain accurate spectral parameters.  It is then an easy matter to switch to DNMR or MEXICO to simulate the exchanging spectra.</w:t>
      </w:r>
    </w:p>
    <w:p w14:paraId="48BD4508" w14:textId="77777777" w:rsidR="00FB789F" w:rsidRDefault="00FB789F">
      <w:pPr>
        <w:pStyle w:val="Heading3"/>
        <w:spacing w:before="120"/>
      </w:pPr>
      <w:bookmarkStart w:id="2595" w:name="_Toc508687703"/>
      <w:bookmarkStart w:id="2596" w:name="_Toc509631921"/>
      <w:bookmarkStart w:id="2597" w:name="_Toc514567573"/>
      <w:bookmarkStart w:id="2598" w:name="_Toc523040728"/>
      <w:bookmarkStart w:id="2599" w:name="_Toc5769146"/>
      <w:bookmarkStart w:id="2600" w:name="_Toc18142685"/>
      <w:bookmarkStart w:id="2601" w:name="_Toc18596423"/>
      <w:bookmarkStart w:id="2602" w:name="_Toc29956590"/>
      <w:bookmarkStart w:id="2603" w:name="_Toc51393640"/>
      <w:bookmarkStart w:id="2604" w:name="_Toc51393873"/>
      <w:bookmarkStart w:id="2605" w:name="_Toc51395777"/>
      <w:bookmarkStart w:id="2606" w:name="_Toc61759159"/>
      <w:bookmarkStart w:id="2607" w:name="_Toc78103830"/>
      <w:bookmarkStart w:id="2608" w:name="_Toc87415568"/>
      <w:bookmarkStart w:id="2609" w:name="_Toc100987706"/>
      <w:bookmarkStart w:id="2610" w:name="_Toc106683730"/>
      <w:bookmarkStart w:id="2611" w:name="_Toc109806299"/>
      <w:bookmarkStart w:id="2612" w:name="_Toc161461957"/>
      <w:bookmarkStart w:id="2613" w:name="_Toc161462818"/>
      <w:bookmarkStart w:id="2614" w:name="_Toc161463467"/>
      <w:bookmarkStart w:id="2615" w:name="_Toc168218726"/>
      <w:bookmarkStart w:id="2616" w:name="_Toc168218928"/>
      <w:bookmarkStart w:id="2617" w:name="_Toc170619624"/>
      <w:bookmarkStart w:id="2618" w:name="_Toc194396656"/>
      <w:bookmarkStart w:id="2619" w:name="_Toc194397162"/>
      <w:bookmarkStart w:id="2620" w:name="_Toc194397351"/>
      <w:bookmarkStart w:id="2621" w:name="_Toc195338004"/>
      <w:bookmarkStart w:id="2622" w:name="_Toc195513554"/>
      <w:bookmarkStart w:id="2623" w:name="_Toc195513658"/>
      <w:bookmarkStart w:id="2624" w:name="_Toc212957095"/>
      <w:bookmarkStart w:id="2625" w:name="_Toc219888059"/>
      <w:bookmarkStart w:id="2626" w:name="_Toc237145441"/>
      <w:bookmarkStart w:id="2627" w:name="_Toc237145798"/>
      <w:bookmarkStart w:id="2628" w:name="_Toc244870853"/>
      <w:bookmarkStart w:id="2629" w:name="_Toc260646693"/>
      <w:bookmarkStart w:id="2630" w:name="_Toc33782742"/>
      <w:r>
        <w:t>ABC: Effect of T</w:t>
      </w:r>
      <w:r w:rsidRPr="005E0BC8">
        <w:rPr>
          <w:vertAlign w:val="subscript"/>
        </w:rPr>
        <w:t>1</w:t>
      </w:r>
      <w:r>
        <w:t xml:space="preserve"> Relaxation</w:t>
      </w:r>
      <w:r>
        <w:fldChar w:fldCharType="begin"/>
      </w:r>
      <w:r>
        <w:instrText xml:space="preserve"> XE "T1 relaxation:MEXICO" </w:instrText>
      </w:r>
      <w:r>
        <w:fldChar w:fldCharType="end"/>
      </w:r>
      <w:r>
        <w:fldChar w:fldCharType="begin"/>
      </w:r>
      <w:r>
        <w:instrText xml:space="preserve"> XE "ABC\: effect of T1 relaxation:MEXICO" </w:instrText>
      </w:r>
      <w:r>
        <w:fldChar w:fldCharType="end"/>
      </w:r>
      <w:r>
        <w:t xml:space="preserve"> (MEXICO)</w:t>
      </w:r>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200E0EC3" w14:textId="77777777" w:rsidR="00FB789F" w:rsidRDefault="00FB789F">
      <w:pPr>
        <w:spacing w:after="120"/>
        <w:jc w:val="both"/>
      </w:pPr>
      <w:r>
        <w:t>While not exactly Dynamic NMR, the following is an interesting demonstration.</w:t>
      </w:r>
    </w:p>
    <w:p w14:paraId="565913EC" w14:textId="77777777" w:rsidR="00FB789F" w:rsidRDefault="00FB789F" w:rsidP="00C47700">
      <w:pPr>
        <w:numPr>
          <w:ilvl w:val="0"/>
          <w:numId w:val="12"/>
        </w:numPr>
        <w:spacing w:after="120"/>
        <w:jc w:val="both"/>
      </w:pPr>
      <w:r>
        <w:lastRenderedPageBreak/>
        <w:t>Set up the ABC spin system exactly as in the previous example (dnmr_test7.ss).  Set the rate constant to 0, but the other dnmr parameters should be the same.</w:t>
      </w:r>
    </w:p>
    <w:p w14:paraId="325E30B5" w14:textId="77777777" w:rsidR="00FB789F" w:rsidRDefault="00FB789F" w:rsidP="00C47700">
      <w:pPr>
        <w:numPr>
          <w:ilvl w:val="0"/>
          <w:numId w:val="12"/>
        </w:numPr>
        <w:spacing w:after="120"/>
        <w:jc w:val="both"/>
      </w:pPr>
      <w:r>
        <w:t>Simulate the spectrum using MEXICO.  A nice, non-exchange broadened spectrum should be displayed.</w:t>
      </w:r>
    </w:p>
    <w:p w14:paraId="627F5FC7" w14:textId="77777777" w:rsidR="00FB789F" w:rsidRDefault="00FB789F" w:rsidP="00C47700">
      <w:pPr>
        <w:numPr>
          <w:ilvl w:val="0"/>
          <w:numId w:val="12"/>
        </w:numPr>
        <w:spacing w:after="120"/>
        <w:jc w:val="both"/>
      </w:pPr>
      <w:r>
        <w:t xml:space="preserve">Select the </w:t>
      </w:r>
      <w:r>
        <w:rPr>
          <w:rFonts w:ascii="Arial" w:hAnsi="Arial"/>
        </w:rPr>
        <w:t>View or Edit MEXICO Mechanism File</w:t>
      </w:r>
      <w:r>
        <w:t xml:space="preserve"> command in the </w:t>
      </w:r>
      <w:r>
        <w:rPr>
          <w:rFonts w:ascii="Arial" w:hAnsi="Arial"/>
        </w:rPr>
        <w:t>Spin System</w:t>
      </w:r>
      <w:r>
        <w:t xml:space="preserve"> menu.  Find the relaxation rates line for the first site, and set the relaxation rate (not the exchange rate) for nucleus “C” (the third number on the line) to 10000.0.  You do not need to change the rate of the second site as this is mutual exchange</w:t>
      </w:r>
      <w:r>
        <w:fldChar w:fldCharType="begin"/>
      </w:r>
      <w:r>
        <w:instrText xml:space="preserve"> XE "mutual exchange:DNMR" </w:instrText>
      </w:r>
      <w:r>
        <w:fldChar w:fldCharType="end"/>
      </w:r>
      <w:r>
        <w:t>.  (Read Alex’s MEXICO manual, if you need help understanding the format of the mechanism file).</w:t>
      </w:r>
    </w:p>
    <w:p w14:paraId="4B8A2ED5" w14:textId="77777777" w:rsidR="00FB789F" w:rsidRDefault="00FB789F" w:rsidP="00C47700">
      <w:pPr>
        <w:numPr>
          <w:ilvl w:val="0"/>
          <w:numId w:val="12"/>
        </w:numPr>
        <w:spacing w:after="120"/>
        <w:jc w:val="both"/>
      </w:pPr>
      <w:r>
        <w:t>Re-simulate the spectrum with MEXICO.  What do you see?  Why?</w:t>
      </w:r>
    </w:p>
    <w:p w14:paraId="0F337D8B" w14:textId="77777777" w:rsidR="00FB789F" w:rsidRDefault="00FB789F">
      <w:pPr>
        <w:pStyle w:val="Heading3"/>
        <w:spacing w:before="120"/>
      </w:pPr>
      <w:bookmarkStart w:id="2631" w:name="_Toc509631922"/>
      <w:bookmarkStart w:id="2632" w:name="_Toc514567574"/>
      <w:bookmarkStart w:id="2633" w:name="_Toc523040729"/>
      <w:bookmarkStart w:id="2634" w:name="_Toc5769147"/>
      <w:bookmarkStart w:id="2635" w:name="_Toc18142686"/>
      <w:bookmarkStart w:id="2636" w:name="_Toc18596424"/>
      <w:bookmarkStart w:id="2637" w:name="_Toc29956591"/>
      <w:bookmarkStart w:id="2638" w:name="_Toc51393641"/>
      <w:bookmarkStart w:id="2639" w:name="_Toc51393874"/>
      <w:bookmarkStart w:id="2640" w:name="_Toc51395778"/>
      <w:bookmarkStart w:id="2641" w:name="_Toc61759160"/>
      <w:bookmarkStart w:id="2642" w:name="_Toc78103831"/>
      <w:bookmarkStart w:id="2643" w:name="_Toc87415569"/>
      <w:bookmarkStart w:id="2644" w:name="_Toc100987707"/>
      <w:bookmarkStart w:id="2645" w:name="_Toc106683731"/>
      <w:bookmarkStart w:id="2646" w:name="_Toc109806300"/>
      <w:bookmarkStart w:id="2647" w:name="_Toc161461958"/>
      <w:bookmarkStart w:id="2648" w:name="_Toc161462819"/>
      <w:bookmarkStart w:id="2649" w:name="_Toc161463468"/>
      <w:bookmarkStart w:id="2650" w:name="_Toc168218727"/>
      <w:bookmarkStart w:id="2651" w:name="_Toc168218929"/>
      <w:bookmarkStart w:id="2652" w:name="_Toc170619625"/>
      <w:bookmarkStart w:id="2653" w:name="_Toc194396657"/>
      <w:bookmarkStart w:id="2654" w:name="_Toc194397163"/>
      <w:bookmarkStart w:id="2655" w:name="_Toc194397352"/>
      <w:bookmarkStart w:id="2656" w:name="_Toc195338005"/>
      <w:bookmarkStart w:id="2657" w:name="_Toc195513555"/>
      <w:bookmarkStart w:id="2658" w:name="_Toc195513659"/>
      <w:bookmarkStart w:id="2659" w:name="_Toc212957096"/>
      <w:bookmarkStart w:id="2660" w:name="_Toc219888060"/>
      <w:bookmarkStart w:id="2661" w:name="_Toc237145442"/>
      <w:bookmarkStart w:id="2662" w:name="_Toc237145799"/>
      <w:bookmarkStart w:id="2663" w:name="_Toc244870854"/>
      <w:bookmarkStart w:id="2664" w:name="_Toc260646694"/>
      <w:bookmarkStart w:id="2665" w:name="_Toc33782743"/>
      <w:r>
        <w:t>AB to CD Non Mutual Exchange</w:t>
      </w:r>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p>
    <w:p w14:paraId="45640102" w14:textId="77777777" w:rsidR="00FB789F" w:rsidRDefault="00FB789F">
      <w:pPr>
        <w:spacing w:after="120"/>
        <w:jc w:val="both"/>
      </w:pPr>
      <w:r>
        <w:t>This is a simulation of two different spin systems in equilibrium.</w:t>
      </w:r>
    </w:p>
    <w:p w14:paraId="28877674" w14:textId="77777777" w:rsidR="00FB789F" w:rsidRDefault="00FB789F" w:rsidP="00C47700">
      <w:pPr>
        <w:numPr>
          <w:ilvl w:val="0"/>
          <w:numId w:val="13"/>
        </w:numPr>
        <w:spacing w:after="120"/>
        <w:jc w:val="both"/>
      </w:pPr>
      <w:r>
        <w:t>Read in the spin system file dnmr_test4.ss (it should be in C:\Program Files\SpinWorks\dnmr).</w:t>
      </w:r>
    </w:p>
    <w:p w14:paraId="6FD819FA" w14:textId="77777777" w:rsidR="00FB789F" w:rsidRDefault="00FB789F" w:rsidP="00C47700">
      <w:pPr>
        <w:numPr>
          <w:ilvl w:val="0"/>
          <w:numId w:val="13"/>
        </w:numPr>
        <w:spacing w:after="120"/>
        <w:jc w:val="both"/>
      </w:pPr>
      <w:r>
        <w:t xml:space="preserve">Using the spin system editors (in the </w:t>
      </w:r>
      <w:r>
        <w:rPr>
          <w:rFonts w:ascii="Arial" w:hAnsi="Arial"/>
        </w:rPr>
        <w:t>Spin System</w:t>
      </w:r>
      <w:r>
        <w:t xml:space="preserve"> menu) examine how the shifts and couplings are entered for a system of this type.  Especially note how the species designator is used for the chemical configuration (site) and how the coupling editor only shows couplings within a chemical species.</w:t>
      </w:r>
    </w:p>
    <w:p w14:paraId="506983DB" w14:textId="77777777" w:rsidR="00FB789F" w:rsidRDefault="00FB789F" w:rsidP="00C47700">
      <w:pPr>
        <w:numPr>
          <w:ilvl w:val="0"/>
          <w:numId w:val="13"/>
        </w:numPr>
        <w:spacing w:after="120"/>
        <w:jc w:val="both"/>
      </w:pPr>
      <w:r>
        <w:t>Use the DNMR parameter editor to examine the dnmr parameters.</w:t>
      </w:r>
    </w:p>
    <w:p w14:paraId="7AF44218" w14:textId="77777777" w:rsidR="00527013" w:rsidRDefault="00FB789F" w:rsidP="00C47700">
      <w:pPr>
        <w:numPr>
          <w:ilvl w:val="0"/>
          <w:numId w:val="13"/>
        </w:numPr>
        <w:spacing w:after="120"/>
        <w:jc w:val="both"/>
      </w:pPr>
      <w:r>
        <w:t>Simulate the spectrum with DNMR3 and MEXICO.  Experiment with different values of the rate constant and populations.</w:t>
      </w:r>
    </w:p>
    <w:p w14:paraId="0798953F" w14:textId="77777777" w:rsidR="00527013" w:rsidRPr="00527013" w:rsidRDefault="0043135F" w:rsidP="0009074A">
      <w:pPr>
        <w:pStyle w:val="Heading1"/>
        <w:spacing w:before="0"/>
        <w:rPr>
          <w:bCs/>
        </w:rPr>
      </w:pPr>
      <w:bookmarkStart w:id="2666" w:name="_Toc194396658"/>
      <w:bookmarkStart w:id="2667" w:name="_Toc194397164"/>
      <w:bookmarkStart w:id="2668" w:name="_Toc194397353"/>
      <w:bookmarkStart w:id="2669" w:name="_Toc195338006"/>
      <w:r>
        <w:rPr>
          <w:bCs/>
        </w:rPr>
        <w:br w:type="page"/>
      </w:r>
      <w:bookmarkStart w:id="2670" w:name="_Toc195513556"/>
      <w:bookmarkStart w:id="2671" w:name="_Toc195513660"/>
      <w:bookmarkStart w:id="2672" w:name="_Toc212957097"/>
      <w:bookmarkStart w:id="2673" w:name="_Toc219888061"/>
      <w:bookmarkStart w:id="2674" w:name="_Toc237145443"/>
      <w:bookmarkStart w:id="2675" w:name="_Toc237145800"/>
      <w:bookmarkStart w:id="2676" w:name="_Toc244870855"/>
      <w:bookmarkStart w:id="2677" w:name="_Toc260646695"/>
      <w:bookmarkStart w:id="2678" w:name="_Toc33782744"/>
      <w:r w:rsidR="00527013" w:rsidRPr="00527013">
        <w:rPr>
          <w:bCs/>
        </w:rPr>
        <w:lastRenderedPageBreak/>
        <w:t>Reading SIMPSON Data</w:t>
      </w:r>
      <w:bookmarkEnd w:id="2666"/>
      <w:bookmarkEnd w:id="2667"/>
      <w:bookmarkEnd w:id="2668"/>
      <w:bookmarkEnd w:id="2669"/>
      <w:bookmarkEnd w:id="2670"/>
      <w:bookmarkEnd w:id="2671"/>
      <w:bookmarkEnd w:id="2672"/>
      <w:bookmarkEnd w:id="2673"/>
      <w:bookmarkEnd w:id="2674"/>
      <w:bookmarkEnd w:id="2675"/>
      <w:bookmarkEnd w:id="2676"/>
      <w:bookmarkEnd w:id="2677"/>
      <w:bookmarkEnd w:id="2678"/>
      <w:r w:rsidR="00C41BC5">
        <w:rPr>
          <w:bCs/>
        </w:rPr>
        <w:t xml:space="preserve"> </w:t>
      </w:r>
      <w:r w:rsidR="00ED1549">
        <w:rPr>
          <w:bCs/>
        </w:rPr>
        <w:fldChar w:fldCharType="begin"/>
      </w:r>
      <w:r w:rsidR="00ED1549">
        <w:instrText xml:space="preserve"> XE "</w:instrText>
      </w:r>
      <w:r w:rsidR="00ED1549" w:rsidRPr="006A0503">
        <w:rPr>
          <w:bCs/>
        </w:rPr>
        <w:instrText>SIMPSON:</w:instrText>
      </w:r>
      <w:r w:rsidR="00ED1549" w:rsidRPr="006A0503">
        <w:instrText>reading SIMPSON data</w:instrText>
      </w:r>
      <w:r w:rsidR="00ED1549">
        <w:instrText xml:space="preserve">" </w:instrText>
      </w:r>
      <w:r w:rsidR="00ED1549">
        <w:rPr>
          <w:bCs/>
        </w:rPr>
        <w:fldChar w:fldCharType="end"/>
      </w:r>
    </w:p>
    <w:p w14:paraId="03A2558D" w14:textId="77777777" w:rsidR="00D47653" w:rsidRDefault="003F6953" w:rsidP="0009074A">
      <w:pPr>
        <w:pStyle w:val="BodyText"/>
        <w:spacing w:before="120" w:after="120"/>
      </w:pPr>
      <w:bookmarkStart w:id="2679" w:name="_Toc523040730"/>
      <w:bookmarkStart w:id="2680" w:name="_Toc5769148"/>
      <w:bookmarkStart w:id="2681" w:name="_Toc18142687"/>
      <w:bookmarkStart w:id="2682" w:name="_Toc18596425"/>
      <w:bookmarkStart w:id="2683" w:name="_Toc29956592"/>
      <w:bookmarkStart w:id="2684" w:name="_Toc51393642"/>
      <w:bookmarkStart w:id="2685" w:name="_Toc51393875"/>
      <w:bookmarkStart w:id="2686" w:name="_Toc51395779"/>
      <w:bookmarkStart w:id="2687" w:name="_Toc61759161"/>
      <w:bookmarkStart w:id="2688" w:name="_Toc78103832"/>
      <w:bookmarkStart w:id="2689" w:name="_Toc87415570"/>
      <w:bookmarkStart w:id="2690" w:name="_Toc100987708"/>
      <w:bookmarkStart w:id="2691" w:name="_Toc106683732"/>
      <w:bookmarkStart w:id="2692" w:name="_Toc109806301"/>
      <w:bookmarkStart w:id="2693" w:name="_Toc161461959"/>
      <w:bookmarkStart w:id="2694" w:name="_Toc161462820"/>
      <w:bookmarkStart w:id="2695" w:name="_Toc161463469"/>
      <w:bookmarkStart w:id="2696" w:name="_Toc168218728"/>
      <w:bookmarkStart w:id="2697" w:name="_Toc168218930"/>
      <w:bookmarkStart w:id="2698" w:name="_Toc170619626"/>
      <w:r w:rsidRPr="003F6953">
        <w:t>SIMPSON is a very powerful program for the simulation of</w:t>
      </w:r>
      <w:r>
        <w:t xml:space="preserve"> many types of solid-state NMR experiments.</w:t>
      </w:r>
      <w:r w:rsidRPr="003F6953">
        <w:t xml:space="preserve"> </w:t>
      </w:r>
      <w:r>
        <w:t xml:space="preserve"> SIMPSON can generate both time domain data (FIDs) and frequency </w:t>
      </w:r>
      <w:r w:rsidR="0089613C">
        <w:t>domain data</w:t>
      </w:r>
      <w:r>
        <w:t xml:space="preserve"> (spectra).</w:t>
      </w:r>
      <w:r w:rsidR="00D91CC4">
        <w:t xml:space="preserve">  </w:t>
      </w:r>
      <w:r w:rsidR="00D47653">
        <w:t>For a complete description of SIMPSON pleas</w:t>
      </w:r>
      <w:r w:rsidR="003E029F">
        <w:t>e</w:t>
      </w:r>
      <w:r w:rsidR="00D47653">
        <w:t xml:space="preserve"> see: M. B</w:t>
      </w:r>
      <w:r w:rsidR="003E029F">
        <w:t>ak</w:t>
      </w:r>
      <w:r w:rsidR="00D47653">
        <w:t xml:space="preserve">, J. T. Rasmussen and N. C. Nielsen, </w:t>
      </w:r>
      <w:r w:rsidR="00D47653" w:rsidRPr="003E029F">
        <w:rPr>
          <w:i/>
        </w:rPr>
        <w:t>J. Magn. Reson.</w:t>
      </w:r>
      <w:r w:rsidR="003E029F">
        <w:t xml:space="preserve"> </w:t>
      </w:r>
      <w:r w:rsidR="003E029F">
        <w:rPr>
          <w:b/>
        </w:rPr>
        <w:t>147</w:t>
      </w:r>
      <w:r w:rsidR="003E029F">
        <w:t>, 296-330 (2000).  The program</w:t>
      </w:r>
      <w:r w:rsidR="00147827">
        <w:t>,</w:t>
      </w:r>
      <w:r w:rsidR="003E029F">
        <w:t xml:space="preserve"> examples</w:t>
      </w:r>
      <w:r w:rsidR="00147827">
        <w:t>,</w:t>
      </w:r>
      <w:r w:rsidR="003E029F">
        <w:t xml:space="preserve"> </w:t>
      </w:r>
      <w:r w:rsidR="00147827">
        <w:t xml:space="preserve">and a PDF version of the </w:t>
      </w:r>
      <w:r w:rsidR="00147827" w:rsidRPr="00147827">
        <w:rPr>
          <w:i/>
        </w:rPr>
        <w:t>J. Magn. Reson.</w:t>
      </w:r>
      <w:r w:rsidR="00147827">
        <w:t xml:space="preserve"> Paper </w:t>
      </w:r>
      <w:r w:rsidR="003E029F">
        <w:t xml:space="preserve">can be downloaded from:   </w:t>
      </w:r>
      <w:hyperlink r:id="rId78" w:history="1">
        <w:r w:rsidR="003E029F" w:rsidRPr="006F46EE">
          <w:rPr>
            <w:rStyle w:val="Hyperlink"/>
          </w:rPr>
          <w:t>http://nmr.imsb.au.dk</w:t>
        </w:r>
      </w:hyperlink>
    </w:p>
    <w:p w14:paraId="05B8B687" w14:textId="77777777" w:rsidR="003E029F" w:rsidRDefault="003E029F" w:rsidP="00D47653">
      <w:pPr>
        <w:pStyle w:val="BodyText"/>
        <w:spacing w:after="120"/>
      </w:pPr>
      <w:r>
        <w:t>SIMPSON is available for Windows, Linux and several flavours of UNIX.</w:t>
      </w:r>
    </w:p>
    <w:p w14:paraId="1A3F0447" w14:textId="77777777" w:rsidR="00527013" w:rsidRDefault="00D91CC4" w:rsidP="00527013">
      <w:pPr>
        <w:pStyle w:val="BodyText"/>
      </w:pPr>
      <w:r>
        <w:t xml:space="preserve">SpinWorks can read both </w:t>
      </w:r>
      <w:r w:rsidR="00D47653">
        <w:t>SIMPSON spectra and FIDs</w:t>
      </w:r>
      <w:r>
        <w:t xml:space="preserve">, but </w:t>
      </w:r>
      <w:r w:rsidR="0089613C">
        <w:t>the way in which the data are treated is slightly different depending on whether the data are time or frequency domain, and whether there are experimental data present.</w:t>
      </w:r>
      <w:r w:rsidR="00037407">
        <w:t xml:space="preserve">  It is also important to note that there is a slight difference between the simulated trace</w:t>
      </w:r>
      <w:r w:rsidR="00E94E46">
        <w:fldChar w:fldCharType="begin"/>
      </w:r>
      <w:r w:rsidR="00E94E46">
        <w:instrText xml:space="preserve"> XE "</w:instrText>
      </w:r>
      <w:r w:rsidR="00E94E46" w:rsidRPr="008755B4">
        <w:instrText>simulated/stacked traces:differences</w:instrText>
      </w:r>
      <w:r w:rsidR="00E94E46">
        <w:instrText xml:space="preserve">" </w:instrText>
      </w:r>
      <w:r w:rsidR="00E94E46">
        <w:fldChar w:fldCharType="end"/>
      </w:r>
      <w:r w:rsidR="00037407">
        <w:t>, and the stacked traces.</w:t>
      </w:r>
    </w:p>
    <w:p w14:paraId="7E93EA36" w14:textId="77777777" w:rsidR="000352BA" w:rsidRDefault="000352BA" w:rsidP="00C47700">
      <w:pPr>
        <w:pStyle w:val="BodyText"/>
        <w:numPr>
          <w:ilvl w:val="0"/>
          <w:numId w:val="36"/>
        </w:numPr>
        <w:spacing w:before="120"/>
        <w:ind w:left="714" w:hanging="357"/>
      </w:pPr>
      <w:r>
        <w:t xml:space="preserve">The size, spectral width and offset of the </w:t>
      </w:r>
      <w:r w:rsidRPr="00147827">
        <w:rPr>
          <w:i/>
        </w:rPr>
        <w:t>simulated</w:t>
      </w:r>
      <w:r w:rsidR="00DE4A2D" w:rsidRPr="00147827">
        <w:rPr>
          <w:i/>
        </w:rPr>
        <w:t xml:space="preserve"> trace</w:t>
      </w:r>
      <w:r w:rsidR="00DE4A2D">
        <w:t xml:space="preserve"> are equivalent to the experimental spectrum.</w:t>
      </w:r>
      <w:r w:rsidR="003E029F">
        <w:t xml:space="preserve">  In essence, the spectral characteristics of the simulated trace are tied to the experimental spectrum.</w:t>
      </w:r>
    </w:p>
    <w:p w14:paraId="0B8D1255" w14:textId="77777777" w:rsidR="00DE4A2D" w:rsidRDefault="00DE4A2D" w:rsidP="00C47700">
      <w:pPr>
        <w:pStyle w:val="BodyText"/>
        <w:numPr>
          <w:ilvl w:val="0"/>
          <w:numId w:val="36"/>
        </w:numPr>
        <w:spacing w:before="120"/>
        <w:ind w:left="714" w:hanging="357"/>
      </w:pPr>
      <w:r>
        <w:t xml:space="preserve">The size, spectral width and offset of the </w:t>
      </w:r>
      <w:r w:rsidRPr="008A5E16">
        <w:rPr>
          <w:i/>
        </w:rPr>
        <w:t>stacked traces</w:t>
      </w:r>
      <w:r>
        <w:t xml:space="preserve"> are independent of the experimental data.  Each stacked trace is an independent object, and its spectral parameters are copied from the source spectrum when the stacked trace is created.</w:t>
      </w:r>
      <w:r w:rsidR="009E1068">
        <w:t xml:space="preserve">  The principal purpose of this is to compare spectra that have been recorded under different conditions.</w:t>
      </w:r>
    </w:p>
    <w:p w14:paraId="3E04EBF8" w14:textId="77777777" w:rsidR="00A57702" w:rsidRDefault="00A57702" w:rsidP="00797B96">
      <w:pPr>
        <w:pStyle w:val="Heading2"/>
        <w:spacing w:before="240"/>
        <w:jc w:val="both"/>
        <w:rPr>
          <w:bCs/>
        </w:rPr>
      </w:pPr>
      <w:bookmarkStart w:id="2699" w:name="_Toc194396659"/>
      <w:bookmarkStart w:id="2700" w:name="_Toc194397165"/>
      <w:bookmarkStart w:id="2701" w:name="_Toc194397354"/>
      <w:bookmarkStart w:id="2702" w:name="_Toc195338007"/>
      <w:bookmarkStart w:id="2703" w:name="_Toc195513557"/>
      <w:bookmarkStart w:id="2704" w:name="_Toc195513661"/>
      <w:bookmarkStart w:id="2705" w:name="_Toc212957098"/>
      <w:bookmarkStart w:id="2706" w:name="_Toc219888062"/>
      <w:bookmarkStart w:id="2707" w:name="_Toc237145444"/>
      <w:bookmarkStart w:id="2708" w:name="_Toc237145801"/>
      <w:bookmarkStart w:id="2709" w:name="_Toc244870856"/>
      <w:bookmarkStart w:id="2710" w:name="_Toc260646696"/>
      <w:bookmarkStart w:id="2711" w:name="_Toc33782745"/>
      <w:r>
        <w:rPr>
          <w:bCs/>
        </w:rPr>
        <w:t xml:space="preserve">Spectra </w:t>
      </w:r>
      <w:r w:rsidR="00037407">
        <w:rPr>
          <w:bCs/>
        </w:rPr>
        <w:t>with</w:t>
      </w:r>
      <w:r>
        <w:rPr>
          <w:bCs/>
        </w:rPr>
        <w:t xml:space="preserve"> Experimental Data P</w:t>
      </w:r>
      <w:r w:rsidR="00037407">
        <w:rPr>
          <w:bCs/>
        </w:rPr>
        <w:t>resent</w:t>
      </w:r>
      <w:bookmarkEnd w:id="2699"/>
      <w:bookmarkEnd w:id="2700"/>
      <w:bookmarkEnd w:id="2701"/>
      <w:bookmarkEnd w:id="2702"/>
      <w:bookmarkEnd w:id="2703"/>
      <w:bookmarkEnd w:id="2704"/>
      <w:bookmarkEnd w:id="2705"/>
      <w:bookmarkEnd w:id="2706"/>
      <w:bookmarkEnd w:id="2707"/>
      <w:bookmarkEnd w:id="2708"/>
      <w:bookmarkEnd w:id="2709"/>
      <w:bookmarkEnd w:id="2710"/>
      <w:bookmarkEnd w:id="2711"/>
    </w:p>
    <w:p w14:paraId="5DDD5F8F" w14:textId="77777777" w:rsidR="00A57702" w:rsidRDefault="00037407" w:rsidP="00F942DF">
      <w:pPr>
        <w:jc w:val="both"/>
      </w:pPr>
      <w:r>
        <w:t xml:space="preserve">If SpinWorks has a valid experimental spectrum, SIMPSON spectra can be read with the </w:t>
      </w:r>
      <w:r w:rsidRPr="00037407">
        <w:rPr>
          <w:rFonts w:ascii="Arial" w:hAnsi="Arial" w:cs="Arial"/>
        </w:rPr>
        <w:t>Read Simpson Spectrum</w:t>
      </w:r>
      <w:r>
        <w:t xml:space="preserve"> selection in the </w:t>
      </w:r>
      <w:r w:rsidRPr="00037407">
        <w:rPr>
          <w:rFonts w:ascii="Arial" w:hAnsi="Arial" w:cs="Arial"/>
        </w:rPr>
        <w:t>File</w:t>
      </w:r>
      <w:r>
        <w:t xml:space="preserve"> menu.  The number of data points in the simulated spectrum </w:t>
      </w:r>
      <w:r w:rsidRPr="00147827">
        <w:rPr>
          <w:b/>
          <w:i/>
        </w:rPr>
        <w:t>must</w:t>
      </w:r>
      <w:r>
        <w:t xml:space="preserve"> match the size of the experimental spectrum</w:t>
      </w:r>
      <w:r w:rsidR="00AD694F">
        <w:t>,</w:t>
      </w:r>
      <w:r>
        <w:t xml:space="preserve"> and the spectral width of the simulated spectrum </w:t>
      </w:r>
      <w:r w:rsidRPr="005E0BC8">
        <w:rPr>
          <w:b/>
          <w:i/>
        </w:rPr>
        <w:t>must</w:t>
      </w:r>
      <w:r>
        <w:t xml:space="preserve"> match that of the experimental spectrum.  The simulated data are read into the simulated trace.</w:t>
      </w:r>
    </w:p>
    <w:p w14:paraId="10A7E252" w14:textId="77777777" w:rsidR="00037407" w:rsidRDefault="00037407" w:rsidP="00F743D2">
      <w:pPr>
        <w:pStyle w:val="Heading2"/>
        <w:spacing w:before="240"/>
      </w:pPr>
      <w:bookmarkStart w:id="2712" w:name="_Toc194396660"/>
      <w:bookmarkStart w:id="2713" w:name="_Toc194397166"/>
      <w:bookmarkStart w:id="2714" w:name="_Toc194397355"/>
      <w:bookmarkStart w:id="2715" w:name="_Toc195338008"/>
      <w:bookmarkStart w:id="2716" w:name="_Toc195513558"/>
      <w:bookmarkStart w:id="2717" w:name="_Toc195513662"/>
      <w:bookmarkStart w:id="2718" w:name="_Toc212957099"/>
      <w:bookmarkStart w:id="2719" w:name="_Toc219888063"/>
      <w:bookmarkStart w:id="2720" w:name="_Toc237145445"/>
      <w:bookmarkStart w:id="2721" w:name="_Toc237145802"/>
      <w:bookmarkStart w:id="2722" w:name="_Toc244870857"/>
      <w:bookmarkStart w:id="2723" w:name="_Toc260646697"/>
      <w:bookmarkStart w:id="2724" w:name="_Toc33782746"/>
      <w:r>
        <w:t>Spectra with no Experimental Data Present</w:t>
      </w:r>
      <w:bookmarkEnd w:id="2712"/>
      <w:bookmarkEnd w:id="2713"/>
      <w:bookmarkEnd w:id="2714"/>
      <w:bookmarkEnd w:id="2715"/>
      <w:bookmarkEnd w:id="2716"/>
      <w:bookmarkEnd w:id="2717"/>
      <w:bookmarkEnd w:id="2718"/>
      <w:bookmarkEnd w:id="2719"/>
      <w:bookmarkEnd w:id="2720"/>
      <w:bookmarkEnd w:id="2721"/>
      <w:bookmarkEnd w:id="2722"/>
      <w:bookmarkEnd w:id="2723"/>
      <w:bookmarkEnd w:id="2724"/>
    </w:p>
    <w:p w14:paraId="13A21073" w14:textId="77777777" w:rsidR="00037407" w:rsidRDefault="009E1068" w:rsidP="00F942DF">
      <w:pPr>
        <w:jc w:val="both"/>
      </w:pPr>
      <w:r>
        <w:t xml:space="preserve">In this case, the size and spectral width are read from the SIMPSON </w:t>
      </w:r>
      <w:r w:rsidRPr="003769FA">
        <w:rPr>
          <w:rFonts w:ascii="Arial" w:hAnsi="Arial" w:cs="Arial"/>
        </w:rPr>
        <w:t>.spe</w:t>
      </w:r>
      <w:r>
        <w:t xml:space="preserve"> file</w:t>
      </w:r>
      <w:r w:rsidR="00D47653">
        <w:t xml:space="preserve">.  The offset is set so that the frequencies run from SW at the left end to 0 at the right end.  The spectra are read into the </w:t>
      </w:r>
      <w:r w:rsidR="003769FA">
        <w:t>simulated</w:t>
      </w:r>
      <w:r w:rsidR="00D47653">
        <w:t xml:space="preserve"> trace, but can be copied into the experimental trace (or a stacked trace) </w:t>
      </w:r>
      <w:r w:rsidR="00AD694F">
        <w:t>if desired</w:t>
      </w:r>
      <w:r w:rsidR="00D47653">
        <w:t>. If the simulated spectrum is copied into the experimental trace</w:t>
      </w:r>
      <w:r w:rsidR="00C30ED7">
        <w:t>,</w:t>
      </w:r>
      <w:r w:rsidR="00D47653">
        <w:t xml:space="preserve"> it is then possible to re-reference the data, peak-pick, integrate, etc.</w:t>
      </w:r>
    </w:p>
    <w:p w14:paraId="4B5DC925" w14:textId="77777777" w:rsidR="00AD694F" w:rsidRDefault="00AD694F" w:rsidP="00EC55F0">
      <w:pPr>
        <w:pStyle w:val="Heading2"/>
        <w:spacing w:before="240"/>
        <w:jc w:val="both"/>
      </w:pPr>
      <w:bookmarkStart w:id="2725" w:name="_Toc194396661"/>
      <w:bookmarkStart w:id="2726" w:name="_Toc194397167"/>
      <w:bookmarkStart w:id="2727" w:name="_Toc194397356"/>
      <w:bookmarkStart w:id="2728" w:name="_Toc195338009"/>
      <w:bookmarkStart w:id="2729" w:name="_Toc195513559"/>
      <w:bookmarkStart w:id="2730" w:name="_Toc195513663"/>
      <w:bookmarkStart w:id="2731" w:name="_Toc212957100"/>
      <w:bookmarkStart w:id="2732" w:name="_Toc219888064"/>
      <w:bookmarkStart w:id="2733" w:name="_Toc237145446"/>
      <w:bookmarkStart w:id="2734" w:name="_Toc237145803"/>
      <w:bookmarkStart w:id="2735" w:name="_Toc244870858"/>
      <w:bookmarkStart w:id="2736" w:name="_Toc260646698"/>
      <w:bookmarkStart w:id="2737" w:name="_Toc33782747"/>
      <w:r>
        <w:t>SIMPSON FIDs</w:t>
      </w:r>
      <w:bookmarkEnd w:id="2725"/>
      <w:bookmarkEnd w:id="2726"/>
      <w:bookmarkEnd w:id="2727"/>
      <w:bookmarkEnd w:id="2728"/>
      <w:bookmarkEnd w:id="2729"/>
      <w:bookmarkEnd w:id="2730"/>
      <w:bookmarkEnd w:id="2731"/>
      <w:bookmarkEnd w:id="2732"/>
      <w:bookmarkEnd w:id="2733"/>
      <w:bookmarkEnd w:id="2734"/>
      <w:bookmarkEnd w:id="2735"/>
      <w:bookmarkEnd w:id="2736"/>
      <w:bookmarkEnd w:id="2737"/>
    </w:p>
    <w:p w14:paraId="67FA6136" w14:textId="77777777" w:rsidR="00AD694F" w:rsidRDefault="00AD694F" w:rsidP="00F9203D">
      <w:pPr>
        <w:tabs>
          <w:tab w:val="left" w:pos="3600"/>
        </w:tabs>
        <w:jc w:val="both"/>
      </w:pPr>
      <w:r w:rsidRPr="008A5E16">
        <w:rPr>
          <w:b/>
          <w:i/>
        </w:rPr>
        <w:t>FIDs produced by SIMPSON are treated as experimental data</w:t>
      </w:r>
      <w:r>
        <w:t>.  I</w:t>
      </w:r>
      <w:r w:rsidR="00147827">
        <w:t>t</w:t>
      </w:r>
      <w:r>
        <w:t xml:space="preserve"> is just </w:t>
      </w:r>
      <w:r w:rsidR="008970D6">
        <w:t>as if</w:t>
      </w:r>
      <w:r>
        <w:t xml:space="preserve"> the data were produced by a virtual spectrometer.  The spectral width and number of data points are determined from the data, and the </w:t>
      </w:r>
      <w:r w:rsidR="008F59B7">
        <w:t xml:space="preserve">virtual spectrometer frequency (used for Hz to PPM conversions) </w:t>
      </w:r>
      <w:r w:rsidR="00147827">
        <w:t>can be</w:t>
      </w:r>
      <w:r w:rsidR="008F59B7">
        <w:t xml:space="preserve"> set with the </w:t>
      </w:r>
      <w:r w:rsidR="008F59B7" w:rsidRPr="008F59B7">
        <w:rPr>
          <w:rFonts w:ascii="Arial" w:hAnsi="Arial"/>
          <w:spacing w:val="-3"/>
        </w:rPr>
        <w:t>SpinWorks Edit Processing</w:t>
      </w:r>
      <w:r w:rsidR="008F59B7">
        <w:t xml:space="preserve"> Parameters dialog</w:t>
      </w:r>
      <w:r w:rsidR="00F9203D">
        <w:t xml:space="preserve"> in the </w:t>
      </w:r>
      <w:r w:rsidR="00F9203D" w:rsidRPr="00F9203D">
        <w:rPr>
          <w:rFonts w:ascii="Arial" w:hAnsi="Arial" w:cs="Arial"/>
        </w:rPr>
        <w:t xml:space="preserve">Special </w:t>
      </w:r>
      <w:r w:rsidR="00F9203D" w:rsidRPr="00F9203D">
        <w:rPr>
          <w:rFonts w:ascii="Arial" w:hAnsi="Arial" w:cs="Arial"/>
        </w:rPr>
        <w:lastRenderedPageBreak/>
        <w:t>Cases</w:t>
      </w:r>
      <w:r w:rsidR="00F9203D">
        <w:t xml:space="preserve"> group box</w:t>
      </w:r>
      <w:r w:rsidR="008F59B7">
        <w:t xml:space="preserve">.  These FIDs can be </w:t>
      </w:r>
      <w:r w:rsidR="00BA1DFF">
        <w:t>processed,</w:t>
      </w:r>
      <w:r w:rsidR="008F59B7">
        <w:t xml:space="preserve"> phased, etc.</w:t>
      </w:r>
      <w:r w:rsidR="00147827">
        <w:t>,</w:t>
      </w:r>
      <w:r w:rsidR="008F59B7">
        <w:t xml:space="preserve"> exactly like experimental data.</w:t>
      </w:r>
    </w:p>
    <w:p w14:paraId="0B704D7B" w14:textId="77777777" w:rsidR="00BA1DFF" w:rsidRDefault="00BA1DFF" w:rsidP="00797B96">
      <w:pPr>
        <w:pStyle w:val="Heading2"/>
        <w:spacing w:before="240"/>
        <w:jc w:val="both"/>
      </w:pPr>
      <w:bookmarkStart w:id="2738" w:name="_Toc194396662"/>
      <w:bookmarkStart w:id="2739" w:name="_Toc194397168"/>
      <w:bookmarkStart w:id="2740" w:name="_Toc194397357"/>
      <w:bookmarkStart w:id="2741" w:name="_Toc195338010"/>
      <w:bookmarkStart w:id="2742" w:name="_Toc195513560"/>
      <w:bookmarkStart w:id="2743" w:name="_Toc195513664"/>
      <w:bookmarkStart w:id="2744" w:name="_Toc212957101"/>
      <w:bookmarkStart w:id="2745" w:name="_Toc219888065"/>
      <w:bookmarkStart w:id="2746" w:name="_Toc237145447"/>
      <w:bookmarkStart w:id="2747" w:name="_Toc237145804"/>
      <w:bookmarkStart w:id="2748" w:name="_Toc244870859"/>
      <w:bookmarkStart w:id="2749" w:name="_Toc260646699"/>
      <w:bookmarkStart w:id="2750" w:name="_Toc33782748"/>
      <w:r>
        <w:t>SIMPSON Examples</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p>
    <w:p w14:paraId="6E591AA2" w14:textId="77777777" w:rsidR="00BA1DFF" w:rsidRDefault="00BA1DFF" w:rsidP="00F942DF">
      <w:pPr>
        <w:pStyle w:val="Heading3"/>
        <w:jc w:val="both"/>
      </w:pPr>
      <w:bookmarkStart w:id="2751" w:name="_Toc194396663"/>
      <w:bookmarkStart w:id="2752" w:name="_Toc194397169"/>
      <w:bookmarkStart w:id="2753" w:name="_Toc194397358"/>
      <w:bookmarkStart w:id="2754" w:name="_Toc195338011"/>
      <w:bookmarkStart w:id="2755" w:name="_Toc195513561"/>
      <w:bookmarkStart w:id="2756" w:name="_Toc195513665"/>
      <w:bookmarkStart w:id="2757" w:name="_Toc212957102"/>
      <w:bookmarkStart w:id="2758" w:name="_Toc219888066"/>
      <w:bookmarkStart w:id="2759" w:name="_Toc237145448"/>
      <w:bookmarkStart w:id="2760" w:name="_Toc237145805"/>
      <w:bookmarkStart w:id="2761" w:name="_Toc244870860"/>
      <w:bookmarkStart w:id="2762" w:name="_Toc260646700"/>
      <w:bookmarkStart w:id="2763" w:name="_Toc33782749"/>
      <w:r>
        <w:t>REDOR Example</w:t>
      </w:r>
      <w:bookmarkEnd w:id="2751"/>
      <w:bookmarkEnd w:id="2752"/>
      <w:bookmarkEnd w:id="2753"/>
      <w:bookmarkEnd w:id="2754"/>
      <w:bookmarkEnd w:id="2755"/>
      <w:bookmarkEnd w:id="2756"/>
      <w:bookmarkEnd w:id="2757"/>
      <w:bookmarkEnd w:id="2758"/>
      <w:bookmarkEnd w:id="2759"/>
      <w:bookmarkEnd w:id="2760"/>
      <w:bookmarkEnd w:id="2761"/>
      <w:bookmarkEnd w:id="2762"/>
      <w:bookmarkEnd w:id="2763"/>
      <w:r w:rsidR="00ED1549">
        <w:fldChar w:fldCharType="begin"/>
      </w:r>
      <w:r w:rsidR="00ED1549">
        <w:instrText xml:space="preserve"> XE "</w:instrText>
      </w:r>
      <w:r w:rsidR="00ED1549" w:rsidRPr="00685F17">
        <w:instrText>SIMPSON:REDOR example</w:instrText>
      </w:r>
      <w:r w:rsidR="00ED1549">
        <w:instrText xml:space="preserve">" </w:instrText>
      </w:r>
      <w:r w:rsidR="00ED1549">
        <w:fldChar w:fldCharType="end"/>
      </w:r>
    </w:p>
    <w:p w14:paraId="6B5FA678" w14:textId="77777777" w:rsidR="00BA1DFF" w:rsidRDefault="00BA1DFF" w:rsidP="00F942DF">
      <w:pPr>
        <w:spacing w:after="120"/>
        <w:jc w:val="both"/>
      </w:pPr>
      <w:r>
        <w:t xml:space="preserve">This is </w:t>
      </w:r>
      <w:r w:rsidR="00E91B23">
        <w:t xml:space="preserve">the REDOR example from the </w:t>
      </w:r>
      <w:r w:rsidR="00E91B23" w:rsidRPr="00E91B23">
        <w:rPr>
          <w:i/>
        </w:rPr>
        <w:t>J. Magn. Reson.</w:t>
      </w:r>
      <w:r w:rsidR="00E91B23">
        <w:t xml:space="preserve"> </w:t>
      </w:r>
      <w:r w:rsidR="001027A2">
        <w:t>p</w:t>
      </w:r>
      <w:r w:rsidR="00E91B23">
        <w:t>aper.  It should be included with the Windows installation of SIMPSON (perhaps as the test.in file), but is also included with SpinWorks.</w:t>
      </w:r>
      <w:r w:rsidR="00F942DF">
        <w:t xml:space="preserve">  It is assumed that you know how to install and run SIMPSON on your particular system.</w:t>
      </w:r>
    </w:p>
    <w:p w14:paraId="4F823FE8" w14:textId="77777777" w:rsidR="00ED5A40" w:rsidRDefault="00E91B23" w:rsidP="00C47700">
      <w:pPr>
        <w:numPr>
          <w:ilvl w:val="0"/>
          <w:numId w:val="37"/>
        </w:numPr>
        <w:spacing w:after="120"/>
        <w:jc w:val="both"/>
      </w:pPr>
      <w:r>
        <w:t xml:space="preserve">Run SIMPSON to simulate the REDOR spectrum.  On a Windows system this can be done with the command line: </w:t>
      </w:r>
      <w:r w:rsidRPr="00ED5A40">
        <w:rPr>
          <w:rFonts w:ascii="Arial" w:hAnsi="Arial" w:cs="Arial"/>
        </w:rPr>
        <w:t>simpson</w:t>
      </w:r>
      <w:r w:rsidR="00ED5A40" w:rsidRPr="00ED5A40">
        <w:rPr>
          <w:rFonts w:ascii="Arial" w:hAnsi="Arial" w:cs="Arial"/>
        </w:rPr>
        <w:t>.exe</w:t>
      </w:r>
      <w:r w:rsidRPr="00ED5A40">
        <w:rPr>
          <w:rFonts w:ascii="Arial" w:hAnsi="Arial" w:cs="Arial"/>
        </w:rPr>
        <w:t xml:space="preserve"> redor.in</w:t>
      </w:r>
      <w:r w:rsidR="00ED5A40">
        <w:t xml:space="preserve">.  This will produce two output files: </w:t>
      </w:r>
      <w:r w:rsidR="00ED5A40" w:rsidRPr="00ED5A40">
        <w:rPr>
          <w:rFonts w:ascii="Arial" w:hAnsi="Arial" w:cs="Arial"/>
        </w:rPr>
        <w:t>redor.fid</w:t>
      </w:r>
      <w:r w:rsidR="00ED5A40">
        <w:t xml:space="preserve"> and </w:t>
      </w:r>
      <w:r w:rsidR="00ED5A40" w:rsidRPr="00ED5A40">
        <w:rPr>
          <w:rFonts w:ascii="Arial" w:hAnsi="Arial" w:cs="Arial"/>
        </w:rPr>
        <w:t>redor .spe</w:t>
      </w:r>
      <w:r w:rsidR="00ED5A40">
        <w:t>.</w:t>
      </w:r>
    </w:p>
    <w:p w14:paraId="52DA79ED" w14:textId="77777777" w:rsidR="00ED5A40" w:rsidRDefault="00ED5A40" w:rsidP="00C47700">
      <w:pPr>
        <w:numPr>
          <w:ilvl w:val="0"/>
          <w:numId w:val="37"/>
        </w:numPr>
        <w:spacing w:after="120"/>
        <w:jc w:val="both"/>
      </w:pPr>
      <w:r>
        <w:t>Start SpinWorks.  Start the processing parameter dialog, and in the F</w:t>
      </w:r>
      <w:r w:rsidRPr="00ED5A40">
        <w:rPr>
          <w:vertAlign w:val="subscript"/>
        </w:rPr>
        <w:t xml:space="preserve">2 </w:t>
      </w:r>
      <w:r>
        <w:t xml:space="preserve">panel set the </w:t>
      </w:r>
      <w:r w:rsidRPr="00ED5A40">
        <w:rPr>
          <w:rFonts w:ascii="Arial" w:hAnsi="Arial" w:cs="Arial"/>
        </w:rPr>
        <w:t>Virtual Spectrometer Frequency</w:t>
      </w:r>
      <w:r>
        <w:t xml:space="preserve"> to 100</w:t>
      </w:r>
      <w:r w:rsidR="00ED1A97">
        <w:t>.56</w:t>
      </w:r>
      <w:r>
        <w:t xml:space="preserve"> MHz.  This is a </w:t>
      </w:r>
      <w:r w:rsidRPr="00ED5A40">
        <w:rPr>
          <w:vertAlign w:val="superscript"/>
        </w:rPr>
        <w:t>13</w:t>
      </w:r>
      <w:r>
        <w:t>C experiment on a spectrometer with a proton frequency of 400 MHz.</w:t>
      </w:r>
      <w:r w:rsidR="00ED1A97">
        <w:t xml:space="preserve">  This number is only used for PPM calculations.</w:t>
      </w:r>
    </w:p>
    <w:p w14:paraId="2284605A" w14:textId="77777777" w:rsidR="00ED1A97" w:rsidRDefault="00C30ED7" w:rsidP="00C47700">
      <w:pPr>
        <w:numPr>
          <w:ilvl w:val="0"/>
          <w:numId w:val="37"/>
        </w:numPr>
        <w:spacing w:after="120"/>
        <w:jc w:val="both"/>
      </w:pPr>
      <w:r>
        <w:t xml:space="preserve">From the File menu select </w:t>
      </w:r>
      <w:r w:rsidRPr="008A5E16">
        <w:rPr>
          <w:rFonts w:ascii="Arial" w:hAnsi="Arial" w:cs="Arial"/>
        </w:rPr>
        <w:t>Read SIMPSON Spectrum…</w:t>
      </w:r>
      <w:r w:rsidR="00F942DF">
        <w:t>,</w:t>
      </w:r>
      <w:r>
        <w:t xml:space="preserve"> and in the </w:t>
      </w:r>
      <w:r w:rsidR="000008F5">
        <w:t>dialog,</w:t>
      </w:r>
      <w:r>
        <w:t xml:space="preserve"> select the redor.spe file.   The spectrum shou</w:t>
      </w:r>
      <w:r w:rsidR="00EB2351">
        <w:t>ld look like that</w:t>
      </w:r>
      <w:r>
        <w:t xml:space="preserve"> in Figure </w:t>
      </w:r>
      <w:r w:rsidR="000748B0">
        <w:t>32</w:t>
      </w:r>
      <w:r>
        <w:t xml:space="preserve"> below.</w:t>
      </w:r>
    </w:p>
    <w:p w14:paraId="4B711BB6" w14:textId="77777777" w:rsidR="00C30ED7" w:rsidRDefault="00C30ED7" w:rsidP="00C47700">
      <w:pPr>
        <w:numPr>
          <w:ilvl w:val="0"/>
          <w:numId w:val="37"/>
        </w:numPr>
        <w:spacing w:after="120"/>
        <w:jc w:val="both"/>
      </w:pPr>
      <w:r>
        <w:t xml:space="preserve">From the </w:t>
      </w:r>
      <w:r w:rsidR="00E30AAA" w:rsidRPr="00E30AAA">
        <w:rPr>
          <w:rFonts w:ascii="Arial" w:hAnsi="Arial" w:cs="Arial"/>
        </w:rPr>
        <w:t>Simulation</w:t>
      </w:r>
      <w:r>
        <w:t xml:space="preserve"> menu select </w:t>
      </w:r>
      <w:r w:rsidRPr="008A5E16">
        <w:rPr>
          <w:rFonts w:ascii="Arial" w:hAnsi="Arial" w:cs="Arial"/>
        </w:rPr>
        <w:t xml:space="preserve">Read </w:t>
      </w:r>
      <w:r w:rsidR="00E30AAA">
        <w:rPr>
          <w:rFonts w:ascii="Arial" w:hAnsi="Arial" w:cs="Arial"/>
        </w:rPr>
        <w:t xml:space="preserve">a </w:t>
      </w:r>
      <w:r w:rsidRPr="008A5E16">
        <w:rPr>
          <w:rFonts w:ascii="Arial" w:hAnsi="Arial" w:cs="Arial"/>
        </w:rPr>
        <w:t>SIMPSON Fid…</w:t>
      </w:r>
      <w:r w:rsidR="00F942DF">
        <w:t xml:space="preserve">, and in the </w:t>
      </w:r>
      <w:r w:rsidR="000008F5">
        <w:t>dialog,</w:t>
      </w:r>
      <w:r w:rsidR="00F942DF">
        <w:t xml:space="preserve"> select the redor.fid file.</w:t>
      </w:r>
    </w:p>
    <w:p w14:paraId="4D40E5BD" w14:textId="77777777" w:rsidR="00F942DF" w:rsidRDefault="00F942DF" w:rsidP="00C47700">
      <w:pPr>
        <w:numPr>
          <w:ilvl w:val="0"/>
          <w:numId w:val="37"/>
        </w:numPr>
        <w:spacing w:after="120"/>
        <w:jc w:val="both"/>
      </w:pPr>
      <w:r>
        <w:t>Set 100 Hz of line broadening and Lorentz windowing.  Process the spectrum.  The resulting spectrum should essentially be identical to that in the redor.spe file.</w:t>
      </w:r>
    </w:p>
    <w:p w14:paraId="4DBA6E95" w14:textId="77777777" w:rsidR="00527013" w:rsidRDefault="00527013" w:rsidP="005A3B29">
      <w:pPr>
        <w:rPr>
          <w:highlight w:val="yellow"/>
        </w:rPr>
      </w:pPr>
    </w:p>
    <w:p w14:paraId="04312BB1" w14:textId="77777777" w:rsidR="005A3B29" w:rsidRDefault="005A3B29" w:rsidP="00C30ED7">
      <w:pPr>
        <w:ind w:left="360"/>
        <w:rPr>
          <w:highlight w:val="yellow"/>
        </w:rPr>
      </w:pPr>
      <w:r w:rsidRPr="005A3B29">
        <w:rPr>
          <w:noProof/>
          <w:highlight w:val="yellow"/>
          <w:lang w:val="en-US"/>
        </w:rPr>
        <w:lastRenderedPageBreak/>
        <w:drawing>
          <wp:inline distT="0" distB="0" distL="0" distR="0" wp14:anchorId="5D67A4AF" wp14:editId="6C25AAEF">
            <wp:extent cx="5943600" cy="4568952"/>
            <wp:effectExtent l="0" t="0" r="0" b="317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14:paraId="6D65C571" w14:textId="354ACC0D" w:rsidR="00606D01" w:rsidRPr="005A3B29" w:rsidRDefault="00C31CA0" w:rsidP="005A3B29">
      <w:pPr>
        <w:pStyle w:val="Caption"/>
        <w:spacing w:before="240" w:after="120"/>
        <w:rPr>
          <w:i/>
          <w:highlight w:val="yellow"/>
        </w:rPr>
      </w:pPr>
      <w:r w:rsidRPr="008A67B4">
        <w:rPr>
          <w:b/>
          <w:i/>
        </w:rPr>
        <w:t xml:space="preserve">Figure </w:t>
      </w:r>
      <w:r w:rsidRPr="008A67B4">
        <w:rPr>
          <w:b/>
          <w:i/>
        </w:rPr>
        <w:fldChar w:fldCharType="begin"/>
      </w:r>
      <w:r w:rsidRPr="008A67B4">
        <w:rPr>
          <w:b/>
          <w:i/>
        </w:rPr>
        <w:instrText xml:space="preserve"> SEQ Figure \* ARABIC </w:instrText>
      </w:r>
      <w:r w:rsidRPr="008A67B4">
        <w:rPr>
          <w:b/>
          <w:i/>
        </w:rPr>
        <w:fldChar w:fldCharType="separate"/>
      </w:r>
      <w:r w:rsidR="004E4871">
        <w:rPr>
          <w:b/>
          <w:i/>
          <w:noProof/>
        </w:rPr>
        <w:t>34</w:t>
      </w:r>
      <w:r w:rsidRPr="008A67B4">
        <w:rPr>
          <w:b/>
          <w:i/>
        </w:rPr>
        <w:fldChar w:fldCharType="end"/>
      </w:r>
      <w:r w:rsidRPr="008A67B4">
        <w:rPr>
          <w:b/>
          <w:i/>
        </w:rPr>
        <w:t>.</w:t>
      </w:r>
      <w:r w:rsidRPr="008A67B4">
        <w:rPr>
          <w:i/>
        </w:rPr>
        <w:t xml:space="preserve">  </w:t>
      </w:r>
      <w:r w:rsidR="008A67B4">
        <w:rPr>
          <w:i/>
        </w:rPr>
        <w:t xml:space="preserve"> </w:t>
      </w:r>
      <w:r w:rsidRPr="008A67B4">
        <w:rPr>
          <w:i/>
        </w:rPr>
        <w:t>SIMPSON REDOR simulation</w:t>
      </w:r>
      <w:bookmarkStart w:id="2764" w:name="_Toc194396664"/>
      <w:bookmarkStart w:id="2765" w:name="_Toc194397170"/>
      <w:bookmarkStart w:id="2766" w:name="_Toc194397359"/>
      <w:bookmarkStart w:id="2767" w:name="_Toc195338012"/>
    </w:p>
    <w:p w14:paraId="74547D54" w14:textId="77777777" w:rsidR="005A3B29" w:rsidRDefault="005A3B29" w:rsidP="00557F83">
      <w:r w:rsidRPr="005A3B29">
        <w:rPr>
          <w:noProof/>
          <w:lang w:val="en-US"/>
        </w:rPr>
        <w:lastRenderedPageBreak/>
        <w:drawing>
          <wp:inline distT="0" distB="0" distL="0" distR="0" wp14:anchorId="7C1B7919" wp14:editId="4501B209">
            <wp:extent cx="5943600" cy="4568952"/>
            <wp:effectExtent l="0" t="0" r="0" b="317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3600" cy="4568952"/>
                    </a:xfrm>
                    <a:prstGeom prst="rect">
                      <a:avLst/>
                    </a:prstGeom>
                    <a:noFill/>
                    <a:ln>
                      <a:noFill/>
                    </a:ln>
                  </pic:spPr>
                </pic:pic>
              </a:graphicData>
            </a:graphic>
          </wp:inline>
        </w:drawing>
      </w:r>
    </w:p>
    <w:p w14:paraId="6858F454" w14:textId="64C85EB5" w:rsidR="00606D01" w:rsidRPr="00606D01" w:rsidRDefault="00606D01" w:rsidP="007D57D3">
      <w:pPr>
        <w:pStyle w:val="Caption"/>
        <w:spacing w:before="240"/>
        <w:jc w:val="both"/>
        <w:rPr>
          <w:i/>
        </w:rPr>
      </w:pPr>
      <w:r w:rsidRPr="00606D01">
        <w:rPr>
          <w:b/>
          <w:i/>
        </w:rPr>
        <w:t xml:space="preserve">Figure </w:t>
      </w:r>
      <w:r w:rsidRPr="00606D01">
        <w:rPr>
          <w:b/>
          <w:i/>
        </w:rPr>
        <w:fldChar w:fldCharType="begin"/>
      </w:r>
      <w:r w:rsidRPr="00606D01">
        <w:rPr>
          <w:b/>
          <w:i/>
        </w:rPr>
        <w:instrText xml:space="preserve"> SEQ Figure \* ARABIC </w:instrText>
      </w:r>
      <w:r w:rsidRPr="00606D01">
        <w:rPr>
          <w:b/>
          <w:i/>
        </w:rPr>
        <w:fldChar w:fldCharType="separate"/>
      </w:r>
      <w:r w:rsidR="004E4871">
        <w:rPr>
          <w:b/>
          <w:i/>
          <w:noProof/>
        </w:rPr>
        <w:t>35</w:t>
      </w:r>
      <w:r w:rsidRPr="00606D01">
        <w:rPr>
          <w:b/>
          <w:i/>
        </w:rPr>
        <w:fldChar w:fldCharType="end"/>
      </w:r>
      <w:r w:rsidRPr="00606D01">
        <w:rPr>
          <w:b/>
          <w:i/>
        </w:rPr>
        <w:t>.</w:t>
      </w:r>
      <w:r w:rsidRPr="00606D01">
        <w:rPr>
          <w:i/>
        </w:rPr>
        <w:t xml:space="preserve">  SIMPSON QCPMG simulation</w:t>
      </w:r>
    </w:p>
    <w:p w14:paraId="37A21B40" w14:textId="77777777" w:rsidR="00497056" w:rsidRPr="006974F1" w:rsidRDefault="00497056" w:rsidP="00497056">
      <w:pPr>
        <w:pStyle w:val="Heading1"/>
        <w:spacing w:before="0"/>
        <w:rPr>
          <w:bCs/>
        </w:rPr>
      </w:pPr>
      <w:bookmarkStart w:id="2768" w:name="_Toc464035578"/>
      <w:bookmarkStart w:id="2769" w:name="_Toc464104506"/>
      <w:bookmarkStart w:id="2770" w:name="_Toc464125676"/>
      <w:bookmarkStart w:id="2771" w:name="_Toc469116116"/>
      <w:bookmarkStart w:id="2772" w:name="_Toc507694423"/>
      <w:bookmarkStart w:id="2773" w:name="_Toc508687704"/>
      <w:bookmarkStart w:id="2774" w:name="_Toc509631923"/>
      <w:bookmarkStart w:id="2775" w:name="_Toc514567575"/>
      <w:bookmarkStart w:id="2776" w:name="_Toc523040731"/>
      <w:bookmarkStart w:id="2777" w:name="_Toc5769149"/>
      <w:bookmarkStart w:id="2778" w:name="_Toc18142688"/>
      <w:bookmarkStart w:id="2779" w:name="_Toc18596426"/>
      <w:bookmarkStart w:id="2780" w:name="_Toc29956593"/>
      <w:bookmarkStart w:id="2781" w:name="_Toc51393643"/>
      <w:bookmarkStart w:id="2782" w:name="_Toc51393876"/>
      <w:bookmarkStart w:id="2783" w:name="_Toc51395780"/>
      <w:bookmarkStart w:id="2784" w:name="_Toc61759162"/>
      <w:bookmarkStart w:id="2785" w:name="_Toc78103833"/>
      <w:bookmarkStart w:id="2786" w:name="_Toc87415571"/>
      <w:bookmarkStart w:id="2787" w:name="_Toc100987709"/>
      <w:bookmarkStart w:id="2788" w:name="_Toc106683733"/>
      <w:bookmarkStart w:id="2789" w:name="_Toc109806302"/>
      <w:bookmarkStart w:id="2790" w:name="_Toc161461960"/>
      <w:bookmarkStart w:id="2791" w:name="_Toc161462821"/>
      <w:bookmarkStart w:id="2792" w:name="_Toc161463470"/>
      <w:bookmarkStart w:id="2793" w:name="_Toc168218729"/>
      <w:bookmarkStart w:id="2794" w:name="_Toc168218931"/>
      <w:bookmarkStart w:id="2795" w:name="_Toc170619627"/>
      <w:bookmarkStart w:id="2796" w:name="_Toc194396665"/>
      <w:bookmarkStart w:id="2797" w:name="_Toc194397171"/>
      <w:bookmarkStart w:id="2798" w:name="_Toc194397360"/>
      <w:bookmarkStart w:id="2799" w:name="_Toc195338013"/>
      <w:bookmarkStart w:id="2800" w:name="_Toc195513563"/>
      <w:bookmarkStart w:id="2801" w:name="_Toc195513667"/>
      <w:bookmarkStart w:id="2802" w:name="_Toc212957104"/>
      <w:bookmarkStart w:id="2803" w:name="_Toc219888068"/>
      <w:bookmarkStart w:id="2804" w:name="_Toc237145450"/>
      <w:bookmarkStart w:id="2805" w:name="_Toc237145807"/>
      <w:bookmarkStart w:id="2806" w:name="_Toc244870862"/>
      <w:bookmarkStart w:id="2807" w:name="_Toc260646702"/>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764"/>
      <w:bookmarkEnd w:id="2765"/>
      <w:bookmarkEnd w:id="2766"/>
      <w:bookmarkEnd w:id="2767"/>
      <w:r w:rsidRPr="006974F1">
        <w:rPr>
          <w:bCs/>
        </w:rPr>
        <w:t xml:space="preserve"> </w:t>
      </w:r>
    </w:p>
    <w:p w14:paraId="60FC2CD5" w14:textId="77777777" w:rsidR="00FB789F" w:rsidRPr="006974F1" w:rsidRDefault="00FB789F" w:rsidP="006974F1">
      <w:pPr>
        <w:pStyle w:val="Heading1"/>
        <w:spacing w:before="0" w:after="240"/>
        <w:rPr>
          <w:bCs/>
        </w:rPr>
      </w:pPr>
      <w:bookmarkStart w:id="2808" w:name="_Toc33782750"/>
      <w:r w:rsidRPr="006974F1">
        <w:rPr>
          <w:bCs/>
        </w:rPr>
        <w:t>Summary of Menu Bar Commands</w:t>
      </w:r>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r w:rsidRPr="006974F1">
        <w:rPr>
          <w:bCs/>
        </w:rPr>
        <w:fldChar w:fldCharType="begin"/>
      </w:r>
      <w:r w:rsidRPr="006974F1">
        <w:rPr>
          <w:bCs/>
        </w:rPr>
        <w:instrText xml:space="preserve"> XE "Menu Bar Commands:summary" </w:instrText>
      </w:r>
      <w:r w:rsidRPr="006974F1">
        <w:rPr>
          <w:bCs/>
        </w:rPr>
        <w:fldChar w:fldCharType="end"/>
      </w:r>
      <w:r w:rsidRPr="006974F1">
        <w:rPr>
          <w:bCs/>
        </w:rPr>
        <w:fldChar w:fldCharType="begin"/>
      </w:r>
      <w:r w:rsidRPr="006974F1">
        <w:rPr>
          <w:bCs/>
        </w:rPr>
        <w:instrText xml:space="preserve"> XE "menu bar commands" </w:instrText>
      </w:r>
      <w:r w:rsidRPr="006974F1">
        <w:rPr>
          <w:bCs/>
        </w:rPr>
        <w:fldChar w:fldCharType="end"/>
      </w:r>
    </w:p>
    <w:p w14:paraId="4550C544" w14:textId="77777777" w:rsidR="00FB789F" w:rsidRDefault="00FB789F" w:rsidP="00AF0740">
      <w:pPr>
        <w:pStyle w:val="Heading2"/>
        <w:spacing w:before="240" w:after="240"/>
      </w:pPr>
      <w:bookmarkStart w:id="2809" w:name="_Toc464035579"/>
      <w:bookmarkStart w:id="2810" w:name="_Toc464104507"/>
      <w:bookmarkStart w:id="2811" w:name="_Toc464125677"/>
      <w:bookmarkStart w:id="2812" w:name="_Toc469116117"/>
      <w:bookmarkStart w:id="2813" w:name="_Toc507694424"/>
      <w:bookmarkStart w:id="2814" w:name="_Toc508687705"/>
      <w:bookmarkStart w:id="2815" w:name="_Toc509631924"/>
      <w:bookmarkStart w:id="2816" w:name="_Toc514567576"/>
      <w:bookmarkStart w:id="2817" w:name="_Toc523040732"/>
      <w:bookmarkStart w:id="2818" w:name="_Toc5769150"/>
      <w:bookmarkStart w:id="2819" w:name="_Toc18142689"/>
      <w:bookmarkStart w:id="2820" w:name="_Toc18596427"/>
      <w:bookmarkStart w:id="2821" w:name="_Toc29956594"/>
      <w:bookmarkStart w:id="2822" w:name="_Toc51393644"/>
      <w:bookmarkStart w:id="2823" w:name="_Toc51393877"/>
      <w:bookmarkStart w:id="2824" w:name="_Toc51395781"/>
      <w:bookmarkStart w:id="2825" w:name="_Toc61759163"/>
      <w:bookmarkStart w:id="2826" w:name="_Toc78103834"/>
      <w:bookmarkStart w:id="2827" w:name="_Toc87415572"/>
      <w:bookmarkStart w:id="2828" w:name="_Toc100987710"/>
      <w:bookmarkStart w:id="2829" w:name="_Toc106683734"/>
      <w:bookmarkStart w:id="2830" w:name="_Toc109806303"/>
      <w:bookmarkStart w:id="2831" w:name="_Toc161461961"/>
      <w:bookmarkStart w:id="2832" w:name="_Toc161462822"/>
      <w:bookmarkStart w:id="2833" w:name="_Toc161463471"/>
      <w:bookmarkStart w:id="2834" w:name="_Toc168218730"/>
      <w:bookmarkStart w:id="2835" w:name="_Toc168218932"/>
      <w:bookmarkStart w:id="2836" w:name="_Toc170619628"/>
      <w:bookmarkStart w:id="2837" w:name="_Toc194396666"/>
      <w:bookmarkStart w:id="2838" w:name="_Toc194397172"/>
      <w:bookmarkStart w:id="2839" w:name="_Toc194397361"/>
      <w:bookmarkStart w:id="2840" w:name="_Toc195338014"/>
      <w:bookmarkStart w:id="2841" w:name="_Toc195513564"/>
      <w:bookmarkStart w:id="2842" w:name="_Toc195513668"/>
      <w:bookmarkStart w:id="2843" w:name="_Toc212957105"/>
      <w:bookmarkStart w:id="2844" w:name="_Toc219888069"/>
      <w:bookmarkStart w:id="2845" w:name="_Toc237145451"/>
      <w:bookmarkStart w:id="2846" w:name="_Toc237145808"/>
      <w:bookmarkStart w:id="2847" w:name="_Toc244870863"/>
      <w:bookmarkStart w:id="2848" w:name="_Toc260646703"/>
      <w:bookmarkStart w:id="2849" w:name="_Toc33782751"/>
      <w:r>
        <w:t>File Menu Commands</w:t>
      </w:r>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r>
        <w:fldChar w:fldCharType="begin"/>
      </w:r>
      <w:r>
        <w:instrText xml:space="preserve"> XE "File menu commands" </w:instrText>
      </w:r>
      <w:r>
        <w:fldChar w:fldCharType="end"/>
      </w:r>
    </w:p>
    <w:p w14:paraId="46AC8C08" w14:textId="77777777" w:rsidR="00AF0740" w:rsidRDefault="00FB789F" w:rsidP="00AF0740">
      <w:pPr>
        <w:widowControl/>
        <w:spacing w:after="120" w:line="240" w:lineRule="atLeast"/>
        <w:jc w:val="both"/>
      </w:pPr>
      <w:r>
        <w:rPr>
          <w:rFonts w:ascii="Arial" w:hAnsi="Arial"/>
        </w:rPr>
        <w:t>Open</w:t>
      </w:r>
      <w:r>
        <w:rPr>
          <w:rFonts w:ascii="Arial" w:hAnsi="Arial"/>
        </w:rPr>
        <w:fldChar w:fldCharType="begin"/>
      </w:r>
      <w:r>
        <w:instrText xml:space="preserve"> XE "</w:instrText>
      </w:r>
      <w:r>
        <w:rPr>
          <w:rFonts w:ascii="Arial" w:hAnsi="Arial"/>
        </w:rPr>
        <w:instrText>Open:File</w:instrText>
      </w:r>
      <w:r>
        <w:instrText xml:space="preserve"> menu" </w:instrText>
      </w:r>
      <w:r>
        <w:rPr>
          <w:rFonts w:ascii="Arial" w:hAnsi="Arial"/>
        </w:rPr>
        <w:fldChar w:fldCharType="end"/>
      </w:r>
      <w:r>
        <w:rPr>
          <w:rFonts w:ascii="Arial" w:hAnsi="Arial"/>
        </w:rPr>
        <w:t>…</w:t>
      </w:r>
      <w:r>
        <w:t xml:space="preserve">  </w:t>
      </w:r>
    </w:p>
    <w:p w14:paraId="6484EFF0" w14:textId="77777777" w:rsidR="00AF0740" w:rsidRDefault="00FB789F" w:rsidP="00AF0740">
      <w:pPr>
        <w:widowControl/>
        <w:spacing w:after="120" w:line="240" w:lineRule="atLeast"/>
        <w:ind w:left="720"/>
        <w:jc w:val="both"/>
      </w:pPr>
      <w:r>
        <w:t>Specifies which NMR data set to open.  The standard Windows File Open dialog</w:t>
      </w:r>
      <w:r w:rsidR="00AF0740">
        <w:t>.</w:t>
      </w:r>
      <w:r>
        <w:t xml:space="preserve"> </w:t>
      </w:r>
    </w:p>
    <w:p w14:paraId="5AF5ACA4" w14:textId="77777777" w:rsidR="00AF0740" w:rsidRDefault="00FB789F" w:rsidP="00AF0740">
      <w:pPr>
        <w:widowControl/>
        <w:spacing w:after="120" w:line="240" w:lineRule="atLeast"/>
        <w:jc w:val="both"/>
      </w:pPr>
      <w:r>
        <w:rPr>
          <w:rFonts w:ascii="Arial" w:hAnsi="Arial"/>
        </w:rPr>
        <w:t>Read F1 Trace…</w:t>
      </w:r>
      <w:r>
        <w:t xml:space="preserve"> and </w:t>
      </w:r>
      <w:r>
        <w:rPr>
          <w:rFonts w:ascii="Arial" w:hAnsi="Arial"/>
        </w:rPr>
        <w:t xml:space="preserve">Read F2 Trace… </w:t>
      </w:r>
      <w:r>
        <w:t xml:space="preserve">  </w:t>
      </w:r>
    </w:p>
    <w:p w14:paraId="1DED0358" w14:textId="77777777" w:rsidR="00FB789F" w:rsidRDefault="00FB789F" w:rsidP="00AF0740">
      <w:pPr>
        <w:widowControl/>
        <w:spacing w:after="120" w:line="240" w:lineRule="atLeast"/>
        <w:ind w:left="720"/>
        <w:jc w:val="both"/>
      </w:pPr>
      <w:r>
        <w:t>Selects JCAMP-DX files to be used as 1D reference spectra (“projections”) in 2D mode.  E.g. for an HSQC experiment you would select a proton spectrum for F</w:t>
      </w:r>
      <w:r>
        <w:rPr>
          <w:vertAlign w:val="subscript"/>
        </w:rPr>
        <w:t>2</w:t>
      </w:r>
      <w:r>
        <w:t xml:space="preserve"> and a regular </w:t>
      </w:r>
      <w:r>
        <w:rPr>
          <w:vertAlign w:val="superscript"/>
        </w:rPr>
        <w:t>13</w:t>
      </w:r>
      <w:r>
        <w:t>C spectrum or DEPT 135 spectrum for F</w:t>
      </w:r>
      <w:r>
        <w:rPr>
          <w:vertAlign w:val="subscript"/>
        </w:rPr>
        <w:t>1</w:t>
      </w:r>
      <w:r>
        <w:t>.</w:t>
      </w:r>
    </w:p>
    <w:p w14:paraId="28A612CC" w14:textId="77777777" w:rsidR="00AF0740" w:rsidRDefault="00FB789F" w:rsidP="00AF0740">
      <w:pPr>
        <w:widowControl/>
        <w:spacing w:after="120" w:line="240" w:lineRule="atLeast"/>
        <w:jc w:val="both"/>
      </w:pPr>
      <w:r w:rsidRPr="00FD1B30">
        <w:rPr>
          <w:rFonts w:ascii="Arial" w:hAnsi="Arial"/>
        </w:rPr>
        <w:t>Select Block (Varian)</w:t>
      </w:r>
      <w:r w:rsidRPr="00FD1B30">
        <w:rPr>
          <w:rFonts w:ascii="Arial" w:hAnsi="Arial"/>
        </w:rPr>
        <w:fldChar w:fldCharType="begin"/>
      </w:r>
      <w:r w:rsidRPr="00FD1B30">
        <w:instrText xml:space="preserve"> XE "</w:instrText>
      </w:r>
      <w:r w:rsidRPr="00FD1B30">
        <w:rPr>
          <w:rFonts w:ascii="Arial" w:hAnsi="Arial"/>
        </w:rPr>
        <w:instrText>Select Block (Varian):File</w:instrText>
      </w:r>
      <w:r w:rsidRPr="00FD1B30">
        <w:instrText xml:space="preserve"> menu" </w:instrText>
      </w:r>
      <w:r w:rsidRPr="00FD1B30">
        <w:rPr>
          <w:rFonts w:ascii="Arial" w:hAnsi="Arial"/>
        </w:rPr>
        <w:fldChar w:fldCharType="end"/>
      </w:r>
      <w:r w:rsidRPr="00FD1B30">
        <w:rPr>
          <w:rFonts w:ascii="Arial" w:hAnsi="Arial"/>
        </w:rPr>
        <w:t>…</w:t>
      </w:r>
      <w:r w:rsidRPr="00FD1B30">
        <w:t xml:space="preserve">  </w:t>
      </w:r>
    </w:p>
    <w:p w14:paraId="062BEF0F" w14:textId="77777777" w:rsidR="00FB789F" w:rsidRPr="00FD1B30" w:rsidRDefault="00FB789F" w:rsidP="00AF0740">
      <w:pPr>
        <w:widowControl/>
        <w:spacing w:after="120" w:line="240" w:lineRule="atLeast"/>
        <w:ind w:left="720"/>
        <w:jc w:val="both"/>
      </w:pPr>
      <w:r w:rsidRPr="00FD1B30">
        <w:lastRenderedPageBreak/>
        <w:t xml:space="preserve">Varian “fid” files can actually contain more than one </w:t>
      </w:r>
      <w:r w:rsidR="00994594">
        <w:t>FID</w:t>
      </w:r>
      <w:r w:rsidRPr="00FD1B30">
        <w:t xml:space="preserve">.  This will be the case for arrayed parameters or experiments such as DEPT.  Use this command to select which of the </w:t>
      </w:r>
      <w:r w:rsidR="00994594">
        <w:t>FID</w:t>
      </w:r>
      <w:r w:rsidRPr="00FD1B30">
        <w:t>s should be read.</w:t>
      </w:r>
    </w:p>
    <w:p w14:paraId="5E7EC8D8" w14:textId="77777777" w:rsidR="00AF0740" w:rsidRDefault="00FB789F" w:rsidP="00AF0740">
      <w:pPr>
        <w:widowControl/>
        <w:spacing w:after="120" w:line="240" w:lineRule="atLeast"/>
        <w:jc w:val="both"/>
        <w:rPr>
          <w:rFonts w:ascii="Arial" w:hAnsi="Arial"/>
        </w:rPr>
      </w:pPr>
      <w:r>
        <w:rPr>
          <w:rFonts w:ascii="Arial" w:hAnsi="Arial"/>
        </w:rPr>
        <w:t>Save</w:t>
      </w:r>
      <w:r>
        <w:t xml:space="preserve"> (</w:t>
      </w:r>
      <w:r w:rsidRPr="00263296">
        <w:rPr>
          <w:rFonts w:ascii="Arial" w:hAnsi="Arial" w:cs="Arial"/>
        </w:rPr>
        <w:t>JCAMP_DX</w:t>
      </w:r>
      <w:r>
        <w:t xml:space="preserve">) and </w:t>
      </w:r>
      <w:r>
        <w:rPr>
          <w:rFonts w:ascii="Arial" w:hAnsi="Arial"/>
        </w:rPr>
        <w:t>Save as (JCAMP_DX)…</w:t>
      </w:r>
      <w:r>
        <w:rPr>
          <w:rFonts w:ascii="Arial" w:hAnsi="Arial"/>
        </w:rPr>
        <w:fldChar w:fldCharType="begin"/>
      </w:r>
      <w:r>
        <w:instrText xml:space="preserve"> XE "</w:instrText>
      </w:r>
      <w:r>
        <w:rPr>
          <w:rFonts w:ascii="Arial" w:hAnsi="Arial"/>
        </w:rPr>
        <w:instrText>Save</w:instrText>
      </w:r>
      <w:r>
        <w:instrText xml:space="preserve"> and </w:instrText>
      </w:r>
      <w:r>
        <w:rPr>
          <w:rFonts w:ascii="Arial" w:hAnsi="Arial"/>
        </w:rPr>
        <w:instrText>Save as:File</w:instrText>
      </w:r>
      <w:r>
        <w:instrText xml:space="preserve"> menu" </w:instrText>
      </w:r>
      <w:r>
        <w:rPr>
          <w:rFonts w:ascii="Arial" w:hAnsi="Arial"/>
        </w:rPr>
        <w:fldChar w:fldCharType="end"/>
      </w:r>
      <w:r>
        <w:rPr>
          <w:rFonts w:ascii="Arial" w:hAnsi="Arial"/>
        </w:rPr>
        <w:t xml:space="preserve">  </w:t>
      </w:r>
    </w:p>
    <w:p w14:paraId="40EC01BA" w14:textId="77777777" w:rsidR="00FB789F" w:rsidRDefault="00FB789F" w:rsidP="00AF0740">
      <w:pPr>
        <w:widowControl/>
        <w:spacing w:after="120" w:line="240" w:lineRule="atLeast"/>
        <w:ind w:left="720"/>
        <w:jc w:val="both"/>
      </w:pPr>
      <w:r>
        <w:t xml:space="preserve">These functions save the processed spectrum in JCAMP DX format.  To read JCAMP DX spectra with SpinWorks set the appropriate data type with the </w:t>
      </w:r>
      <w:r>
        <w:rPr>
          <w:rFonts w:ascii="Arial" w:hAnsi="Arial"/>
        </w:rPr>
        <w:t>Options</w:t>
      </w:r>
      <w:r>
        <w:t xml:space="preserve"> menu.  SpinWorks can also read JCAMP DX spectra create by XwinNMR and XwinNMR can convert JCAMP DX spectra created by SpinWorks.  The data sets will have a .dx file extension.  Note that these functions always use JCAMP DX format irrespective of the </w:t>
      </w:r>
      <w:r>
        <w:rPr>
          <w:rFonts w:ascii="Arial" w:hAnsi="Arial"/>
        </w:rPr>
        <w:t>Data Format</w:t>
      </w:r>
      <w:r>
        <w:t xml:space="preserve"> setting.  The JCAMP-DX</w:t>
      </w:r>
      <w:r>
        <w:fldChar w:fldCharType="begin"/>
      </w:r>
      <w:r>
        <w:instrText xml:space="preserve"> XE "JCAMP-DX" </w:instrText>
      </w:r>
      <w:r>
        <w:fldChar w:fldCharType="end"/>
      </w:r>
      <w:r>
        <w:t xml:space="preserve"> format used here is a subset of the full definition of the format.  In particular, the data are not compressed and compressed data produced by other programs cannot be read.  JCAMP-DX files saved by SpinWorks can be read by XwinNMR (although XwinNMR may gripe a bit about missing parameters).  JCAMP-DX files saved by XwinNMR can be read by </w:t>
      </w:r>
      <w:r>
        <w:rPr>
          <w:i/>
        </w:rPr>
        <w:t>SpinWorks provided that they are stored in uncompressed format</w:t>
      </w:r>
      <w:r>
        <w:t xml:space="preserve">.  In XwinNMR, this would be </w:t>
      </w:r>
      <w:r>
        <w:rPr>
          <w:rFonts w:ascii="Arial" w:hAnsi="Arial"/>
        </w:rPr>
        <w:t>Compression Mode: FIX</w:t>
      </w:r>
      <w:r>
        <w:t>.</w:t>
      </w:r>
    </w:p>
    <w:p w14:paraId="390B0EB1" w14:textId="77777777" w:rsidR="00AF0740" w:rsidRDefault="00FB789F" w:rsidP="00AF0740">
      <w:pPr>
        <w:spacing w:after="120"/>
        <w:jc w:val="both"/>
      </w:pPr>
      <w:r>
        <w:rPr>
          <w:rFonts w:ascii="Arial" w:hAnsi="Arial"/>
        </w:rPr>
        <w:t>Save Displayed Rows or Columns</w:t>
      </w:r>
      <w:r>
        <w:rPr>
          <w:rFonts w:ascii="Arial" w:hAnsi="Arial"/>
        </w:rPr>
        <w:fldChar w:fldCharType="begin"/>
      </w:r>
      <w:r>
        <w:instrText xml:space="preserve"> XE "</w:instrText>
      </w:r>
      <w:r>
        <w:rPr>
          <w:rFonts w:ascii="Arial" w:hAnsi="Arial"/>
        </w:rPr>
        <w:instrText>Save Extracted Rows or Columns:File</w:instrText>
      </w:r>
      <w:r>
        <w:instrText xml:space="preserve"> menu" </w:instrText>
      </w:r>
      <w:r>
        <w:rPr>
          <w:rFonts w:ascii="Arial" w:hAnsi="Arial"/>
        </w:rPr>
        <w:fldChar w:fldCharType="end"/>
      </w:r>
      <w:r>
        <w:rPr>
          <w:rFonts w:ascii="Arial" w:hAnsi="Arial"/>
        </w:rPr>
        <w:t>...</w:t>
      </w:r>
      <w:r>
        <w:t xml:space="preserve">   </w:t>
      </w:r>
    </w:p>
    <w:p w14:paraId="783F7922" w14:textId="77777777" w:rsidR="00FB789F" w:rsidRDefault="00FB789F" w:rsidP="00AF0740">
      <w:pPr>
        <w:spacing w:after="120"/>
        <w:ind w:left="720"/>
        <w:jc w:val="both"/>
      </w:pPr>
      <w:r>
        <w:t xml:space="preserve">Rows or columns selected with the right mouse button can be saved as JCAMP_DX files by using the </w:t>
      </w:r>
      <w:r>
        <w:rPr>
          <w:rFonts w:ascii="Arial" w:hAnsi="Arial"/>
        </w:rPr>
        <w:t>Save Displayed Columns</w:t>
      </w:r>
      <w:r>
        <w:t xml:space="preserve"> or </w:t>
      </w:r>
      <w:r>
        <w:rPr>
          <w:rFonts w:ascii="Arial" w:hAnsi="Arial"/>
        </w:rPr>
        <w:t>Save Displayed Rows</w:t>
      </w:r>
      <w:r>
        <w:t xml:space="preserve"> selections in the </w:t>
      </w:r>
      <w:r>
        <w:rPr>
          <w:rFonts w:ascii="Arial" w:hAnsi="Arial"/>
        </w:rPr>
        <w:t>File</w:t>
      </w:r>
      <w:r>
        <w:t xml:space="preserve"> menu.  These spectra will be saved with names like </w:t>
      </w:r>
      <w:r>
        <w:rPr>
          <w:rFonts w:ascii="Arial" w:hAnsi="Arial"/>
        </w:rPr>
        <w:t>row482.dx</w:t>
      </w:r>
      <w:r>
        <w:t xml:space="preserve"> in the folder containing the folder containing the current raw data.  The titles in these files will have the chemical shift of the extracted row or column attached.  These rows and columns can then be read by SpinWorks in 1D mode, </w:t>
      </w:r>
      <w:r>
        <w:rPr>
          <w:i/>
        </w:rPr>
        <w:t>but be sure to set the data type to JCAMP-DX first</w:t>
      </w:r>
      <w:r>
        <w:t>.</w:t>
      </w:r>
    </w:p>
    <w:p w14:paraId="36170F94" w14:textId="77777777" w:rsidR="00AF0740" w:rsidRDefault="00FB789F" w:rsidP="00AF0740">
      <w:pPr>
        <w:spacing w:after="120"/>
        <w:jc w:val="both"/>
      </w:pPr>
      <w:r>
        <w:rPr>
          <w:rFonts w:ascii="Arial" w:hAnsi="Arial"/>
        </w:rPr>
        <w:t>Save</w:t>
      </w:r>
      <w:r>
        <w:t xml:space="preserve"> or </w:t>
      </w:r>
      <w:r>
        <w:rPr>
          <w:rFonts w:ascii="Arial" w:hAnsi="Arial"/>
        </w:rPr>
        <w:t>Read Processed Data (SpinWorks Format)</w:t>
      </w:r>
      <w:r>
        <w:t xml:space="preserve">    </w:t>
      </w:r>
    </w:p>
    <w:p w14:paraId="2DBD6EEB" w14:textId="77777777" w:rsidR="00FB789F" w:rsidRDefault="00FB789F" w:rsidP="00AF0740">
      <w:pPr>
        <w:spacing w:after="120"/>
        <w:ind w:left="720"/>
        <w:jc w:val="both"/>
      </w:pPr>
      <w:r>
        <w:t>These commands save the processed data for the current data set and load any previously saved processed data for the current data set.  Processed data can also be automatically saved and loaded with the autosave and autoload functions (</w:t>
      </w:r>
      <w:r>
        <w:rPr>
          <w:rFonts w:ascii="Arial" w:hAnsi="Arial"/>
        </w:rPr>
        <w:t>Options</w:t>
      </w:r>
      <w:r>
        <w:t xml:space="preserve"> menu).  Note that SpinWorks processed data are not complete stand-alone data sets, but become part of the XwinNMR or VNMR data set.  Therefore, in order to read SpinWorks processed data you must select the corresponding </w:t>
      </w:r>
      <w:r>
        <w:rPr>
          <w:i/>
        </w:rPr>
        <w:t>fid</w:t>
      </w:r>
      <w:r>
        <w:t xml:space="preserve"> or </w:t>
      </w:r>
      <w:r>
        <w:rPr>
          <w:i/>
        </w:rPr>
        <w:t>ser</w:t>
      </w:r>
      <w:r>
        <w:t xml:space="preserve"> file first.  The presence of SpinWorks processed data in the VNMR or XwinNMR data folder does not affect the ability of VNMR or XwinNMR to process the data.</w:t>
      </w:r>
    </w:p>
    <w:p w14:paraId="5754F227" w14:textId="77777777" w:rsidR="00AF0740" w:rsidRDefault="00FB789F" w:rsidP="00AF0740">
      <w:pPr>
        <w:widowControl/>
        <w:spacing w:after="120" w:line="240" w:lineRule="atLeast"/>
        <w:jc w:val="both"/>
      </w:pPr>
      <w:r>
        <w:rPr>
          <w:rFonts w:ascii="Arial" w:hAnsi="Arial"/>
        </w:rPr>
        <w:t>Delete SpinWorks Processed Data</w:t>
      </w:r>
      <w:r>
        <w:rPr>
          <w:rFonts w:ascii="Arial" w:hAnsi="Arial"/>
        </w:rPr>
        <w:fldChar w:fldCharType="begin"/>
      </w:r>
      <w:r>
        <w:instrText xml:space="preserve"> XE "</w:instrText>
      </w:r>
      <w:r>
        <w:rPr>
          <w:rFonts w:ascii="Arial" w:hAnsi="Arial"/>
        </w:rPr>
        <w:instrText>Delete Processed Data:</w:instrText>
      </w:r>
      <w:r>
        <w:instrText xml:space="preserve">File menu" </w:instrText>
      </w:r>
      <w:r>
        <w:rPr>
          <w:rFonts w:ascii="Arial" w:hAnsi="Arial"/>
        </w:rPr>
        <w:fldChar w:fldCharType="end"/>
      </w:r>
      <w:r>
        <w:t xml:space="preserve">   </w:t>
      </w:r>
    </w:p>
    <w:p w14:paraId="70DAB8A0" w14:textId="77777777" w:rsidR="00FB789F" w:rsidRDefault="00FB789F" w:rsidP="00AF0740">
      <w:pPr>
        <w:widowControl/>
        <w:spacing w:after="120" w:line="240" w:lineRule="atLeast"/>
        <w:ind w:left="720"/>
        <w:jc w:val="both"/>
      </w:pPr>
      <w:r>
        <w:t>If SpinWorks has been set to automatically save processed data (Options menu), any processed data generated by SpinWorks for this data set can be deleted with this command.</w:t>
      </w:r>
    </w:p>
    <w:p w14:paraId="11E9D900" w14:textId="77777777" w:rsidR="00AF0740" w:rsidRDefault="00FB789F" w:rsidP="00AF0740">
      <w:pPr>
        <w:widowControl/>
        <w:spacing w:after="120" w:line="240" w:lineRule="atLeast"/>
        <w:jc w:val="both"/>
      </w:pPr>
      <w:r>
        <w:rPr>
          <w:rFonts w:ascii="Arial" w:hAnsi="Arial"/>
        </w:rPr>
        <w:t>Print</w:t>
      </w:r>
      <w:r>
        <w:rPr>
          <w:rFonts w:ascii="Arial" w:hAnsi="Arial"/>
        </w:rPr>
        <w:fldChar w:fldCharType="begin"/>
      </w:r>
      <w:r>
        <w:instrText xml:space="preserve"> XE "</w:instrText>
      </w:r>
      <w:r>
        <w:rPr>
          <w:rFonts w:ascii="Arial" w:hAnsi="Arial"/>
        </w:rPr>
        <w:instrText>Print:File</w:instrText>
      </w:r>
      <w:r>
        <w:instrText xml:space="preserve"> menu" </w:instrText>
      </w:r>
      <w:r>
        <w:rPr>
          <w:rFonts w:ascii="Arial" w:hAnsi="Arial"/>
        </w:rPr>
        <w:fldChar w:fldCharType="end"/>
      </w:r>
      <w:r>
        <w:rPr>
          <w:rFonts w:ascii="Arial" w:hAnsi="Arial"/>
        </w:rPr>
        <w:t>…</w:t>
      </w:r>
      <w:r>
        <w:t xml:space="preserve">  </w:t>
      </w:r>
    </w:p>
    <w:p w14:paraId="533686AD" w14:textId="77777777" w:rsidR="00FB789F" w:rsidRDefault="00FB789F" w:rsidP="00AF0740">
      <w:pPr>
        <w:widowControl/>
        <w:spacing w:after="120" w:line="240" w:lineRule="atLeast"/>
        <w:ind w:left="720"/>
        <w:jc w:val="both"/>
      </w:pPr>
      <w:r>
        <w:t xml:space="preserve">Prints the current spectra.  Use the </w:t>
      </w:r>
      <w:r>
        <w:rPr>
          <w:rFonts w:ascii="Arial" w:hAnsi="Arial"/>
        </w:rPr>
        <w:t>Edit Plot Options and Parameters…</w:t>
      </w:r>
      <w:r>
        <w:t xml:space="preserve"> command in the </w:t>
      </w:r>
      <w:r>
        <w:rPr>
          <w:rFonts w:ascii="Arial" w:hAnsi="Arial"/>
        </w:rPr>
        <w:t>Edit</w:t>
      </w:r>
      <w:r>
        <w:t xml:space="preserve"> menu to change various aspects of the output.</w:t>
      </w:r>
    </w:p>
    <w:p w14:paraId="6DD98518" w14:textId="77777777" w:rsidR="00AF0740" w:rsidRDefault="00FB789F" w:rsidP="00AF0740">
      <w:pPr>
        <w:widowControl/>
        <w:spacing w:after="120" w:line="240" w:lineRule="atLeast"/>
        <w:jc w:val="both"/>
      </w:pPr>
      <w:r>
        <w:rPr>
          <w:rFonts w:ascii="Arial" w:hAnsi="Arial"/>
        </w:rPr>
        <w:lastRenderedPageBreak/>
        <w:t>Print Preview</w:t>
      </w:r>
      <w:r>
        <w:rPr>
          <w:rFonts w:ascii="Arial" w:hAnsi="Arial"/>
        </w:rPr>
        <w:fldChar w:fldCharType="begin"/>
      </w:r>
      <w:r>
        <w:instrText xml:space="preserve"> XE "</w:instrText>
      </w:r>
      <w:r>
        <w:rPr>
          <w:rFonts w:ascii="Arial" w:hAnsi="Arial"/>
        </w:rPr>
        <w:instrText>Print Preview:File</w:instrText>
      </w:r>
      <w:r>
        <w:instrText xml:space="preserve"> menu" </w:instrText>
      </w:r>
      <w:r>
        <w:rPr>
          <w:rFonts w:ascii="Arial" w:hAnsi="Arial"/>
        </w:rPr>
        <w:fldChar w:fldCharType="end"/>
      </w:r>
      <w:r>
        <w:t xml:space="preserve">  </w:t>
      </w:r>
    </w:p>
    <w:p w14:paraId="4CD3D949" w14:textId="77777777" w:rsidR="00FB789F" w:rsidRDefault="00FB789F" w:rsidP="00AF0740">
      <w:pPr>
        <w:widowControl/>
        <w:spacing w:after="120" w:line="240" w:lineRule="atLeast"/>
        <w:ind w:left="720"/>
        <w:jc w:val="both"/>
      </w:pPr>
      <w:r>
        <w:t>Exactly what it says.</w:t>
      </w:r>
    </w:p>
    <w:p w14:paraId="7643B130" w14:textId="77777777" w:rsidR="00AF0740" w:rsidRDefault="00FB789F" w:rsidP="00AF0740">
      <w:pPr>
        <w:widowControl/>
        <w:spacing w:after="120" w:line="240" w:lineRule="atLeast"/>
        <w:jc w:val="both"/>
      </w:pPr>
      <w:r>
        <w:rPr>
          <w:rFonts w:ascii="Arial" w:hAnsi="Arial"/>
        </w:rPr>
        <w:t>Page Setup</w:t>
      </w:r>
      <w:r>
        <w:rPr>
          <w:rFonts w:ascii="Arial" w:hAnsi="Arial"/>
        </w:rPr>
        <w:fldChar w:fldCharType="begin"/>
      </w:r>
      <w:r>
        <w:instrText xml:space="preserve"> XE "</w:instrText>
      </w:r>
      <w:r>
        <w:rPr>
          <w:rFonts w:ascii="Arial" w:hAnsi="Arial"/>
        </w:rPr>
        <w:instrText>Print Setup:File</w:instrText>
      </w:r>
      <w:r>
        <w:instrText xml:space="preserve"> menu" </w:instrText>
      </w:r>
      <w:r>
        <w:rPr>
          <w:rFonts w:ascii="Arial" w:hAnsi="Arial"/>
        </w:rPr>
        <w:fldChar w:fldCharType="end"/>
      </w:r>
      <w:r>
        <w:rPr>
          <w:rFonts w:ascii="Arial" w:hAnsi="Arial"/>
        </w:rPr>
        <w:t>…</w:t>
      </w:r>
      <w:r>
        <w:t xml:space="preserve">  </w:t>
      </w:r>
    </w:p>
    <w:p w14:paraId="1DF17F51" w14:textId="77777777" w:rsidR="00FB789F" w:rsidRDefault="00FB789F" w:rsidP="00AF0740">
      <w:pPr>
        <w:widowControl/>
        <w:spacing w:after="120" w:line="240" w:lineRule="atLeast"/>
        <w:ind w:left="720"/>
        <w:jc w:val="both"/>
      </w:pPr>
      <w:r>
        <w:t xml:space="preserve">Sets various printer dependent parameters (which tray to use, landscape </w:t>
      </w:r>
      <w:r>
        <w:rPr>
          <w:i/>
        </w:rPr>
        <w:t>vs.</w:t>
      </w:r>
      <w:r>
        <w:t xml:space="preserve"> portrait, etc.).</w:t>
      </w:r>
    </w:p>
    <w:p w14:paraId="54AE0A16" w14:textId="77777777" w:rsidR="00AF0740" w:rsidRDefault="00FB789F" w:rsidP="00AF0740">
      <w:pPr>
        <w:widowControl/>
        <w:spacing w:after="120" w:line="240" w:lineRule="atLeast"/>
        <w:jc w:val="both"/>
      </w:pPr>
      <w:r>
        <w:rPr>
          <w:rFonts w:ascii="Arial" w:hAnsi="Arial"/>
        </w:rPr>
        <w:t>Recent Data Sets…</w:t>
      </w:r>
      <w:r>
        <w:t xml:space="preserve">   </w:t>
      </w:r>
    </w:p>
    <w:p w14:paraId="33C5C8A8" w14:textId="77777777" w:rsidR="00FB789F" w:rsidRDefault="00FB789F" w:rsidP="00AF0740">
      <w:pPr>
        <w:widowControl/>
        <w:spacing w:after="120" w:line="240" w:lineRule="atLeast"/>
        <w:ind w:left="720"/>
        <w:jc w:val="both"/>
      </w:pPr>
      <w:r>
        <w:t>The most recently used file list</w:t>
      </w:r>
      <w:r>
        <w:fldChar w:fldCharType="begin"/>
      </w:r>
      <w:r>
        <w:instrText xml:space="preserve"> XE "recently used file list</w:instrText>
      </w:r>
      <w:r>
        <w:rPr>
          <w:rFonts w:ascii="Arial" w:hAnsi="Arial"/>
        </w:rPr>
        <w:instrText>:File</w:instrText>
      </w:r>
      <w:r>
        <w:instrText xml:space="preserve"> menu" </w:instrText>
      </w:r>
      <w:r>
        <w:fldChar w:fldCharType="end"/>
      </w:r>
      <w:r>
        <w:t>.  The last eight NMR data sets used by SpinWorks are displayed in a dialog for possible selection as the current data set.</w:t>
      </w:r>
    </w:p>
    <w:p w14:paraId="45AFA6A1" w14:textId="77777777" w:rsidR="00FB789F" w:rsidRDefault="00FB789F" w:rsidP="00AF0740">
      <w:pPr>
        <w:widowControl/>
        <w:spacing w:after="120" w:line="240" w:lineRule="atLeast"/>
        <w:jc w:val="both"/>
        <w:rPr>
          <w:rFonts w:ascii="Arial" w:hAnsi="Arial"/>
        </w:rPr>
      </w:pPr>
      <w:r>
        <w:rPr>
          <w:rFonts w:ascii="Arial" w:hAnsi="Arial"/>
        </w:rPr>
        <w:t>Exit</w:t>
      </w:r>
    </w:p>
    <w:p w14:paraId="7E9840E8" w14:textId="77777777" w:rsidR="00FB789F" w:rsidRDefault="00FB789F" w:rsidP="00AF0740">
      <w:pPr>
        <w:pStyle w:val="Heading2"/>
        <w:spacing w:before="240"/>
      </w:pPr>
      <w:bookmarkStart w:id="2850" w:name="_Toc464035580"/>
      <w:bookmarkStart w:id="2851" w:name="_Toc464104508"/>
      <w:bookmarkStart w:id="2852" w:name="_Toc464125678"/>
      <w:bookmarkStart w:id="2853" w:name="_Toc469116118"/>
      <w:bookmarkStart w:id="2854" w:name="_Toc507694425"/>
      <w:bookmarkStart w:id="2855" w:name="_Toc508687706"/>
      <w:bookmarkStart w:id="2856" w:name="_Toc509631925"/>
      <w:bookmarkStart w:id="2857" w:name="_Toc514567577"/>
      <w:bookmarkStart w:id="2858" w:name="_Toc523040733"/>
      <w:bookmarkStart w:id="2859" w:name="_Toc5769151"/>
      <w:bookmarkStart w:id="2860" w:name="_Toc18142690"/>
      <w:bookmarkStart w:id="2861" w:name="_Toc18596428"/>
      <w:bookmarkStart w:id="2862" w:name="_Toc29956595"/>
      <w:bookmarkStart w:id="2863" w:name="_Toc51393645"/>
      <w:bookmarkStart w:id="2864" w:name="_Toc51393878"/>
      <w:bookmarkStart w:id="2865" w:name="_Toc51395782"/>
      <w:bookmarkStart w:id="2866" w:name="_Toc61759164"/>
      <w:bookmarkStart w:id="2867" w:name="_Toc78103835"/>
      <w:bookmarkStart w:id="2868" w:name="_Toc87415573"/>
      <w:bookmarkStart w:id="2869" w:name="_Toc100987711"/>
      <w:bookmarkStart w:id="2870" w:name="_Toc106683735"/>
      <w:bookmarkStart w:id="2871" w:name="_Toc109806304"/>
      <w:bookmarkStart w:id="2872" w:name="_Toc161461962"/>
      <w:bookmarkStart w:id="2873" w:name="_Toc161462823"/>
      <w:bookmarkStart w:id="2874" w:name="_Toc161463472"/>
      <w:bookmarkStart w:id="2875" w:name="_Toc168218731"/>
      <w:bookmarkStart w:id="2876" w:name="_Toc168218933"/>
      <w:bookmarkStart w:id="2877" w:name="_Toc170619629"/>
      <w:bookmarkStart w:id="2878" w:name="_Toc194396667"/>
      <w:bookmarkStart w:id="2879" w:name="_Toc194397173"/>
      <w:bookmarkStart w:id="2880" w:name="_Toc194397362"/>
      <w:bookmarkStart w:id="2881" w:name="_Toc195338015"/>
      <w:bookmarkStart w:id="2882" w:name="_Toc195513565"/>
      <w:bookmarkStart w:id="2883" w:name="_Toc195513669"/>
      <w:bookmarkStart w:id="2884" w:name="_Toc212957106"/>
      <w:bookmarkStart w:id="2885" w:name="_Toc219888070"/>
      <w:bookmarkStart w:id="2886" w:name="_Toc237145452"/>
      <w:bookmarkStart w:id="2887" w:name="_Toc237145809"/>
      <w:bookmarkStart w:id="2888" w:name="_Toc244870864"/>
      <w:bookmarkStart w:id="2889" w:name="_Toc260646704"/>
      <w:bookmarkStart w:id="2890" w:name="_Toc33782752"/>
      <w:r>
        <w:t>Edit Menu Commands</w:t>
      </w:r>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r>
        <w:fldChar w:fldCharType="begin"/>
      </w:r>
      <w:r>
        <w:instrText xml:space="preserve"> XE "</w:instrText>
      </w:r>
      <w:r>
        <w:rPr>
          <w:rFonts w:ascii="Arial" w:hAnsi="Arial"/>
        </w:rPr>
        <w:instrText>Edit</w:instrText>
      </w:r>
      <w:r>
        <w:instrText xml:space="preserve"> menu commands" </w:instrText>
      </w:r>
      <w:r>
        <w:fldChar w:fldCharType="end"/>
      </w:r>
    </w:p>
    <w:p w14:paraId="31FEFCFE" w14:textId="77777777" w:rsidR="00AF0740" w:rsidRDefault="00FB789F" w:rsidP="00AF0740">
      <w:pPr>
        <w:spacing w:before="120" w:after="120"/>
        <w:jc w:val="both"/>
      </w:pPr>
      <w:r>
        <w:rPr>
          <w:rFonts w:ascii="Arial" w:hAnsi="Arial"/>
        </w:rPr>
        <w:t>Processing Parameters…</w:t>
      </w:r>
      <w:r>
        <w:rPr>
          <w:rFonts w:ascii="Arial" w:hAnsi="Arial"/>
        </w:rPr>
        <w:fldChar w:fldCharType="begin"/>
      </w:r>
      <w:r>
        <w:instrText xml:space="preserve"> XE "</w:instrText>
      </w:r>
      <w:r>
        <w:rPr>
          <w:rFonts w:ascii="Arial" w:hAnsi="Arial"/>
        </w:rPr>
        <w:instrText>Processing Parameters:</w:instrText>
      </w:r>
      <w:r>
        <w:instrText xml:space="preserve">1D" </w:instrText>
      </w:r>
      <w:r>
        <w:rPr>
          <w:rFonts w:ascii="Arial" w:hAnsi="Arial"/>
        </w:rPr>
        <w:fldChar w:fldCharType="end"/>
      </w:r>
      <w:r>
        <w:t xml:space="preserve"> </w:t>
      </w:r>
    </w:p>
    <w:p w14:paraId="1E3C67BB" w14:textId="77777777" w:rsidR="00FB789F" w:rsidRDefault="00FB789F" w:rsidP="00AF0740">
      <w:pPr>
        <w:spacing w:after="120"/>
        <w:ind w:left="360"/>
        <w:jc w:val="both"/>
      </w:pPr>
      <w:r>
        <w:t xml:space="preserve">Use this command to view or change the parameters used to process spectra. </w:t>
      </w:r>
      <w:r>
        <w:rPr>
          <w:b/>
        </w:rPr>
        <w:t xml:space="preserve"> </w:t>
      </w:r>
      <w:r>
        <w:t xml:space="preserve">The same dialog is used for both 1D and 2D spectra.  For 1D data the </w:t>
      </w:r>
      <w:r w:rsidR="000008F5">
        <w:t>indirect pages</w:t>
      </w:r>
      <w:r>
        <w:t xml:space="preserve"> will be labeled </w:t>
      </w:r>
      <w:r>
        <w:rPr>
          <w:rFonts w:ascii="Arial" w:hAnsi="Arial"/>
        </w:rPr>
        <w:t>inactive</w:t>
      </w:r>
      <w:r>
        <w:t xml:space="preserve">.  </w:t>
      </w:r>
      <w:r w:rsidRPr="000008F5">
        <w:t>Note that in future versions the peak picking</w:t>
      </w:r>
      <w:r w:rsidRPr="000008F5">
        <w:fldChar w:fldCharType="begin"/>
      </w:r>
      <w:r w:rsidRPr="000008F5">
        <w:instrText xml:space="preserve"> XE "</w:instrText>
      </w:r>
      <w:r w:rsidRPr="000008F5">
        <w:rPr>
          <w:spacing w:val="-3"/>
        </w:rPr>
        <w:instrText>peak picking</w:instrText>
      </w:r>
      <w:r w:rsidRPr="000008F5">
        <w:instrText xml:space="preserve">" </w:instrText>
      </w:r>
      <w:r w:rsidRPr="000008F5">
        <w:fldChar w:fldCharType="end"/>
      </w:r>
      <w:r w:rsidRPr="000008F5">
        <w:t xml:space="preserve"> parameters </w:t>
      </w:r>
      <w:r w:rsidRPr="000008F5">
        <w:rPr>
          <w:b/>
          <w:i/>
        </w:rPr>
        <w:t>may</w:t>
      </w:r>
      <w:r w:rsidRPr="000008F5">
        <w:t xml:space="preserve"> be moved to a separate menu.</w:t>
      </w:r>
      <w:r>
        <w:rPr>
          <w:i/>
        </w:rPr>
        <w:t xml:space="preserve">  </w:t>
      </w:r>
      <w:r>
        <w:t>The processing parameters are:</w:t>
      </w:r>
    </w:p>
    <w:p w14:paraId="0E64210A" w14:textId="77777777" w:rsidR="00AF0740" w:rsidRDefault="00FB789F" w:rsidP="00AF0740">
      <w:pPr>
        <w:spacing w:after="120"/>
        <w:ind w:left="360"/>
        <w:jc w:val="both"/>
      </w:pPr>
      <w:r>
        <w:rPr>
          <w:rFonts w:ascii="Arial" w:hAnsi="Arial"/>
        </w:rPr>
        <w:t>Size</w:t>
      </w:r>
      <w:r>
        <w:rPr>
          <w:rFonts w:ascii="Arial" w:hAnsi="Arial"/>
        </w:rPr>
        <w:fldChar w:fldCharType="begin"/>
      </w:r>
      <w:r>
        <w:instrText xml:space="preserve"> XE "</w:instrText>
      </w:r>
      <w:r>
        <w:rPr>
          <w:rFonts w:ascii="Arial" w:hAnsi="Arial"/>
        </w:rPr>
        <w:instrText>Size:</w:instrText>
      </w:r>
      <w:r>
        <w:instrText xml:space="preserve">parameter" </w:instrText>
      </w:r>
      <w:r>
        <w:rPr>
          <w:rFonts w:ascii="Arial" w:hAnsi="Arial"/>
        </w:rPr>
        <w:fldChar w:fldCharType="end"/>
      </w:r>
      <w:r>
        <w:t xml:space="preserve">  (drop-down) </w:t>
      </w:r>
    </w:p>
    <w:p w14:paraId="325447A3" w14:textId="77777777" w:rsidR="00FB789F" w:rsidRDefault="00FB789F" w:rsidP="00AF0740">
      <w:pPr>
        <w:spacing w:after="120"/>
        <w:ind w:left="720"/>
        <w:jc w:val="both"/>
      </w:pPr>
      <w:r>
        <w:t xml:space="preserve">The number of complex data points in the transform.  A </w:t>
      </w:r>
      <w:r>
        <w:rPr>
          <w:rFonts w:ascii="Arial" w:hAnsi="Arial"/>
        </w:rPr>
        <w:t>Size</w:t>
      </w:r>
      <w:r>
        <w:t xml:space="preserve"> value greater than TD/2 results in zero-filling</w:t>
      </w:r>
      <w:r>
        <w:fldChar w:fldCharType="begin"/>
      </w:r>
      <w:r>
        <w:instrText xml:space="preserve"> XE "zero-filling:Size parameter" </w:instrText>
      </w:r>
      <w:r>
        <w:fldChar w:fldCharType="end"/>
      </w:r>
      <w:r>
        <w:t>.</w:t>
      </w:r>
    </w:p>
    <w:p w14:paraId="664D0B3C" w14:textId="77777777" w:rsidR="00AF0740" w:rsidRDefault="00FB789F" w:rsidP="00AF0740">
      <w:pPr>
        <w:spacing w:after="120"/>
        <w:ind w:left="360"/>
        <w:jc w:val="both"/>
      </w:pPr>
      <w:r>
        <w:rPr>
          <w:rFonts w:ascii="Arial" w:hAnsi="Arial"/>
        </w:rPr>
        <w:t>Frequency of 0 ppm (MHz)</w:t>
      </w:r>
      <w:r>
        <w:rPr>
          <w:rFonts w:ascii="Arial" w:hAnsi="Arial"/>
        </w:rPr>
        <w:fldChar w:fldCharType="begin"/>
      </w:r>
      <w:r>
        <w:instrText xml:space="preserve"> XE "</w:instrText>
      </w:r>
      <w:r>
        <w:rPr>
          <w:rFonts w:ascii="Arial" w:hAnsi="Arial"/>
        </w:rPr>
        <w:instrText>Frequency of 0 ppm (MHz)</w:instrText>
      </w:r>
      <w:r>
        <w:instrText xml:space="preserve">" </w:instrText>
      </w:r>
      <w:r>
        <w:rPr>
          <w:rFonts w:ascii="Arial" w:hAnsi="Arial"/>
        </w:rPr>
        <w:fldChar w:fldCharType="end"/>
      </w:r>
      <w:r>
        <w:rPr>
          <w:rFonts w:ascii="Arial" w:hAnsi="Arial"/>
        </w:rPr>
        <w:t>:</w:t>
      </w:r>
      <w:r>
        <w:t xml:space="preserve">  </w:t>
      </w:r>
    </w:p>
    <w:p w14:paraId="34B4E087" w14:textId="77777777" w:rsidR="00FB789F" w:rsidRDefault="00FB789F" w:rsidP="00AF0740">
      <w:pPr>
        <w:spacing w:after="120"/>
        <w:ind w:left="720"/>
        <w:jc w:val="both"/>
      </w:pPr>
      <w:r>
        <w:t>The reference frequency for the spectrum. This value can be used to reference spectra that don’t have a convenient reference line.  Particularly useful in solid state NMR.</w:t>
      </w:r>
    </w:p>
    <w:p w14:paraId="1A166BD1" w14:textId="77777777" w:rsidR="00AF0740" w:rsidRDefault="00FB789F" w:rsidP="00AF0740">
      <w:pPr>
        <w:spacing w:after="120"/>
        <w:ind w:left="360"/>
        <w:jc w:val="both"/>
      </w:pPr>
      <w:r>
        <w:rPr>
          <w:rFonts w:ascii="Arial" w:hAnsi="Arial"/>
        </w:rPr>
        <w:t>First Point Correction</w:t>
      </w:r>
      <w:r>
        <w:t xml:space="preserve">   </w:t>
      </w:r>
    </w:p>
    <w:p w14:paraId="6933036B" w14:textId="77777777" w:rsidR="00FB789F" w:rsidRDefault="00FB789F" w:rsidP="00AF0740">
      <w:pPr>
        <w:spacing w:after="120"/>
        <w:ind w:left="720"/>
        <w:jc w:val="both"/>
      </w:pPr>
      <w:r>
        <w:t>The multiplier to be applied to the first point in the FID.  The default value is 0.5, but may be adjusted to obtain zero baseline offset.</w:t>
      </w:r>
    </w:p>
    <w:p w14:paraId="65171F8C" w14:textId="77777777" w:rsidR="00AF0740" w:rsidRDefault="00FB789F" w:rsidP="00AF0740">
      <w:pPr>
        <w:spacing w:after="120"/>
        <w:ind w:left="360"/>
        <w:jc w:val="both"/>
      </w:pPr>
      <w:r>
        <w:rPr>
          <w:rFonts w:ascii="Arial" w:hAnsi="Arial"/>
        </w:rPr>
        <w:t>Reverse</w:t>
      </w:r>
      <w:r>
        <w:t xml:space="preserve">   </w:t>
      </w:r>
    </w:p>
    <w:p w14:paraId="43222B7B" w14:textId="77777777" w:rsidR="00FB789F" w:rsidRDefault="00FB789F" w:rsidP="00AF0740">
      <w:pPr>
        <w:spacing w:after="120"/>
        <w:ind w:left="720"/>
        <w:jc w:val="both"/>
      </w:pPr>
      <w:r>
        <w:t>Checkbox that selects whether the spectrum should be reversed after transform.  The default is off, but may be turned on automatically for the F</w:t>
      </w:r>
      <w:r>
        <w:rPr>
          <w:vertAlign w:val="subscript"/>
        </w:rPr>
        <w:t>1</w:t>
      </w:r>
      <w:r>
        <w:t xml:space="preserve"> dimension of some 2D experiments.</w:t>
      </w:r>
      <w:r w:rsidR="001B6756">
        <w:t xml:space="preserve">  F</w:t>
      </w:r>
      <w:r w:rsidR="001B6756" w:rsidRPr="001B6756">
        <w:rPr>
          <w:vertAlign w:val="subscript"/>
        </w:rPr>
        <w:t>2</w:t>
      </w:r>
      <w:r w:rsidR="001B6756">
        <w:t xml:space="preserve"> would o</w:t>
      </w:r>
      <w:r w:rsidR="008A47F2">
        <w:t>nly require reversal in very rar</w:t>
      </w:r>
      <w:r w:rsidR="001B6756">
        <w:t>e circumstances.</w:t>
      </w:r>
    </w:p>
    <w:p w14:paraId="10EADD8F" w14:textId="77777777" w:rsidR="00AF0740" w:rsidRDefault="00FB789F" w:rsidP="00AF0740">
      <w:pPr>
        <w:spacing w:after="120"/>
        <w:ind w:left="360"/>
        <w:jc w:val="both"/>
      </w:pPr>
      <w:r>
        <w:rPr>
          <w:rFonts w:ascii="Arial" w:hAnsi="Arial"/>
        </w:rPr>
        <w:t>Detection mode</w:t>
      </w:r>
      <w:r>
        <w:t xml:space="preserve">   </w:t>
      </w:r>
    </w:p>
    <w:p w14:paraId="1D42828E" w14:textId="77777777" w:rsidR="00FB789F" w:rsidRDefault="00FB789F" w:rsidP="00AF0740">
      <w:pPr>
        <w:spacing w:after="120"/>
        <w:ind w:left="720"/>
        <w:jc w:val="both"/>
      </w:pPr>
      <w:r>
        <w:t>The choices for F</w:t>
      </w:r>
      <w:r>
        <w:rPr>
          <w:vertAlign w:val="subscript"/>
        </w:rPr>
        <w:t>2</w:t>
      </w:r>
      <w:r>
        <w:t xml:space="preserve"> are: </w:t>
      </w:r>
      <w:r>
        <w:rPr>
          <w:rFonts w:ascii="Arial" w:hAnsi="Arial"/>
        </w:rPr>
        <w:t>Sequential, Simultaneous</w:t>
      </w:r>
      <w:r w:rsidR="005A1465">
        <w:t>,</w:t>
      </w:r>
      <w:r>
        <w:t xml:space="preserve"> </w:t>
      </w:r>
      <w:r>
        <w:rPr>
          <w:rFonts w:ascii="Arial" w:hAnsi="Arial"/>
        </w:rPr>
        <w:t>DSP</w:t>
      </w:r>
      <w:r>
        <w:t xml:space="preserve"> </w:t>
      </w:r>
      <w:r w:rsidR="005A1465">
        <w:t xml:space="preserve">or </w:t>
      </w:r>
      <w:r w:rsidR="005A1465" w:rsidRPr="005A1465">
        <w:rPr>
          <w:rFonts w:ascii="Arial" w:hAnsi="Arial" w:cs="Arial"/>
        </w:rPr>
        <w:t>Custom DSP</w:t>
      </w:r>
      <w:r w:rsidR="005A1465">
        <w:t xml:space="preserve">.  </w:t>
      </w:r>
      <w:r>
        <w:t>For F</w:t>
      </w:r>
      <w:r>
        <w:rPr>
          <w:vertAlign w:val="subscript"/>
        </w:rPr>
        <w:t>1</w:t>
      </w:r>
      <w:r>
        <w:t xml:space="preserve">, the choices are: </w:t>
      </w:r>
      <w:r>
        <w:rPr>
          <w:rFonts w:ascii="Arial" w:hAnsi="Arial"/>
        </w:rPr>
        <w:t>COSY/HMBC type</w:t>
      </w:r>
      <w:r>
        <w:t>,</w:t>
      </w:r>
      <w:r>
        <w:rPr>
          <w:rFonts w:ascii="Arial" w:hAnsi="Arial"/>
        </w:rPr>
        <w:t xml:space="preserve"> Seq.</w:t>
      </w:r>
      <w:r>
        <w:t xml:space="preserve"> (currently unused), </w:t>
      </w:r>
      <w:r>
        <w:rPr>
          <w:rFonts w:ascii="Arial" w:hAnsi="Arial"/>
        </w:rPr>
        <w:t>TPPI</w:t>
      </w:r>
      <w:r>
        <w:t xml:space="preserve">, </w:t>
      </w:r>
      <w:r>
        <w:rPr>
          <w:rFonts w:ascii="Arial" w:hAnsi="Arial"/>
        </w:rPr>
        <w:t>States</w:t>
      </w:r>
      <w:r>
        <w:t xml:space="preserve">, </w:t>
      </w:r>
      <w:r>
        <w:rPr>
          <w:rFonts w:ascii="Arial" w:hAnsi="Arial"/>
        </w:rPr>
        <w:t xml:space="preserve">States-TPPI </w:t>
      </w:r>
      <w:r>
        <w:t xml:space="preserve">and </w:t>
      </w:r>
      <w:r>
        <w:rPr>
          <w:rFonts w:ascii="Arial" w:hAnsi="Arial"/>
        </w:rPr>
        <w:t>Echo-Antiecho</w:t>
      </w:r>
      <w:r>
        <w:t>.  SpinWorks can usually determine these correctly from the data.  A discussion of the F</w:t>
      </w:r>
      <w:r>
        <w:rPr>
          <w:vertAlign w:val="subscript"/>
        </w:rPr>
        <w:t>1</w:t>
      </w:r>
      <w:r>
        <w:t xml:space="preserve"> detection modes can be found in the 2D processing section of this manual.  For F</w:t>
      </w:r>
      <w:r>
        <w:rPr>
          <w:vertAlign w:val="subscript"/>
        </w:rPr>
        <w:t>2</w:t>
      </w:r>
      <w:r>
        <w:t xml:space="preserve">, this parameter should be correctly extracted from the data parameters, but is included here just in case it isn’t. It does </w:t>
      </w:r>
      <w:r>
        <w:rPr>
          <w:b/>
          <w:i/>
        </w:rPr>
        <w:t>not</w:t>
      </w:r>
      <w:r>
        <w:t xml:space="preserve"> need to be changed unless there is a </w:t>
      </w:r>
      <w:r>
        <w:lastRenderedPageBreak/>
        <w:t>problem.</w:t>
      </w:r>
    </w:p>
    <w:p w14:paraId="1B973FA1" w14:textId="77777777" w:rsidR="00AF0740" w:rsidRDefault="0021087B" w:rsidP="00AF0740">
      <w:pPr>
        <w:spacing w:after="120"/>
        <w:ind w:left="360"/>
        <w:jc w:val="both"/>
      </w:pPr>
      <w:r w:rsidRPr="0021087B">
        <w:rPr>
          <w:rFonts w:ascii="Arial" w:hAnsi="Arial" w:cs="Arial"/>
        </w:rPr>
        <w:t>Group Delay</w:t>
      </w:r>
      <w:r w:rsidR="000147F0">
        <w:rPr>
          <w:rFonts w:ascii="Arial" w:hAnsi="Arial" w:cs="Arial"/>
        </w:rPr>
        <w:fldChar w:fldCharType="begin"/>
      </w:r>
      <w:r w:rsidR="000147F0">
        <w:instrText xml:space="preserve"> XE "</w:instrText>
      </w:r>
      <w:r w:rsidR="000147F0" w:rsidRPr="0057370D">
        <w:rPr>
          <w:rFonts w:ascii="Arial" w:hAnsi="Arial" w:cs="Arial"/>
        </w:rPr>
        <w:instrText>Group Delay:</w:instrText>
      </w:r>
      <w:r w:rsidR="000147F0" w:rsidRPr="0057370D">
        <w:instrText>digital filters</w:instrText>
      </w:r>
      <w:r w:rsidR="000147F0">
        <w:instrText xml:space="preserve">" </w:instrText>
      </w:r>
      <w:r w:rsidR="000147F0">
        <w:rPr>
          <w:rFonts w:ascii="Arial" w:hAnsi="Arial" w:cs="Arial"/>
        </w:rPr>
        <w:fldChar w:fldCharType="end"/>
      </w:r>
      <w:r>
        <w:t xml:space="preserve">    </w:t>
      </w:r>
    </w:p>
    <w:p w14:paraId="1470C641" w14:textId="77777777" w:rsidR="0021087B" w:rsidRDefault="0021087B" w:rsidP="00AF0740">
      <w:pPr>
        <w:spacing w:after="120"/>
        <w:ind w:left="720"/>
        <w:jc w:val="both"/>
      </w:pPr>
      <w:r>
        <w:t xml:space="preserve">Only available for the </w:t>
      </w:r>
      <w:r w:rsidRPr="0021087B">
        <w:rPr>
          <w:rFonts w:ascii="Arial" w:hAnsi="Arial" w:cs="Arial"/>
        </w:rPr>
        <w:t>Custom DSP</w:t>
      </w:r>
      <w:r>
        <w:t xml:space="preserve"> Detection mode in F</w:t>
      </w:r>
      <w:r w:rsidRPr="0021087B">
        <w:rPr>
          <w:vertAlign w:val="subscript"/>
        </w:rPr>
        <w:t>2</w:t>
      </w:r>
      <w:r>
        <w:t>.  This is the effective delay through the digital filters expressed in dwell periods.  For JEOL digital filters</w:t>
      </w:r>
      <w:r w:rsidR="000147F0">
        <w:fldChar w:fldCharType="begin"/>
      </w:r>
      <w:r w:rsidR="000147F0">
        <w:instrText xml:space="preserve"> XE "</w:instrText>
      </w:r>
      <w:r w:rsidR="000147F0" w:rsidRPr="00AA2FE3">
        <w:instrText>JEOL digital filters</w:instrText>
      </w:r>
      <w:r w:rsidR="000147F0">
        <w:instrText xml:space="preserve">" </w:instrText>
      </w:r>
      <w:r w:rsidR="000147F0">
        <w:fldChar w:fldCharType="end"/>
      </w:r>
      <w:r>
        <w:t>, this number will typically be about 20.  May also be required for Bruker Data where something other than a standard digital filter has been used.</w:t>
      </w:r>
    </w:p>
    <w:p w14:paraId="45725905" w14:textId="77777777" w:rsidR="00AF0740" w:rsidRDefault="0021087B" w:rsidP="00AF0740">
      <w:pPr>
        <w:spacing w:after="120"/>
        <w:ind w:left="360"/>
        <w:jc w:val="both"/>
      </w:pPr>
      <w:r w:rsidRPr="00DB7DCE">
        <w:rPr>
          <w:rFonts w:ascii="Arial" w:hAnsi="Arial" w:cs="Arial"/>
        </w:rPr>
        <w:t>Special Cases</w:t>
      </w:r>
      <w:r>
        <w:t xml:space="preserve">    </w:t>
      </w:r>
    </w:p>
    <w:p w14:paraId="4ECDF181" w14:textId="77777777" w:rsidR="0021087B" w:rsidRDefault="0021087B" w:rsidP="00AF0740">
      <w:pPr>
        <w:spacing w:after="120"/>
        <w:ind w:left="720"/>
        <w:jc w:val="both"/>
      </w:pPr>
      <w:r>
        <w:t>F</w:t>
      </w:r>
      <w:r w:rsidRPr="0021087B">
        <w:rPr>
          <w:vertAlign w:val="subscript"/>
        </w:rPr>
        <w:t>1</w:t>
      </w:r>
      <w:r>
        <w:t xml:space="preserve"> only.  Used to adjust the frequency used for Hz to PPM conversion in F</w:t>
      </w:r>
      <w:r w:rsidRPr="0021087B">
        <w:rPr>
          <w:vertAlign w:val="subscript"/>
        </w:rPr>
        <w:t>1</w:t>
      </w:r>
      <w:r>
        <w:t>, or other special F</w:t>
      </w:r>
      <w:r w:rsidRPr="0021087B">
        <w:rPr>
          <w:vertAlign w:val="subscript"/>
        </w:rPr>
        <w:t>1</w:t>
      </w:r>
      <w:r>
        <w:t xml:space="preserve"> cases.  (Rarely used!)</w:t>
      </w:r>
    </w:p>
    <w:p w14:paraId="4DB6AFCA" w14:textId="77777777" w:rsidR="00AF0740" w:rsidRDefault="00FB789F" w:rsidP="00AF0740">
      <w:pPr>
        <w:spacing w:after="120"/>
        <w:ind w:left="360"/>
        <w:jc w:val="both"/>
      </w:pPr>
      <w:r>
        <w:rPr>
          <w:rFonts w:ascii="Arial" w:hAnsi="Arial"/>
        </w:rPr>
        <w:t>Baseline Poly. Degree</w:t>
      </w:r>
      <w:r>
        <w:rPr>
          <w:rFonts w:ascii="Arial" w:hAnsi="Arial"/>
        </w:rPr>
        <w:fldChar w:fldCharType="begin"/>
      </w:r>
      <w:r>
        <w:instrText xml:space="preserve"> XE "</w:instrText>
      </w:r>
      <w:r>
        <w:rPr>
          <w:rFonts w:ascii="Arial" w:hAnsi="Arial"/>
        </w:rPr>
        <w:instrText>ABS Poly. Degree</w:instrText>
      </w:r>
      <w:r>
        <w:instrText xml:space="preserve">" </w:instrText>
      </w:r>
      <w:r>
        <w:rPr>
          <w:rFonts w:ascii="Arial" w:hAnsi="Arial"/>
        </w:rPr>
        <w:fldChar w:fldCharType="end"/>
      </w:r>
      <w:r>
        <w:t xml:space="preserve">  </w:t>
      </w:r>
    </w:p>
    <w:p w14:paraId="7482AE9F" w14:textId="77777777" w:rsidR="00FB789F" w:rsidRDefault="00FB789F" w:rsidP="00AF0740">
      <w:pPr>
        <w:spacing w:after="120"/>
        <w:ind w:left="720"/>
        <w:jc w:val="both"/>
      </w:pPr>
      <w:r>
        <w:t>The degree of the polynomial used in t</w:t>
      </w:r>
      <w:r w:rsidR="001027A2">
        <w:t>he baseline correction routines</w:t>
      </w:r>
      <w:r>
        <w:t xml:space="preserve"> (</w:t>
      </w:r>
      <w:r>
        <w:rPr>
          <w:rFonts w:ascii="Arial" w:hAnsi="Arial"/>
        </w:rPr>
        <w:t>Processing</w:t>
      </w:r>
      <w:r>
        <w:t xml:space="preserve"> menu).  The default value is 3 and the maximum value is 6.</w:t>
      </w:r>
      <w:r w:rsidR="0021087B">
        <w:t xml:space="preserve">  (F</w:t>
      </w:r>
      <w:r w:rsidR="0021087B" w:rsidRPr="0021087B">
        <w:rPr>
          <w:vertAlign w:val="subscript"/>
        </w:rPr>
        <w:t>2</w:t>
      </w:r>
      <w:r w:rsidR="0021087B">
        <w:t xml:space="preserve"> only)</w:t>
      </w:r>
    </w:p>
    <w:p w14:paraId="54720C96" w14:textId="77777777" w:rsidR="00846E26" w:rsidRDefault="00FB789F" w:rsidP="00AF0740">
      <w:pPr>
        <w:spacing w:after="120"/>
        <w:ind w:left="360"/>
        <w:jc w:val="both"/>
      </w:pPr>
      <w:r>
        <w:rPr>
          <w:rFonts w:ascii="Arial" w:hAnsi="Arial"/>
        </w:rPr>
        <w:t>Left Shift Points</w:t>
      </w:r>
      <w:r>
        <w:t xml:space="preserve">  </w:t>
      </w:r>
    </w:p>
    <w:p w14:paraId="3659B607" w14:textId="77777777" w:rsidR="00FB789F" w:rsidRDefault="00FB789F" w:rsidP="00846E26">
      <w:pPr>
        <w:spacing w:after="120"/>
        <w:ind w:left="720"/>
        <w:jc w:val="both"/>
      </w:pPr>
      <w:r>
        <w:t>The FID will be left shifted this many points prior to Fourier transform.  Zeros will be added to the end of the FID.  A negative value creates a right shift with zeros being added to the beginning of the FID.  For simultaneously sampled data, this is the number if complex pairs that have been shifted.</w:t>
      </w:r>
      <w:r w:rsidR="0021087B" w:rsidRPr="0021087B">
        <w:t xml:space="preserve"> </w:t>
      </w:r>
      <w:r w:rsidR="0021087B">
        <w:t>(F</w:t>
      </w:r>
      <w:r w:rsidR="0021087B" w:rsidRPr="0021087B">
        <w:rPr>
          <w:vertAlign w:val="subscript"/>
        </w:rPr>
        <w:t>2</w:t>
      </w:r>
      <w:r w:rsidR="0021087B">
        <w:t xml:space="preserve"> only)</w:t>
      </w:r>
    </w:p>
    <w:p w14:paraId="2AA8F4B9" w14:textId="77777777" w:rsidR="00846E26" w:rsidRDefault="00FB789F" w:rsidP="00AF0740">
      <w:pPr>
        <w:spacing w:after="120"/>
        <w:ind w:left="360"/>
        <w:jc w:val="both"/>
      </w:pPr>
      <w:r>
        <w:rPr>
          <w:rFonts w:ascii="Arial" w:hAnsi="Arial"/>
        </w:rPr>
        <w:t>Peak Pick Minimum Intensity</w:t>
      </w:r>
      <w:r>
        <w:rPr>
          <w:rFonts w:ascii="Arial" w:hAnsi="Arial"/>
        </w:rPr>
        <w:fldChar w:fldCharType="begin"/>
      </w:r>
      <w:r>
        <w:instrText xml:space="preserve"> XE "</w:instrText>
      </w:r>
      <w:r>
        <w:rPr>
          <w:rFonts w:ascii="Arial" w:hAnsi="Arial"/>
        </w:rPr>
        <w:instrText>Peak Pick Minimum Intensity</w:instrText>
      </w:r>
      <w:r>
        <w:instrText xml:space="preserve">" </w:instrText>
      </w:r>
      <w:r>
        <w:rPr>
          <w:rFonts w:ascii="Arial" w:hAnsi="Arial"/>
        </w:rPr>
        <w:fldChar w:fldCharType="end"/>
      </w:r>
      <w:r>
        <w:t xml:space="preserve">  </w:t>
      </w:r>
    </w:p>
    <w:p w14:paraId="2EC1304E" w14:textId="77777777" w:rsidR="00FB789F" w:rsidRDefault="00FB789F" w:rsidP="00846E26">
      <w:pPr>
        <w:spacing w:after="120"/>
        <w:ind w:left="720"/>
        <w:jc w:val="both"/>
      </w:pPr>
      <w:r>
        <w:t>The intensity threshold relative to the most intense peak in the spectrum for peak picking</w:t>
      </w:r>
      <w:r>
        <w:fldChar w:fldCharType="begin"/>
      </w:r>
      <w:r>
        <w:instrText xml:space="preserve"> XE "</w:instrText>
      </w:r>
      <w:r>
        <w:rPr>
          <w:spacing w:val="-3"/>
        </w:rPr>
        <w:instrText>peak picking</w:instrText>
      </w:r>
      <w:r>
        <w:instrText xml:space="preserve">" </w:instrText>
      </w:r>
      <w:r>
        <w:fldChar w:fldCharType="end"/>
      </w:r>
      <w:r>
        <w:t xml:space="preserve">.  Usually adjusted graphically by </w:t>
      </w:r>
      <w:r w:rsidR="005A1465">
        <w:t xml:space="preserve">using the </w:t>
      </w:r>
      <w:r w:rsidR="005A1465" w:rsidRPr="005A1465">
        <w:rPr>
          <w:rFonts w:ascii="Arial" w:hAnsi="Arial" w:cs="Arial"/>
        </w:rPr>
        <w:t>PP Minimum</w:t>
      </w:r>
      <w:r w:rsidR="005A1465">
        <w:t xml:space="preserve"> button on the button panel.</w:t>
      </w:r>
      <w:r w:rsidR="0021087B">
        <w:t xml:space="preserve"> (F</w:t>
      </w:r>
      <w:r w:rsidR="0021087B" w:rsidRPr="0021087B">
        <w:rPr>
          <w:vertAlign w:val="subscript"/>
        </w:rPr>
        <w:t>2</w:t>
      </w:r>
      <w:r w:rsidR="0021087B">
        <w:t xml:space="preserve"> only)</w:t>
      </w:r>
    </w:p>
    <w:p w14:paraId="4466E4AC" w14:textId="77777777" w:rsidR="00846E26" w:rsidRDefault="00FB789F" w:rsidP="00AF0740">
      <w:pPr>
        <w:spacing w:after="120"/>
        <w:ind w:left="360"/>
        <w:jc w:val="both"/>
      </w:pPr>
      <w:r>
        <w:rPr>
          <w:rFonts w:ascii="Arial" w:hAnsi="Arial"/>
        </w:rPr>
        <w:t>Peak Pick Noise Threshold</w:t>
      </w:r>
      <w:r>
        <w:rPr>
          <w:rFonts w:ascii="Arial" w:hAnsi="Arial"/>
        </w:rPr>
        <w:fldChar w:fldCharType="begin"/>
      </w:r>
      <w:r>
        <w:instrText xml:space="preserve"> XE "</w:instrText>
      </w:r>
      <w:r>
        <w:rPr>
          <w:rFonts w:ascii="Arial" w:hAnsi="Arial"/>
        </w:rPr>
        <w:instrText>Peak Pick Noise Threshold</w:instrText>
      </w:r>
      <w:r>
        <w:instrText xml:space="preserve">" </w:instrText>
      </w:r>
      <w:r>
        <w:rPr>
          <w:rFonts w:ascii="Arial" w:hAnsi="Arial"/>
        </w:rPr>
        <w:fldChar w:fldCharType="end"/>
      </w:r>
      <w:r>
        <w:t xml:space="preserve">  </w:t>
      </w:r>
    </w:p>
    <w:p w14:paraId="3A5F6723" w14:textId="77777777" w:rsidR="00FB789F" w:rsidRDefault="000B6A89" w:rsidP="00846E26">
      <w:pPr>
        <w:spacing w:after="120"/>
        <w:ind w:left="720"/>
        <w:jc w:val="both"/>
      </w:pPr>
      <w:r>
        <w:t>Provides</w:t>
      </w:r>
      <w:r w:rsidR="00FB789F">
        <w:t xml:space="preserve"> a degree on noise discrimination in peak picking</w:t>
      </w:r>
      <w:r w:rsidR="00FB789F">
        <w:fldChar w:fldCharType="begin"/>
      </w:r>
      <w:r w:rsidR="00FB789F">
        <w:instrText xml:space="preserve"> XE "</w:instrText>
      </w:r>
      <w:r w:rsidR="00FB789F">
        <w:rPr>
          <w:spacing w:val="-3"/>
        </w:rPr>
        <w:instrText>peak picking</w:instrText>
      </w:r>
      <w:r w:rsidR="00FB789F">
        <w:instrText xml:space="preserve">" </w:instrText>
      </w:r>
      <w:r w:rsidR="00FB789F">
        <w:fldChar w:fldCharType="end"/>
      </w:r>
      <w:r w:rsidR="00FB789F">
        <w:t>.  The default value is 0.5 and may have to be lowered for spectra that have broad peaks (relative to the digital resolution) or that have high degrees of zero-filling.</w:t>
      </w:r>
      <w:r w:rsidR="0021087B">
        <w:t xml:space="preserve"> (F</w:t>
      </w:r>
      <w:r w:rsidR="0021087B" w:rsidRPr="0021087B">
        <w:rPr>
          <w:vertAlign w:val="subscript"/>
        </w:rPr>
        <w:t>2</w:t>
      </w:r>
      <w:r w:rsidR="0021087B">
        <w:t xml:space="preserve"> only)</w:t>
      </w:r>
    </w:p>
    <w:p w14:paraId="79047C95" w14:textId="77777777" w:rsidR="00846E26" w:rsidRDefault="00FB789F" w:rsidP="00AF0740">
      <w:pPr>
        <w:spacing w:after="120"/>
        <w:ind w:left="360"/>
        <w:jc w:val="both"/>
      </w:pPr>
      <w:r>
        <w:rPr>
          <w:rFonts w:ascii="Arial" w:hAnsi="Arial"/>
        </w:rPr>
        <w:t>Phasing</w:t>
      </w:r>
      <w:r>
        <w:t xml:space="preserve">  </w:t>
      </w:r>
    </w:p>
    <w:p w14:paraId="3C2C5C49" w14:textId="77777777" w:rsidR="00FB789F" w:rsidRDefault="008A47F2" w:rsidP="00846E26">
      <w:pPr>
        <w:spacing w:after="120"/>
        <w:ind w:left="720"/>
        <w:jc w:val="both"/>
      </w:pPr>
      <w:r>
        <w:t>S</w:t>
      </w:r>
      <w:r w:rsidR="00FB789F">
        <w:t xml:space="preserve">pecifies the type of phase correction to be applied to the spectrum after transform. Choices are:  </w:t>
      </w:r>
      <w:r w:rsidR="00FB789F">
        <w:rPr>
          <w:rFonts w:ascii="Arial" w:hAnsi="Arial"/>
        </w:rPr>
        <w:t>None</w:t>
      </w:r>
      <w:r w:rsidR="00FB789F">
        <w:t xml:space="preserve">, </w:t>
      </w:r>
      <w:r w:rsidR="00FB789F">
        <w:rPr>
          <w:rFonts w:ascii="Arial" w:hAnsi="Arial"/>
        </w:rPr>
        <w:t>Constants</w:t>
      </w:r>
      <w:r w:rsidR="00FB789F">
        <w:t xml:space="preserve">, </w:t>
      </w:r>
      <w:r w:rsidR="00FB789F">
        <w:rPr>
          <w:rFonts w:ascii="Arial" w:hAnsi="Arial"/>
        </w:rPr>
        <w:t>Magnitude</w:t>
      </w:r>
      <w:r w:rsidR="00FB789F">
        <w:t xml:space="preserve">, </w:t>
      </w:r>
      <w:r w:rsidR="00FB789F">
        <w:rPr>
          <w:rFonts w:ascii="Arial" w:hAnsi="Arial"/>
        </w:rPr>
        <w:t xml:space="preserve">Power </w:t>
      </w:r>
      <w:r w:rsidR="00FB789F">
        <w:t xml:space="preserve">and </w:t>
      </w:r>
      <w:r w:rsidR="00FB789F">
        <w:rPr>
          <w:rFonts w:ascii="Arial" w:hAnsi="Arial"/>
        </w:rPr>
        <w:t>Auto (1D only)</w:t>
      </w:r>
      <w:r w:rsidR="00FB789F">
        <w:t xml:space="preserve">. Using </w:t>
      </w:r>
      <w:r w:rsidR="00FB789F">
        <w:rPr>
          <w:rFonts w:ascii="Arial" w:hAnsi="Arial"/>
        </w:rPr>
        <w:t>Power</w:t>
      </w:r>
      <w:r w:rsidR="00FB789F">
        <w:t xml:space="preserve"> or </w:t>
      </w:r>
      <w:r w:rsidR="00FB789F">
        <w:rPr>
          <w:rFonts w:ascii="Arial" w:hAnsi="Arial"/>
        </w:rPr>
        <w:t>Magnitude</w:t>
      </w:r>
      <w:r w:rsidR="00FB789F">
        <w:t xml:space="preserve"> on the F</w:t>
      </w:r>
      <w:r w:rsidR="00FB789F">
        <w:rPr>
          <w:vertAlign w:val="subscript"/>
        </w:rPr>
        <w:t>2</w:t>
      </w:r>
      <w:r w:rsidR="00FB789F">
        <w:t xml:space="preserve"> dimension of a 2D spectrum would probably be silly.  </w:t>
      </w:r>
      <w:r w:rsidR="00FB789F">
        <w:rPr>
          <w:rFonts w:ascii="Arial" w:hAnsi="Arial"/>
        </w:rPr>
        <w:t>Zero:</w:t>
      </w:r>
      <w:r w:rsidR="00FB789F">
        <w:t xml:space="preserve"> and </w:t>
      </w:r>
      <w:r w:rsidR="00FB789F">
        <w:rPr>
          <w:rFonts w:ascii="Arial" w:hAnsi="Arial"/>
        </w:rPr>
        <w:t xml:space="preserve">First: </w:t>
      </w:r>
      <w:r w:rsidR="00FB789F">
        <w:t xml:space="preserve">specify the zero and first order phase constants that are applied when </w:t>
      </w:r>
      <w:r w:rsidR="00FB789F">
        <w:rPr>
          <w:rFonts w:ascii="Arial" w:hAnsi="Arial"/>
        </w:rPr>
        <w:t>Phasing</w:t>
      </w:r>
      <w:r w:rsidR="00FB789F">
        <w:t xml:space="preserve"> is set to </w:t>
      </w:r>
      <w:r w:rsidR="00FB789F">
        <w:rPr>
          <w:rFonts w:ascii="Arial" w:hAnsi="Arial"/>
        </w:rPr>
        <w:t>Constants</w:t>
      </w:r>
      <w:r w:rsidR="00FB789F">
        <w:t>.</w:t>
      </w:r>
    </w:p>
    <w:p w14:paraId="0CDD359D" w14:textId="77777777" w:rsidR="00846E26" w:rsidRDefault="00FB789F" w:rsidP="00AF0740">
      <w:pPr>
        <w:spacing w:after="120"/>
        <w:ind w:left="360"/>
        <w:jc w:val="both"/>
      </w:pPr>
      <w:r>
        <w:rPr>
          <w:rFonts w:ascii="Arial" w:hAnsi="Arial"/>
        </w:rPr>
        <w:t>Window Function</w:t>
      </w:r>
      <w:r>
        <w:t xml:space="preserve"> (drop-down)   </w:t>
      </w:r>
    </w:p>
    <w:p w14:paraId="1D5E7A64" w14:textId="77777777" w:rsidR="00FB789F" w:rsidRDefault="00FB789F" w:rsidP="00846E26">
      <w:pPr>
        <w:spacing w:after="120"/>
        <w:ind w:left="720"/>
        <w:jc w:val="both"/>
      </w:pPr>
      <w:r>
        <w:t xml:space="preserve">Select from </w:t>
      </w:r>
      <w:r>
        <w:rPr>
          <w:rFonts w:ascii="Arial" w:hAnsi="Arial"/>
        </w:rPr>
        <w:t>No Window,</w:t>
      </w:r>
      <w:r>
        <w:t xml:space="preserve"> </w:t>
      </w:r>
      <w:r>
        <w:rPr>
          <w:rFonts w:ascii="Arial" w:hAnsi="Arial"/>
        </w:rPr>
        <w:t>Lorentz</w:t>
      </w:r>
      <w:r>
        <w:t xml:space="preserve">, </w:t>
      </w:r>
      <w:r>
        <w:rPr>
          <w:rFonts w:ascii="Arial" w:hAnsi="Arial"/>
        </w:rPr>
        <w:t>Lorentz to Gauss (GM)</w:t>
      </w:r>
      <w:r>
        <w:t xml:space="preserve">, </w:t>
      </w:r>
      <w:r>
        <w:rPr>
          <w:rFonts w:ascii="Arial" w:hAnsi="Arial"/>
        </w:rPr>
        <w:t>Sine</w:t>
      </w:r>
      <w:r>
        <w:t xml:space="preserve">, </w:t>
      </w:r>
      <w:r>
        <w:rPr>
          <w:rFonts w:ascii="Arial" w:hAnsi="Arial"/>
        </w:rPr>
        <w:t>Sine Squared</w:t>
      </w:r>
      <w:r>
        <w:t xml:space="preserve">, </w:t>
      </w:r>
      <w:r>
        <w:rPr>
          <w:rFonts w:ascii="Arial" w:hAnsi="Arial"/>
        </w:rPr>
        <w:t>TRAF</w:t>
      </w:r>
      <w:r>
        <w:t xml:space="preserve">, </w:t>
      </w:r>
      <w:r>
        <w:rPr>
          <w:rFonts w:ascii="Arial" w:hAnsi="Arial"/>
        </w:rPr>
        <w:t xml:space="preserve">TRAFS </w:t>
      </w:r>
      <w:r>
        <w:t xml:space="preserve">and </w:t>
      </w:r>
      <w:r>
        <w:rPr>
          <w:rFonts w:ascii="Arial" w:hAnsi="Arial"/>
        </w:rPr>
        <w:t>Gaussian</w:t>
      </w:r>
      <w:r>
        <w:t>.</w:t>
      </w:r>
    </w:p>
    <w:p w14:paraId="4C8A0433" w14:textId="77777777" w:rsidR="00846E26" w:rsidRDefault="00FB789F" w:rsidP="00AF0740">
      <w:pPr>
        <w:spacing w:after="120"/>
        <w:ind w:left="360"/>
        <w:jc w:val="both"/>
      </w:pPr>
      <w:r>
        <w:rPr>
          <w:rFonts w:ascii="Arial" w:hAnsi="Arial"/>
        </w:rPr>
        <w:t>Line Broadening (LB</w:t>
      </w:r>
      <w:r>
        <w:rPr>
          <w:rFonts w:ascii="Arial" w:hAnsi="Arial"/>
        </w:rPr>
        <w:fldChar w:fldCharType="begin"/>
      </w:r>
      <w:r>
        <w:instrText xml:space="preserve"> XE "</w:instrText>
      </w:r>
      <w:r>
        <w:rPr>
          <w:rFonts w:ascii="Arial" w:hAnsi="Arial"/>
        </w:rPr>
        <w:instrText>LB</w:instrText>
      </w:r>
      <w:r>
        <w:instrText xml:space="preserve">" </w:instrText>
      </w:r>
      <w:r>
        <w:rPr>
          <w:rFonts w:ascii="Arial" w:hAnsi="Arial"/>
        </w:rPr>
        <w:fldChar w:fldCharType="end"/>
      </w:r>
      <w:r>
        <w:rPr>
          <w:rFonts w:ascii="Arial" w:hAnsi="Arial"/>
        </w:rPr>
        <w:t>)</w:t>
      </w:r>
      <w:r>
        <w:t xml:space="preserve"> </w:t>
      </w:r>
      <w:r w:rsidRPr="00846E26">
        <w:rPr>
          <w:rFonts w:ascii="Arial" w:hAnsi="Arial" w:cs="Arial"/>
        </w:rPr>
        <w:t>in Hz</w:t>
      </w:r>
      <w:r>
        <w:t xml:space="preserve">.  </w:t>
      </w:r>
    </w:p>
    <w:p w14:paraId="65D0095E" w14:textId="77777777" w:rsidR="00FB789F" w:rsidRDefault="00FB789F" w:rsidP="00846E26">
      <w:pPr>
        <w:spacing w:after="120"/>
        <w:ind w:left="720"/>
        <w:jc w:val="both"/>
      </w:pPr>
      <w:r>
        <w:lastRenderedPageBreak/>
        <w:t xml:space="preserve">The amount of broadening to be applied in an exponential multiplication or Gaussian multiplication of the FID.  </w:t>
      </w:r>
    </w:p>
    <w:p w14:paraId="79044A1D" w14:textId="77777777" w:rsidR="00846E26" w:rsidRDefault="00FB789F" w:rsidP="00AF0740">
      <w:pPr>
        <w:spacing w:after="120"/>
        <w:ind w:left="360"/>
        <w:jc w:val="both"/>
      </w:pPr>
      <w:r>
        <w:rPr>
          <w:rFonts w:ascii="Arial" w:hAnsi="Arial"/>
        </w:rPr>
        <w:t>Gaussian Factor (GF</w:t>
      </w:r>
      <w:r>
        <w:rPr>
          <w:rFonts w:ascii="Arial" w:hAnsi="Arial"/>
        </w:rPr>
        <w:fldChar w:fldCharType="begin"/>
      </w:r>
      <w:r>
        <w:instrText xml:space="preserve"> XE "</w:instrText>
      </w:r>
      <w:r>
        <w:rPr>
          <w:rFonts w:ascii="Arial" w:hAnsi="Arial"/>
        </w:rPr>
        <w:instrText>GB</w:instrText>
      </w:r>
      <w:r>
        <w:instrText xml:space="preserve">" </w:instrText>
      </w:r>
      <w:r>
        <w:rPr>
          <w:rFonts w:ascii="Arial" w:hAnsi="Arial"/>
        </w:rPr>
        <w:fldChar w:fldCharType="end"/>
      </w:r>
      <w:r>
        <w:rPr>
          <w:rFonts w:ascii="Arial" w:hAnsi="Arial"/>
        </w:rPr>
        <w:t>)</w:t>
      </w:r>
      <w:r>
        <w:t xml:space="preserve">  </w:t>
      </w:r>
    </w:p>
    <w:p w14:paraId="349C3B1D" w14:textId="77777777" w:rsidR="00FB789F" w:rsidRDefault="00FB789F" w:rsidP="00846E26">
      <w:pPr>
        <w:spacing w:after="120"/>
        <w:ind w:left="720"/>
        <w:jc w:val="both"/>
      </w:pPr>
      <w:r>
        <w:t xml:space="preserve">The Bruker style Gaussian broadening factor to be applied to the </w:t>
      </w:r>
      <w:r w:rsidR="00994594">
        <w:t>FID</w:t>
      </w:r>
      <w:r>
        <w:t xml:space="preserve">.  Used in conjunction with a negative </w:t>
      </w:r>
      <w:r>
        <w:rPr>
          <w:rFonts w:ascii="Arial" w:hAnsi="Arial"/>
        </w:rPr>
        <w:t>LB</w:t>
      </w:r>
      <w:r>
        <w:rPr>
          <w:rFonts w:ascii="Arial" w:hAnsi="Arial"/>
        </w:rPr>
        <w:fldChar w:fldCharType="begin"/>
      </w:r>
      <w:r>
        <w:instrText xml:space="preserve"> XE "</w:instrText>
      </w:r>
      <w:r>
        <w:rPr>
          <w:rFonts w:ascii="Arial" w:hAnsi="Arial"/>
        </w:rPr>
        <w:instrText>LB</w:instrText>
      </w:r>
      <w:r>
        <w:instrText xml:space="preserve">" </w:instrText>
      </w:r>
      <w:r>
        <w:rPr>
          <w:rFonts w:ascii="Arial" w:hAnsi="Arial"/>
        </w:rPr>
        <w:fldChar w:fldCharType="end"/>
      </w:r>
      <w:r>
        <w:t xml:space="preserve"> value to provide resolution enhancement.  See the description of the </w:t>
      </w:r>
      <w:r>
        <w:rPr>
          <w:rFonts w:ascii="Arial" w:hAnsi="Arial"/>
        </w:rPr>
        <w:t>Window+FT</w:t>
      </w:r>
      <w:r>
        <w:t xml:space="preserve"> (</w:t>
      </w:r>
      <w:r>
        <w:rPr>
          <w:rFonts w:ascii="Arial" w:hAnsi="Arial"/>
        </w:rPr>
        <w:t>Processing</w:t>
      </w:r>
      <w:r>
        <w:t xml:space="preserve"> menu) command.</w:t>
      </w:r>
    </w:p>
    <w:p w14:paraId="689495AF" w14:textId="77777777" w:rsidR="00846E26" w:rsidRDefault="00FB789F" w:rsidP="00AF0740">
      <w:pPr>
        <w:spacing w:after="120"/>
        <w:ind w:left="360"/>
        <w:jc w:val="both"/>
      </w:pPr>
      <w:r>
        <w:rPr>
          <w:rFonts w:ascii="Arial" w:hAnsi="Arial"/>
        </w:rPr>
        <w:t>Sine Shift</w:t>
      </w:r>
      <w:r>
        <w:t xml:space="preserve">   </w:t>
      </w:r>
    </w:p>
    <w:p w14:paraId="273F45B9" w14:textId="77777777" w:rsidR="00FB789F" w:rsidRDefault="00FB789F" w:rsidP="00846E26">
      <w:pPr>
        <w:spacing w:after="120"/>
        <w:ind w:left="720"/>
        <w:jc w:val="both"/>
      </w:pPr>
      <w:r>
        <w:t>The number of degrees that a Sine or Sine Squared window function is shifted.  A value of 90 will place the maximum value of the function at the origin of the FID.</w:t>
      </w:r>
    </w:p>
    <w:p w14:paraId="41629A4E" w14:textId="77777777" w:rsidR="00846E26" w:rsidRDefault="00FB789F" w:rsidP="00AF0740">
      <w:pPr>
        <w:spacing w:after="120"/>
        <w:ind w:left="360"/>
        <w:jc w:val="both"/>
      </w:pPr>
      <w:r>
        <w:rPr>
          <w:rFonts w:ascii="Arial" w:hAnsi="Arial"/>
        </w:rPr>
        <w:t>Solvent Filter</w:t>
      </w:r>
      <w:r>
        <w:rPr>
          <w:rFonts w:ascii="Arial" w:hAnsi="Arial"/>
        </w:rPr>
        <w:fldChar w:fldCharType="begin"/>
      </w:r>
      <w:r>
        <w:instrText xml:space="preserve"> XE "</w:instrText>
      </w:r>
      <w:r>
        <w:rPr>
          <w:rFonts w:ascii="Arial" w:hAnsi="Arial"/>
        </w:rPr>
        <w:instrText>Solvent Filter:</w:instrText>
      </w:r>
      <w:r>
        <w:instrText xml:space="preserve">1D processing parameters" </w:instrText>
      </w:r>
      <w:r>
        <w:rPr>
          <w:rFonts w:ascii="Arial" w:hAnsi="Arial"/>
        </w:rPr>
        <w:fldChar w:fldCharType="end"/>
      </w:r>
      <w:r>
        <w:t xml:space="preserve">  </w:t>
      </w:r>
    </w:p>
    <w:p w14:paraId="7EC682D7" w14:textId="77777777" w:rsidR="00FB789F" w:rsidRDefault="00FB789F" w:rsidP="00846E26">
      <w:pPr>
        <w:spacing w:after="120"/>
        <w:ind w:left="720"/>
        <w:jc w:val="both"/>
      </w:pPr>
      <w:r>
        <w:t xml:space="preserve">A low pass filter that can be used to remove a strong signal at the centre of the spectrum.  Primarily cosmetic.  Three filter functions are provided, and the default </w:t>
      </w:r>
      <w:r w:rsidRPr="003D1CA1">
        <w:t>number</w:t>
      </w:r>
      <w:r>
        <w:t xml:space="preserve"> of points is typical for proton data.</w:t>
      </w:r>
      <w:r w:rsidR="0021087B">
        <w:t xml:space="preserve"> (F</w:t>
      </w:r>
      <w:r w:rsidR="0021087B" w:rsidRPr="0021087B">
        <w:rPr>
          <w:vertAlign w:val="subscript"/>
        </w:rPr>
        <w:t>2</w:t>
      </w:r>
      <w:r w:rsidR="0021087B">
        <w:t xml:space="preserve"> only)</w:t>
      </w:r>
    </w:p>
    <w:p w14:paraId="20967083" w14:textId="77777777" w:rsidR="00B1452C" w:rsidRDefault="00B1452C" w:rsidP="00B1452C">
      <w:pPr>
        <w:spacing w:after="120"/>
        <w:ind w:left="360"/>
        <w:jc w:val="both"/>
      </w:pPr>
      <w:r>
        <w:rPr>
          <w:rFonts w:ascii="Arial" w:hAnsi="Arial"/>
        </w:rPr>
        <w:t>Automatic Baseline</w:t>
      </w:r>
      <w:r w:rsidR="003A39B9">
        <w:rPr>
          <w:rFonts w:ascii="Arial" w:hAnsi="Arial"/>
        </w:rPr>
        <w:fldChar w:fldCharType="begin"/>
      </w:r>
      <w:r w:rsidR="003A39B9">
        <w:instrText xml:space="preserve"> XE "</w:instrText>
      </w:r>
      <w:r w:rsidR="003A39B9" w:rsidRPr="00C75A1B">
        <w:rPr>
          <w:rFonts w:ascii="Arial" w:hAnsi="Arial"/>
        </w:rPr>
        <w:instrText>Automatic Baseline</w:instrText>
      </w:r>
      <w:r w:rsidR="003A39B9">
        <w:instrText xml:space="preserve">" </w:instrText>
      </w:r>
      <w:r w:rsidR="003A39B9">
        <w:rPr>
          <w:rFonts w:ascii="Arial" w:hAnsi="Arial"/>
        </w:rPr>
        <w:fldChar w:fldCharType="end"/>
      </w:r>
    </w:p>
    <w:p w14:paraId="4667158D" w14:textId="77777777" w:rsidR="00B1452C" w:rsidRDefault="00B1452C" w:rsidP="00B1452C">
      <w:pPr>
        <w:spacing w:after="120"/>
        <w:ind w:left="720"/>
        <w:jc w:val="both"/>
      </w:pPr>
      <w:r>
        <w:t>This Group Box specifies the parameters used in the fully automatic baseline correction</w:t>
      </w:r>
      <w:r w:rsidR="00953A8E">
        <w:t>.</w:t>
      </w:r>
      <w:r w:rsidR="00543FD0">
        <w:t xml:space="preserve">  The default values are good for most spectra; however they may be adjusted if necessary.  The </w:t>
      </w:r>
      <w:r w:rsidR="00543FD0" w:rsidRPr="00543FD0">
        <w:rPr>
          <w:rFonts w:ascii="Arial" w:hAnsi="Arial" w:cs="Arial"/>
        </w:rPr>
        <w:t>Filter Width</w:t>
      </w:r>
      <w:r w:rsidR="00543FD0">
        <w:t xml:space="preserve"> and </w:t>
      </w:r>
      <w:r w:rsidR="00543FD0" w:rsidRPr="00543FD0">
        <w:rPr>
          <w:rFonts w:ascii="Arial" w:hAnsi="Arial" w:cs="Arial"/>
        </w:rPr>
        <w:t>Threshold</w:t>
      </w:r>
      <w:r w:rsidR="00543FD0">
        <w:t xml:space="preserve"> values are used by the peak detection routine.  They can be raised for very noisy spectra.  The Lambda value is the smoothing width used by the “Whittaker Smoother” baseline routine.  It should be raised if the baseline routine is removing broad peaks from the spectrum (treating them as baseline), or if</w:t>
      </w:r>
      <w:r w:rsidR="00FA318A">
        <w:t xml:space="preserve"> there are closely spaced bands of peaks and the baseline is being driven negative by the smoother.</w:t>
      </w:r>
    </w:p>
    <w:p w14:paraId="7BB29265" w14:textId="77777777" w:rsidR="00846E26" w:rsidRDefault="00FB789F" w:rsidP="00AF0740">
      <w:pPr>
        <w:spacing w:after="120"/>
        <w:ind w:left="360"/>
        <w:jc w:val="both"/>
      </w:pPr>
      <w:r>
        <w:rPr>
          <w:rFonts w:ascii="Arial" w:hAnsi="Arial"/>
        </w:rPr>
        <w:t>Linear Prediction</w:t>
      </w:r>
      <w:r>
        <w:rPr>
          <w:rFonts w:ascii="Arial" w:hAnsi="Arial"/>
        </w:rPr>
        <w:fldChar w:fldCharType="begin"/>
      </w:r>
      <w:r>
        <w:instrText xml:space="preserve"> XE "</w:instrText>
      </w:r>
      <w:r>
        <w:rPr>
          <w:rFonts w:ascii="Arial" w:hAnsi="Arial"/>
        </w:rPr>
        <w:instrText>Forward Linear Prediction (1D)</w:instrText>
      </w:r>
      <w:r>
        <w:instrText>" \t "</w:instrText>
      </w:r>
      <w:r>
        <w:rPr>
          <w:i/>
        </w:rPr>
        <w:instrText>See</w:instrText>
      </w:r>
      <w:r>
        <w:instrText xml:space="preserve">: Arguments with furniture" </w:instrText>
      </w:r>
      <w:r>
        <w:rPr>
          <w:rFonts w:ascii="Arial" w:hAnsi="Arial"/>
        </w:rPr>
        <w:fldChar w:fldCharType="end"/>
      </w:r>
      <w:r>
        <w:t xml:space="preserve">   </w:t>
      </w:r>
    </w:p>
    <w:p w14:paraId="0CA7142C" w14:textId="77777777" w:rsidR="00FB789F" w:rsidRDefault="00FB789F" w:rsidP="00846E26">
      <w:pPr>
        <w:spacing w:after="120"/>
        <w:ind w:left="720"/>
        <w:jc w:val="both"/>
      </w:pPr>
      <w:r>
        <w:t>Specifies the type of linear prediction applied to the data before transform.  Typically, only backwards LP will be applied to 1D or the F</w:t>
      </w:r>
      <w:r>
        <w:rPr>
          <w:vertAlign w:val="subscript"/>
        </w:rPr>
        <w:t>2</w:t>
      </w:r>
      <w:r>
        <w:t xml:space="preserve"> dimension of 2D data while only forward LP (Zhu-Bax) will be applied to F</w:t>
      </w:r>
      <w:r>
        <w:rPr>
          <w:vertAlign w:val="subscript"/>
        </w:rPr>
        <w:t>1</w:t>
      </w:r>
      <w:r>
        <w:t xml:space="preserve">.  The value of </w:t>
      </w:r>
      <w:r>
        <w:rPr>
          <w:rFonts w:ascii="Arial" w:hAnsi="Arial"/>
        </w:rPr>
        <w:t>Cutoff</w:t>
      </w:r>
      <w:r>
        <w:t xml:space="preserve"> can be raised to speed the calculation, if necessary.</w:t>
      </w:r>
    </w:p>
    <w:p w14:paraId="00BD899F" w14:textId="77777777" w:rsidR="00FB789F" w:rsidRDefault="00FB789F" w:rsidP="003C3CF8">
      <w:pPr>
        <w:spacing w:after="120"/>
        <w:ind w:left="720"/>
        <w:jc w:val="both"/>
      </w:pPr>
      <w:r>
        <w:t xml:space="preserve">The </w:t>
      </w:r>
      <w:r>
        <w:rPr>
          <w:rFonts w:ascii="Arial" w:hAnsi="Arial"/>
        </w:rPr>
        <w:t>F1 (Evolution)</w:t>
      </w:r>
      <w:r>
        <w:t xml:space="preserve"> parameter panel does not include options for solvent filter, peak picking or baseline.  Some default values are also different in the F</w:t>
      </w:r>
      <w:r>
        <w:rPr>
          <w:vertAlign w:val="subscript"/>
        </w:rPr>
        <w:t>1</w:t>
      </w:r>
      <w:r>
        <w:t xml:space="preserve"> panel.</w:t>
      </w:r>
    </w:p>
    <w:p w14:paraId="02553DA1" w14:textId="77777777" w:rsidR="003C3CF8" w:rsidRDefault="00FB789F" w:rsidP="00A13639">
      <w:pPr>
        <w:spacing w:before="120" w:after="120"/>
        <w:jc w:val="both"/>
      </w:pPr>
      <w:r>
        <w:rPr>
          <w:rFonts w:ascii="Arial" w:hAnsi="Arial"/>
        </w:rPr>
        <w:t>Plot Options and Parameters</w:t>
      </w:r>
      <w:r>
        <w:rPr>
          <w:rFonts w:ascii="Arial" w:hAnsi="Arial"/>
        </w:rPr>
        <w:fldChar w:fldCharType="begin"/>
      </w:r>
      <w:r>
        <w:instrText xml:space="preserve"> XE "</w:instrText>
      </w:r>
      <w:r>
        <w:rPr>
          <w:rFonts w:ascii="Arial" w:hAnsi="Arial"/>
        </w:rPr>
        <w:instrText xml:space="preserve">Plot Options and Parameters:Edit </w:instrText>
      </w:r>
      <w:r>
        <w:instrText xml:space="preserve">menu" </w:instrText>
      </w:r>
      <w:r>
        <w:rPr>
          <w:rFonts w:ascii="Arial" w:hAnsi="Arial"/>
        </w:rPr>
        <w:fldChar w:fldCharType="end"/>
      </w:r>
      <w:r>
        <w:rPr>
          <w:rFonts w:ascii="Arial" w:hAnsi="Arial"/>
        </w:rPr>
        <w:t>…</w:t>
      </w:r>
      <w:r>
        <w:t xml:space="preserve">  </w:t>
      </w:r>
    </w:p>
    <w:p w14:paraId="1B2A0B0E" w14:textId="77777777" w:rsidR="00FB789F" w:rsidRDefault="003C3CF8" w:rsidP="003C3CF8">
      <w:pPr>
        <w:spacing w:after="120"/>
        <w:ind w:left="720"/>
        <w:jc w:val="both"/>
      </w:pPr>
      <w:r>
        <w:t>E</w:t>
      </w:r>
      <w:r w:rsidR="00FB789F">
        <w:t>dits sizes</w:t>
      </w:r>
      <w:r w:rsidR="00902528">
        <w:t>, colours, fonts</w:t>
      </w:r>
      <w:r w:rsidR="00FB789F">
        <w:t xml:space="preserve">, etc. for the plots.  These should be self-explanatory.  </w:t>
      </w:r>
    </w:p>
    <w:p w14:paraId="36F6D497" w14:textId="77777777" w:rsidR="002A376E" w:rsidRPr="00F3523E" w:rsidRDefault="002A376E" w:rsidP="002A376E">
      <w:pPr>
        <w:spacing w:after="120"/>
        <w:jc w:val="both"/>
        <w:rPr>
          <w:rFonts w:ascii="Arial" w:hAnsi="Arial" w:cs="Arial"/>
        </w:rPr>
      </w:pPr>
      <w:r w:rsidRPr="00F3523E">
        <w:rPr>
          <w:rFonts w:ascii="Arial" w:hAnsi="Arial" w:cs="Arial"/>
        </w:rPr>
        <w:t>Display Colours…</w:t>
      </w:r>
      <w:r w:rsidR="009A438B" w:rsidRPr="00F3523E">
        <w:rPr>
          <w:rFonts w:ascii="Arial" w:hAnsi="Arial" w:cs="Arial"/>
        </w:rPr>
        <w:fldChar w:fldCharType="begin"/>
      </w:r>
      <w:r w:rsidR="009A438B" w:rsidRPr="00F3523E">
        <w:rPr>
          <w:rFonts w:ascii="Arial" w:hAnsi="Arial" w:cs="Arial"/>
        </w:rPr>
        <w:instrText xml:space="preserve"> XE "Display Colours…:Edit menu" </w:instrText>
      </w:r>
      <w:r w:rsidR="009A438B" w:rsidRPr="00F3523E">
        <w:rPr>
          <w:rFonts w:ascii="Arial" w:hAnsi="Arial" w:cs="Arial"/>
        </w:rPr>
        <w:fldChar w:fldCharType="end"/>
      </w:r>
    </w:p>
    <w:p w14:paraId="36466E66" w14:textId="77777777" w:rsidR="002A376E" w:rsidRDefault="002A376E" w:rsidP="002A376E">
      <w:pPr>
        <w:spacing w:after="120"/>
        <w:ind w:left="720"/>
        <w:jc w:val="both"/>
      </w:pPr>
      <w:r>
        <w:t>Edits the display colours for the current workspace.</w:t>
      </w:r>
    </w:p>
    <w:p w14:paraId="4706106D" w14:textId="77777777" w:rsidR="009A438B" w:rsidRPr="00F3523E" w:rsidRDefault="009A438B" w:rsidP="009A438B">
      <w:pPr>
        <w:spacing w:after="120"/>
        <w:jc w:val="both"/>
        <w:rPr>
          <w:rFonts w:ascii="Arial" w:hAnsi="Arial" w:cs="Arial"/>
        </w:rPr>
      </w:pPr>
      <w:r w:rsidRPr="00F3523E">
        <w:rPr>
          <w:rFonts w:ascii="Arial" w:hAnsi="Arial" w:cs="Arial"/>
        </w:rPr>
        <w:t>Restore Default Colours</w:t>
      </w:r>
      <w:r w:rsidRPr="00F3523E">
        <w:rPr>
          <w:rFonts w:ascii="Arial" w:hAnsi="Arial" w:cs="Arial"/>
        </w:rPr>
        <w:fldChar w:fldCharType="begin"/>
      </w:r>
      <w:r w:rsidRPr="00F3523E">
        <w:rPr>
          <w:rFonts w:ascii="Arial" w:hAnsi="Arial" w:cs="Arial"/>
        </w:rPr>
        <w:instrText xml:space="preserve"> XE "Restore Default Colours:Edit menu" </w:instrText>
      </w:r>
      <w:r w:rsidRPr="00F3523E">
        <w:rPr>
          <w:rFonts w:ascii="Arial" w:hAnsi="Arial" w:cs="Arial"/>
        </w:rPr>
        <w:fldChar w:fldCharType="end"/>
      </w:r>
    </w:p>
    <w:p w14:paraId="4EB1097A" w14:textId="77777777" w:rsidR="009A438B" w:rsidRDefault="009A438B" w:rsidP="00F3523E">
      <w:pPr>
        <w:spacing w:after="120"/>
        <w:jc w:val="both"/>
      </w:pPr>
      <w:r>
        <w:tab/>
        <w:t>Sets the display colours of the workspace to the default values.</w:t>
      </w:r>
    </w:p>
    <w:p w14:paraId="78C56C07" w14:textId="77777777" w:rsidR="009A438B" w:rsidRPr="00F3523E" w:rsidRDefault="009A438B" w:rsidP="009A438B">
      <w:pPr>
        <w:spacing w:after="120"/>
        <w:jc w:val="both"/>
        <w:rPr>
          <w:rFonts w:ascii="Arial" w:hAnsi="Arial" w:cs="Arial"/>
        </w:rPr>
      </w:pPr>
      <w:r w:rsidRPr="00F3523E">
        <w:rPr>
          <w:rFonts w:ascii="Arial" w:hAnsi="Arial" w:cs="Arial"/>
        </w:rPr>
        <w:t>Set Stored Colour Preferences</w:t>
      </w:r>
      <w:r w:rsidRPr="00F3523E">
        <w:rPr>
          <w:rFonts w:ascii="Arial" w:hAnsi="Arial" w:cs="Arial"/>
        </w:rPr>
        <w:fldChar w:fldCharType="begin"/>
      </w:r>
      <w:r w:rsidRPr="00F3523E">
        <w:rPr>
          <w:rFonts w:ascii="Arial" w:hAnsi="Arial" w:cs="Arial"/>
        </w:rPr>
        <w:instrText xml:space="preserve"> XE "Set Stored Colour Preferences:Edit mene" </w:instrText>
      </w:r>
      <w:r w:rsidRPr="00F3523E">
        <w:rPr>
          <w:rFonts w:ascii="Arial" w:hAnsi="Arial" w:cs="Arial"/>
        </w:rPr>
        <w:fldChar w:fldCharType="end"/>
      </w:r>
    </w:p>
    <w:p w14:paraId="48CE3929" w14:textId="77777777" w:rsidR="009A438B" w:rsidRDefault="009A438B" w:rsidP="00F3523E">
      <w:pPr>
        <w:spacing w:after="120"/>
        <w:ind w:left="720"/>
        <w:jc w:val="both"/>
      </w:pPr>
      <w:r>
        <w:lastRenderedPageBreak/>
        <w:t xml:space="preserve">Sets the colours of the current workspace </w:t>
      </w:r>
      <w:r w:rsidR="001420BA">
        <w:t>from the Windows registry</w:t>
      </w:r>
      <w:r>
        <w:t>.</w:t>
      </w:r>
    </w:p>
    <w:p w14:paraId="2A73B409" w14:textId="77777777" w:rsidR="003C3CF8" w:rsidRDefault="00FB789F" w:rsidP="003C3CF8">
      <w:pPr>
        <w:spacing w:after="120"/>
        <w:jc w:val="both"/>
      </w:pPr>
      <w:r>
        <w:rPr>
          <w:rFonts w:ascii="Arial" w:hAnsi="Arial"/>
        </w:rPr>
        <w:t>Copy Metafile to Clipboard</w:t>
      </w:r>
      <w:r>
        <w:rPr>
          <w:rFonts w:ascii="Arial" w:hAnsi="Arial"/>
        </w:rPr>
        <w:fldChar w:fldCharType="begin"/>
      </w:r>
      <w:r>
        <w:instrText xml:space="preserve"> XE "</w:instrText>
      </w:r>
      <w:r>
        <w:rPr>
          <w:rFonts w:ascii="Arial" w:hAnsi="Arial"/>
        </w:rPr>
        <w:instrText xml:space="preserve">Copy Metafile to Clipboard:Edit </w:instrText>
      </w:r>
      <w:r>
        <w:instrText xml:space="preserve">menu" </w:instrText>
      </w:r>
      <w:r>
        <w:rPr>
          <w:rFonts w:ascii="Arial" w:hAnsi="Arial"/>
        </w:rPr>
        <w:fldChar w:fldCharType="end"/>
      </w:r>
      <w:r>
        <w:t xml:space="preserve"> </w:t>
      </w:r>
      <w:r w:rsidR="0021087B" w:rsidRPr="0021087B">
        <w:rPr>
          <w:rFonts w:ascii="Arial" w:hAnsi="Arial" w:cs="Arial"/>
        </w:rPr>
        <w:t>(.NET</w:t>
      </w:r>
      <w:r w:rsidR="000147F0">
        <w:rPr>
          <w:rFonts w:ascii="Arial" w:hAnsi="Arial" w:cs="Arial"/>
        </w:rPr>
        <w:fldChar w:fldCharType="begin"/>
      </w:r>
      <w:r w:rsidR="000147F0">
        <w:instrText xml:space="preserve"> XE "</w:instrText>
      </w:r>
      <w:r w:rsidR="000147F0" w:rsidRPr="00AA2FE3">
        <w:instrText>.NET</w:instrText>
      </w:r>
      <w:r w:rsidR="000147F0">
        <w:instrText xml:space="preserve">" </w:instrText>
      </w:r>
      <w:r w:rsidR="000147F0">
        <w:rPr>
          <w:rFonts w:ascii="Arial" w:hAnsi="Arial" w:cs="Arial"/>
        </w:rPr>
        <w:fldChar w:fldCharType="end"/>
      </w:r>
      <w:r w:rsidR="0021087B" w:rsidRPr="0021087B">
        <w:rPr>
          <w:rFonts w:ascii="Arial" w:hAnsi="Arial" w:cs="Arial"/>
        </w:rPr>
        <w:t xml:space="preserve"> Format)</w:t>
      </w:r>
      <w:r w:rsidR="0021087B">
        <w:t xml:space="preserve">  </w:t>
      </w:r>
      <w:r>
        <w:t xml:space="preserve"> </w:t>
      </w:r>
      <w:r w:rsidR="008851DB">
        <w:t>(</w:t>
      </w:r>
      <w:r w:rsidR="008851DB" w:rsidRPr="008851DB">
        <w:rPr>
          <w:b/>
          <w:i/>
        </w:rPr>
        <w:t>currently not available</w:t>
      </w:r>
      <w:r w:rsidR="008851DB">
        <w:t>)</w:t>
      </w:r>
    </w:p>
    <w:p w14:paraId="33CE8474" w14:textId="77777777" w:rsidR="00FB789F" w:rsidRDefault="00FB789F" w:rsidP="003C3CF8">
      <w:pPr>
        <w:spacing w:after="120"/>
        <w:ind w:left="720"/>
        <w:jc w:val="both"/>
      </w:pPr>
      <w:r>
        <w:t>Makes a copy of the currently displayed spectra to the system clipboard</w:t>
      </w:r>
      <w:r>
        <w:fldChar w:fldCharType="begin"/>
      </w:r>
      <w:r>
        <w:instrText xml:space="preserve"> XE "clipboard" </w:instrText>
      </w:r>
      <w:r>
        <w:fldChar w:fldCharType="end"/>
      </w:r>
      <w:r>
        <w:t xml:space="preserve">, for possible inclusion in other documents. </w:t>
      </w:r>
      <w:r w:rsidR="0021087B">
        <w:t xml:space="preserve">  This new format is only understood by other .NET applications.</w:t>
      </w:r>
    </w:p>
    <w:p w14:paraId="14BC1F0C" w14:textId="77777777" w:rsidR="003C3CF8" w:rsidRDefault="00A53BCF" w:rsidP="003C3CF8">
      <w:pPr>
        <w:spacing w:after="120"/>
        <w:jc w:val="both"/>
      </w:pPr>
      <w:r>
        <w:rPr>
          <w:rFonts w:ascii="Arial" w:hAnsi="Arial"/>
        </w:rPr>
        <w:t>Copy Metafile to Clipboard</w:t>
      </w:r>
      <w:r>
        <w:rPr>
          <w:rFonts w:ascii="Arial" w:hAnsi="Arial"/>
        </w:rPr>
        <w:fldChar w:fldCharType="begin"/>
      </w:r>
      <w:r>
        <w:instrText xml:space="preserve"> XE "</w:instrText>
      </w:r>
      <w:r>
        <w:rPr>
          <w:rFonts w:ascii="Arial" w:hAnsi="Arial"/>
        </w:rPr>
        <w:instrText xml:space="preserve">Copy Metafile to Clipboard:Edit </w:instrText>
      </w:r>
      <w:r>
        <w:instrText xml:space="preserve">menu" </w:instrText>
      </w:r>
      <w:r>
        <w:rPr>
          <w:rFonts w:ascii="Arial" w:hAnsi="Arial"/>
        </w:rPr>
        <w:fldChar w:fldCharType="end"/>
      </w:r>
      <w:r>
        <w:t xml:space="preserve"> </w:t>
      </w:r>
      <w:r>
        <w:rPr>
          <w:rFonts w:ascii="Arial" w:hAnsi="Arial" w:cs="Arial"/>
        </w:rPr>
        <w:t>(Win 32 API Format</w:t>
      </w:r>
      <w:r w:rsidRPr="0021087B">
        <w:rPr>
          <w:rFonts w:ascii="Arial" w:hAnsi="Arial" w:cs="Arial"/>
        </w:rPr>
        <w:t>)</w:t>
      </w:r>
      <w:r>
        <w:t xml:space="preserve">   </w:t>
      </w:r>
    </w:p>
    <w:p w14:paraId="0FFFDF16" w14:textId="77777777" w:rsidR="00A53BCF" w:rsidRDefault="00A53BCF" w:rsidP="003C3CF8">
      <w:pPr>
        <w:spacing w:after="120"/>
        <w:ind w:left="720"/>
        <w:jc w:val="both"/>
      </w:pPr>
      <w:r>
        <w:t>Makes a copy of the currently displayed spectra to the system clipboard</w:t>
      </w:r>
      <w:r>
        <w:fldChar w:fldCharType="begin"/>
      </w:r>
      <w:r>
        <w:instrText xml:space="preserve"> XE "clipboard" </w:instrText>
      </w:r>
      <w:r>
        <w:fldChar w:fldCharType="end"/>
      </w:r>
      <w:r>
        <w:t>, for possible inclusion in other documents.   This format is understood by most other applications, including Word and PowerPoint.</w:t>
      </w:r>
    </w:p>
    <w:p w14:paraId="661E0CA8" w14:textId="77777777" w:rsidR="003C3CF8" w:rsidRDefault="00FB789F" w:rsidP="003C3CF8">
      <w:pPr>
        <w:spacing w:after="120"/>
        <w:jc w:val="both"/>
      </w:pPr>
      <w:r>
        <w:rPr>
          <w:rFonts w:ascii="Arial" w:hAnsi="Arial"/>
        </w:rPr>
        <w:t>Copy MetaFile to File</w:t>
      </w:r>
      <w:r>
        <w:rPr>
          <w:rFonts w:ascii="Arial" w:hAnsi="Arial"/>
        </w:rPr>
        <w:fldChar w:fldCharType="begin"/>
      </w:r>
      <w:r>
        <w:instrText xml:space="preserve"> XE "</w:instrText>
      </w:r>
      <w:r>
        <w:rPr>
          <w:rFonts w:ascii="Arial" w:hAnsi="Arial"/>
        </w:rPr>
        <w:instrText xml:space="preserve">Copy MetaFile to File:Edit </w:instrText>
      </w:r>
      <w:r>
        <w:instrText xml:space="preserve">menu" </w:instrText>
      </w:r>
      <w:r>
        <w:rPr>
          <w:rFonts w:ascii="Arial" w:hAnsi="Arial"/>
        </w:rPr>
        <w:fldChar w:fldCharType="end"/>
      </w:r>
      <w:r>
        <w:rPr>
          <w:rFonts w:ascii="Arial" w:hAnsi="Arial"/>
        </w:rPr>
        <w:t>…</w:t>
      </w:r>
      <w:r>
        <w:t xml:space="preserve">  </w:t>
      </w:r>
    </w:p>
    <w:p w14:paraId="29D875AE" w14:textId="77777777" w:rsidR="00FB789F" w:rsidRDefault="00FB789F" w:rsidP="003C3CF8">
      <w:pPr>
        <w:spacing w:after="120"/>
        <w:ind w:left="720"/>
        <w:jc w:val="both"/>
      </w:pPr>
      <w:r>
        <w:t xml:space="preserve">Saves a metafile copy of the current spectra as a named file.  The format is Windows Enhanced Metafile and the file has an </w:t>
      </w:r>
      <w:r>
        <w:rPr>
          <w:i/>
        </w:rPr>
        <w:t xml:space="preserve">emf </w:t>
      </w:r>
      <w:r>
        <w:t xml:space="preserve">extension to indicate this.  </w:t>
      </w:r>
    </w:p>
    <w:p w14:paraId="70275638" w14:textId="77777777" w:rsidR="003C3CF8" w:rsidRDefault="00FB789F" w:rsidP="003C3CF8">
      <w:pPr>
        <w:spacing w:after="120"/>
        <w:jc w:val="both"/>
      </w:pPr>
      <w:r>
        <w:rPr>
          <w:rFonts w:ascii="Arial" w:hAnsi="Arial"/>
        </w:rPr>
        <w:t>HOGWASH Parameters</w:t>
      </w:r>
      <w:r>
        <w:rPr>
          <w:rFonts w:ascii="Arial" w:hAnsi="Arial"/>
        </w:rPr>
        <w:fldChar w:fldCharType="begin"/>
      </w:r>
      <w:r>
        <w:instrText xml:space="preserve"> XE "</w:instrText>
      </w:r>
      <w:r>
        <w:rPr>
          <w:rFonts w:ascii="Arial" w:hAnsi="Arial"/>
        </w:rPr>
        <w:instrText>HOGWASH Parameters:Edit</w:instrText>
      </w:r>
      <w:r>
        <w:instrText xml:space="preserve"> menu" </w:instrText>
      </w:r>
      <w:r>
        <w:rPr>
          <w:rFonts w:ascii="Arial" w:hAnsi="Arial"/>
        </w:rPr>
        <w:fldChar w:fldCharType="end"/>
      </w:r>
      <w:r>
        <w:rPr>
          <w:rFonts w:ascii="Arial" w:hAnsi="Arial"/>
        </w:rPr>
        <w:t>…</w:t>
      </w:r>
      <w:r>
        <w:t xml:space="preserve"> </w:t>
      </w:r>
    </w:p>
    <w:p w14:paraId="3023A385" w14:textId="77777777" w:rsidR="00FB789F" w:rsidRDefault="00FB789F" w:rsidP="003C3CF8">
      <w:pPr>
        <w:spacing w:after="120"/>
        <w:ind w:left="720"/>
        <w:jc w:val="both"/>
      </w:pPr>
      <w:r>
        <w:t xml:space="preserve">Use this dialog to set and adjust various parameters used by the </w:t>
      </w:r>
      <w:r>
        <w:rPr>
          <w:rFonts w:ascii="Arial" w:hAnsi="Arial"/>
        </w:rPr>
        <w:t>HOGWASH</w:t>
      </w:r>
      <w:r>
        <w:t xml:space="preserve"> resolution enhancement command.  These parameters are detailed in the separate section dealing with HOGWASH. </w:t>
      </w:r>
    </w:p>
    <w:p w14:paraId="624504D9" w14:textId="77777777" w:rsidR="003C3CF8" w:rsidRDefault="00FB789F" w:rsidP="003C3CF8">
      <w:pPr>
        <w:spacing w:after="120"/>
        <w:jc w:val="both"/>
      </w:pPr>
      <w:r w:rsidRPr="00A53BCF">
        <w:rPr>
          <w:rFonts w:ascii="Arial" w:hAnsi="Arial" w:cs="Arial"/>
        </w:rPr>
        <w:t>Start Up Options…</w:t>
      </w:r>
      <w:r>
        <w:t xml:space="preserve">  </w:t>
      </w:r>
    </w:p>
    <w:p w14:paraId="0CD7E961" w14:textId="77777777" w:rsidR="00FB789F" w:rsidRDefault="00FB789F" w:rsidP="003C3CF8">
      <w:pPr>
        <w:spacing w:after="120"/>
        <w:ind w:left="720"/>
        <w:jc w:val="both"/>
      </w:pPr>
      <w:r>
        <w:t>Allows you to set such start-up defaults as default data path, default scratch path, autosave and autoload functions, etc.  These values are saved in the Windows registry.</w:t>
      </w:r>
    </w:p>
    <w:p w14:paraId="5220DAF8" w14:textId="77777777" w:rsidR="003C3CF8" w:rsidRDefault="00FB789F" w:rsidP="003C3CF8">
      <w:pPr>
        <w:spacing w:after="120"/>
        <w:jc w:val="both"/>
      </w:pPr>
      <w:r>
        <w:rPr>
          <w:rFonts w:ascii="Arial" w:hAnsi="Arial"/>
        </w:rPr>
        <w:t>Plot Title</w:t>
      </w:r>
      <w:r>
        <w:rPr>
          <w:rFonts w:ascii="Arial" w:hAnsi="Arial"/>
        </w:rPr>
        <w:fldChar w:fldCharType="begin"/>
      </w:r>
      <w:r>
        <w:instrText xml:space="preserve"> XE "</w:instrText>
      </w:r>
      <w:r>
        <w:rPr>
          <w:rFonts w:ascii="Arial" w:hAnsi="Arial"/>
        </w:rPr>
        <w:instrText xml:space="preserve">Plot Title:Edit </w:instrText>
      </w:r>
      <w:r>
        <w:instrText xml:space="preserve">menu" </w:instrText>
      </w:r>
      <w:r>
        <w:rPr>
          <w:rFonts w:ascii="Arial" w:hAnsi="Arial"/>
        </w:rPr>
        <w:fldChar w:fldCharType="end"/>
      </w:r>
      <w:r>
        <w:rPr>
          <w:rFonts w:ascii="Arial" w:hAnsi="Arial"/>
        </w:rPr>
        <w:t>…</w:t>
      </w:r>
      <w:r>
        <w:t xml:space="preserve">  </w:t>
      </w:r>
    </w:p>
    <w:p w14:paraId="517D46CA" w14:textId="77777777" w:rsidR="00FB789F" w:rsidRDefault="00FB789F" w:rsidP="003C3CF8">
      <w:pPr>
        <w:spacing w:after="120"/>
        <w:ind w:left="720"/>
        <w:jc w:val="both"/>
      </w:pPr>
      <w:r>
        <w:t>Use this command to edit the title of the current data.  This information is displayed at the top of the data window and is included on the plot.  The default is to use t</w:t>
      </w:r>
      <w:r w:rsidR="00B70355">
        <w:t xml:space="preserve">he title stored with the data. </w:t>
      </w:r>
    </w:p>
    <w:p w14:paraId="4E11A666" w14:textId="77777777" w:rsidR="00FB789F" w:rsidRDefault="00FB789F" w:rsidP="00797B96">
      <w:pPr>
        <w:pStyle w:val="Heading2"/>
        <w:spacing w:before="240"/>
      </w:pPr>
      <w:bookmarkStart w:id="2891" w:name="_Toc464035581"/>
      <w:bookmarkStart w:id="2892" w:name="_Toc464104509"/>
      <w:bookmarkStart w:id="2893" w:name="_Toc464125679"/>
      <w:bookmarkStart w:id="2894" w:name="_Toc469116119"/>
      <w:bookmarkStart w:id="2895" w:name="_Toc507694426"/>
      <w:bookmarkStart w:id="2896" w:name="_Toc508687707"/>
      <w:bookmarkStart w:id="2897" w:name="_Toc509631926"/>
      <w:bookmarkStart w:id="2898" w:name="_Toc514567578"/>
      <w:bookmarkStart w:id="2899" w:name="_Toc523040734"/>
      <w:bookmarkStart w:id="2900" w:name="_Toc5769152"/>
      <w:bookmarkStart w:id="2901" w:name="_Toc18142691"/>
      <w:bookmarkStart w:id="2902" w:name="_Toc18596429"/>
      <w:bookmarkStart w:id="2903" w:name="_Toc29956596"/>
      <w:bookmarkStart w:id="2904" w:name="_Toc51393646"/>
      <w:bookmarkStart w:id="2905" w:name="_Toc51393879"/>
      <w:bookmarkStart w:id="2906" w:name="_Toc51395783"/>
      <w:bookmarkStart w:id="2907" w:name="_Toc61759165"/>
      <w:bookmarkStart w:id="2908" w:name="_Toc78103836"/>
      <w:bookmarkStart w:id="2909" w:name="_Toc87415574"/>
      <w:bookmarkStart w:id="2910" w:name="_Toc100987712"/>
      <w:bookmarkStart w:id="2911" w:name="_Toc106683736"/>
      <w:bookmarkStart w:id="2912" w:name="_Toc109806305"/>
      <w:bookmarkStart w:id="2913" w:name="_Toc161461963"/>
      <w:bookmarkStart w:id="2914" w:name="_Toc161462824"/>
      <w:bookmarkStart w:id="2915" w:name="_Toc161463473"/>
      <w:bookmarkStart w:id="2916" w:name="_Toc168218732"/>
      <w:bookmarkStart w:id="2917" w:name="_Toc168218934"/>
      <w:bookmarkStart w:id="2918" w:name="_Toc170619630"/>
      <w:bookmarkStart w:id="2919" w:name="_Toc194396668"/>
      <w:bookmarkStart w:id="2920" w:name="_Toc194397174"/>
      <w:bookmarkStart w:id="2921" w:name="_Toc194397363"/>
      <w:bookmarkStart w:id="2922" w:name="_Toc195338016"/>
      <w:bookmarkStart w:id="2923" w:name="_Toc195513566"/>
      <w:bookmarkStart w:id="2924" w:name="_Toc195513670"/>
      <w:bookmarkStart w:id="2925" w:name="_Toc212957107"/>
      <w:bookmarkStart w:id="2926" w:name="_Toc219888071"/>
      <w:bookmarkStart w:id="2927" w:name="_Toc237145453"/>
      <w:bookmarkStart w:id="2928" w:name="_Toc237145810"/>
      <w:bookmarkStart w:id="2929" w:name="_Toc244870865"/>
      <w:bookmarkStart w:id="2930" w:name="_Toc260646705"/>
      <w:bookmarkStart w:id="2931" w:name="_Toc33782753"/>
      <w:r>
        <w:t>View Menu Commands</w:t>
      </w:r>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r>
        <w:fldChar w:fldCharType="begin"/>
      </w:r>
      <w:r>
        <w:instrText xml:space="preserve"> XE "</w:instrText>
      </w:r>
      <w:r>
        <w:rPr>
          <w:rFonts w:ascii="Arial" w:hAnsi="Arial"/>
        </w:rPr>
        <w:instrText>View</w:instrText>
      </w:r>
      <w:r>
        <w:instrText xml:space="preserve"> menu commands" </w:instrText>
      </w:r>
      <w:r>
        <w:fldChar w:fldCharType="end"/>
      </w:r>
    </w:p>
    <w:p w14:paraId="162969EE" w14:textId="77777777" w:rsidR="00A13639" w:rsidRDefault="00A53BCF" w:rsidP="00A13639">
      <w:pPr>
        <w:widowControl/>
        <w:spacing w:after="120" w:line="240" w:lineRule="atLeast"/>
        <w:jc w:val="both"/>
      </w:pPr>
      <w:r>
        <w:rPr>
          <w:rFonts w:ascii="Arial" w:hAnsi="Arial"/>
        </w:rPr>
        <w:t>Show Spectrum</w:t>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14:paraId="4DD17EE4" w14:textId="77777777" w:rsidR="00A53BCF" w:rsidRDefault="00A53BCF" w:rsidP="00F1137A">
      <w:pPr>
        <w:widowControl/>
        <w:spacing w:after="120" w:line="240" w:lineRule="atLeast"/>
        <w:ind w:left="720"/>
        <w:jc w:val="both"/>
      </w:pPr>
      <w:r>
        <w:t xml:space="preserve">Use this command to turn the display of the experimental spectrum on or off.  This will affect both the display and the print.  The default state is </w:t>
      </w:r>
      <w:r>
        <w:rPr>
          <w:rFonts w:ascii="Arial" w:hAnsi="Arial"/>
        </w:rPr>
        <w:t>ON</w:t>
      </w:r>
      <w:r>
        <w:t>, and a check mark is used to indicate this fact.</w:t>
      </w:r>
      <w:r w:rsidR="00F1137A">
        <w:t xml:space="preserve">  It can be useful to turn the spectrum display off of you are displaying a stack of spectra. To control </w:t>
      </w:r>
      <w:r w:rsidR="00F1137A" w:rsidRPr="006E5E91">
        <w:rPr>
          <w:b/>
          <w:i/>
        </w:rPr>
        <w:t>printing</w:t>
      </w:r>
      <w:r w:rsidR="00F1137A">
        <w:t xml:space="preserve"> of the spectrum use the </w:t>
      </w:r>
      <w:r w:rsidR="00F1137A" w:rsidRPr="006E5E91">
        <w:rPr>
          <w:rFonts w:ascii="Arial" w:hAnsi="Arial" w:cs="Arial"/>
        </w:rPr>
        <w:t>Plot Options and Parameters…</w:t>
      </w:r>
      <w:r w:rsidR="00F1137A">
        <w:t xml:space="preserve"> selection in the </w:t>
      </w:r>
      <w:r w:rsidR="00F1137A" w:rsidRPr="006E5E91">
        <w:rPr>
          <w:rFonts w:ascii="Arial" w:hAnsi="Arial" w:cs="Arial"/>
        </w:rPr>
        <w:t>Edit</w:t>
      </w:r>
      <w:r w:rsidR="00F1137A">
        <w:t xml:space="preserve"> menu.</w:t>
      </w:r>
    </w:p>
    <w:p w14:paraId="78FDC9D7" w14:textId="77777777" w:rsidR="00A13639" w:rsidRDefault="00FB789F" w:rsidP="00A13639">
      <w:pPr>
        <w:widowControl/>
        <w:spacing w:after="120" w:line="240" w:lineRule="atLeast"/>
        <w:jc w:val="both"/>
      </w:pPr>
      <w:r>
        <w:rPr>
          <w:rFonts w:ascii="Arial" w:hAnsi="Arial"/>
        </w:rPr>
        <w:t>Show Simulated</w:t>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14:paraId="3B353537" w14:textId="77777777" w:rsidR="00FB789F" w:rsidRDefault="00FB789F" w:rsidP="006E5E91">
      <w:pPr>
        <w:widowControl/>
        <w:spacing w:after="120" w:line="240" w:lineRule="atLeast"/>
        <w:ind w:left="720"/>
        <w:jc w:val="both"/>
      </w:pPr>
      <w:r>
        <w:t>Use this command to turn the display of the simulated (c</w:t>
      </w:r>
      <w:r w:rsidR="006E5E91">
        <w:t xml:space="preserve">alculated) spectrum on or off. </w:t>
      </w:r>
      <w:r>
        <w:t xml:space="preserve">  The default state is </w:t>
      </w:r>
      <w:r>
        <w:rPr>
          <w:rFonts w:ascii="Arial" w:hAnsi="Arial"/>
        </w:rPr>
        <w:t>ON</w:t>
      </w:r>
      <w:r>
        <w:t>, and a check mark is used to indicate this fact.</w:t>
      </w:r>
      <w:r w:rsidR="006E5E91" w:rsidRPr="006E5E91">
        <w:t xml:space="preserve"> </w:t>
      </w:r>
      <w:r w:rsidR="006E5E91">
        <w:t xml:space="preserve">To control </w:t>
      </w:r>
      <w:r w:rsidR="006E5E91" w:rsidRPr="006E5E91">
        <w:rPr>
          <w:b/>
          <w:i/>
        </w:rPr>
        <w:t>printing</w:t>
      </w:r>
      <w:r w:rsidR="006E5E91">
        <w:t xml:space="preserve"> of the simulated spectrum use the </w:t>
      </w:r>
      <w:r w:rsidR="006E5E91" w:rsidRPr="006E5E91">
        <w:rPr>
          <w:rFonts w:ascii="Arial" w:hAnsi="Arial" w:cs="Arial"/>
        </w:rPr>
        <w:t>Plot Options and Parameters…</w:t>
      </w:r>
      <w:r w:rsidR="006E5E91">
        <w:t xml:space="preserve"> selection in the </w:t>
      </w:r>
      <w:r w:rsidR="006E5E91" w:rsidRPr="006E5E91">
        <w:rPr>
          <w:rFonts w:ascii="Arial" w:hAnsi="Arial" w:cs="Arial"/>
        </w:rPr>
        <w:t>Edit</w:t>
      </w:r>
      <w:r w:rsidR="006E5E91">
        <w:t xml:space="preserve"> menu.</w:t>
      </w:r>
    </w:p>
    <w:p w14:paraId="03475F6B" w14:textId="77777777" w:rsidR="006E5E91" w:rsidRDefault="006E5E91" w:rsidP="006E5E91">
      <w:pPr>
        <w:widowControl/>
        <w:spacing w:after="120" w:line="240" w:lineRule="atLeast"/>
        <w:jc w:val="both"/>
      </w:pPr>
      <w:r>
        <w:rPr>
          <w:rFonts w:ascii="Arial" w:hAnsi="Arial"/>
        </w:rPr>
        <w:lastRenderedPageBreak/>
        <w:t>Show Integrals</w:t>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14:paraId="64243694" w14:textId="77777777" w:rsidR="006E5E91" w:rsidRDefault="006E5E91" w:rsidP="006E5E91">
      <w:pPr>
        <w:widowControl/>
        <w:spacing w:after="120" w:line="240" w:lineRule="atLeast"/>
        <w:ind w:left="720"/>
        <w:jc w:val="both"/>
      </w:pPr>
      <w:r>
        <w:t xml:space="preserve">Use this command to turn display of the integrals on or off.  The default state is </w:t>
      </w:r>
      <w:r>
        <w:rPr>
          <w:rFonts w:ascii="Arial" w:hAnsi="Arial"/>
        </w:rPr>
        <w:t>ON</w:t>
      </w:r>
      <w:r>
        <w:t xml:space="preserve">, and a check mark is used to indicate this fact.  To control </w:t>
      </w:r>
      <w:r w:rsidRPr="006E5E91">
        <w:rPr>
          <w:b/>
          <w:i/>
        </w:rPr>
        <w:t>printing</w:t>
      </w:r>
      <w:r>
        <w:t xml:space="preserve"> of the integrals use the </w:t>
      </w:r>
      <w:r w:rsidRPr="006E5E91">
        <w:rPr>
          <w:rFonts w:ascii="Arial" w:hAnsi="Arial" w:cs="Arial"/>
        </w:rPr>
        <w:t>Plot Options and Parameters…</w:t>
      </w:r>
      <w:r>
        <w:t xml:space="preserve"> selection in the </w:t>
      </w:r>
      <w:r w:rsidRPr="006E5E91">
        <w:rPr>
          <w:rFonts w:ascii="Arial" w:hAnsi="Arial" w:cs="Arial"/>
        </w:rPr>
        <w:t>Edit</w:t>
      </w:r>
      <w:r>
        <w:t xml:space="preserve"> menu.</w:t>
      </w:r>
    </w:p>
    <w:p w14:paraId="5C4EBA23" w14:textId="77777777" w:rsidR="00AC69A2" w:rsidRDefault="00AC69A2" w:rsidP="00AC69A2">
      <w:pPr>
        <w:widowControl/>
        <w:spacing w:after="120" w:line="240" w:lineRule="atLeast"/>
        <w:jc w:val="both"/>
      </w:pPr>
      <w:r>
        <w:rPr>
          <w:rFonts w:ascii="Arial" w:hAnsi="Arial" w:cs="Arial"/>
        </w:rPr>
        <w:t>Picked</w:t>
      </w:r>
      <w:r w:rsidR="00D04A61">
        <w:rPr>
          <w:rFonts w:ascii="Arial" w:hAnsi="Arial" w:cs="Arial"/>
        </w:rPr>
        <w:t xml:space="preserve"> </w:t>
      </w:r>
      <w:r>
        <w:rPr>
          <w:rFonts w:ascii="Arial" w:hAnsi="Arial" w:cs="Arial"/>
        </w:rPr>
        <w:t>Peaks</w:t>
      </w:r>
    </w:p>
    <w:p w14:paraId="5347B08C" w14:textId="77777777" w:rsidR="00AC69A2" w:rsidRDefault="00AC69A2" w:rsidP="00AC69A2">
      <w:pPr>
        <w:widowControl/>
        <w:spacing w:after="120" w:line="240" w:lineRule="atLeast"/>
        <w:ind w:left="720"/>
        <w:jc w:val="both"/>
      </w:pPr>
      <w:r>
        <w:t>This option toggles the display of peak pick labels and the match lines between experimental and simulated spectra.  Available for 1D only.</w:t>
      </w:r>
    </w:p>
    <w:p w14:paraId="004CD0EA" w14:textId="77777777" w:rsidR="006E5E91" w:rsidRDefault="006E5E91" w:rsidP="006E5E91">
      <w:pPr>
        <w:widowControl/>
        <w:spacing w:after="120" w:line="240" w:lineRule="atLeast"/>
        <w:jc w:val="both"/>
      </w:pPr>
      <w:r>
        <w:rPr>
          <w:rFonts w:ascii="Arial" w:hAnsi="Arial"/>
        </w:rPr>
        <w:t>Show Zero Line</w:t>
      </w:r>
      <w:r w:rsidR="00991BB4">
        <w:rPr>
          <w:rFonts w:ascii="Arial" w:hAnsi="Arial"/>
        </w:rPr>
        <w:fldChar w:fldCharType="begin"/>
      </w:r>
      <w:r w:rsidR="00991BB4">
        <w:instrText xml:space="preserve"> XE "</w:instrText>
      </w:r>
      <w:r w:rsidR="00991BB4" w:rsidRPr="002E7406">
        <w:rPr>
          <w:rFonts w:ascii="Arial" w:hAnsi="Arial"/>
        </w:rPr>
        <w:instrText>Show Zero Line</w:instrText>
      </w:r>
      <w:r w:rsidR="00991BB4">
        <w:instrText xml:space="preserve">" </w:instrText>
      </w:r>
      <w:r w:rsidR="00991BB4">
        <w:rPr>
          <w:rFonts w:ascii="Arial" w:hAnsi="Arial"/>
        </w:rPr>
        <w:fldChar w:fldCharType="end"/>
      </w:r>
      <w:r>
        <w:rPr>
          <w:rFonts w:ascii="Arial" w:hAnsi="Arial"/>
        </w:rPr>
        <w:fldChar w:fldCharType="begin"/>
      </w:r>
      <w:r>
        <w:instrText xml:space="preserve"> XE "</w:instrText>
      </w:r>
      <w:r>
        <w:rPr>
          <w:rFonts w:ascii="Arial" w:hAnsi="Arial"/>
        </w:rPr>
        <w:instrText>Show Simulated:View</w:instrText>
      </w:r>
      <w:r>
        <w:instrText xml:space="preserve"> menu" </w:instrText>
      </w:r>
      <w:r>
        <w:rPr>
          <w:rFonts w:ascii="Arial" w:hAnsi="Arial"/>
        </w:rPr>
        <w:fldChar w:fldCharType="end"/>
      </w:r>
      <w:r>
        <w:t xml:space="preserve">  </w:t>
      </w:r>
    </w:p>
    <w:p w14:paraId="1DF7639F" w14:textId="77777777" w:rsidR="006E5E91" w:rsidRDefault="006E5E91" w:rsidP="006E5E91">
      <w:pPr>
        <w:widowControl/>
        <w:spacing w:after="120" w:line="240" w:lineRule="atLeast"/>
        <w:ind w:left="720"/>
        <w:jc w:val="both"/>
      </w:pPr>
      <w:r>
        <w:t>Use this command to turn display of the true zero line on or off.  Can be useful for phasing or manual baseline correction.</w:t>
      </w:r>
    </w:p>
    <w:p w14:paraId="36B59099" w14:textId="77777777" w:rsidR="00AC69A2" w:rsidRDefault="00AC69A2" w:rsidP="00AC69A2">
      <w:pPr>
        <w:widowControl/>
        <w:spacing w:after="120" w:line="240" w:lineRule="atLeast"/>
        <w:jc w:val="both"/>
      </w:pPr>
      <w:r>
        <w:rPr>
          <w:rFonts w:ascii="Arial" w:hAnsi="Arial"/>
        </w:rPr>
        <w:t>Show 1D Y Axis</w:t>
      </w:r>
      <w:r>
        <w:t xml:space="preserve">  </w:t>
      </w:r>
    </w:p>
    <w:p w14:paraId="6E790A88" w14:textId="77777777" w:rsidR="00AC69A2" w:rsidRDefault="00AC69A2" w:rsidP="00AC69A2">
      <w:pPr>
        <w:widowControl/>
        <w:spacing w:after="120" w:line="240" w:lineRule="atLeast"/>
        <w:ind w:left="720"/>
        <w:jc w:val="both"/>
      </w:pPr>
      <w:r>
        <w:t xml:space="preserve">Use this command to turn display of the 1D Y axis (intensity) on or off.  </w:t>
      </w:r>
    </w:p>
    <w:p w14:paraId="3495F227" w14:textId="77777777" w:rsidR="00991BB4" w:rsidRDefault="00991BB4" w:rsidP="00991BB4">
      <w:pPr>
        <w:widowControl/>
        <w:spacing w:after="120" w:line="240" w:lineRule="atLeast"/>
        <w:jc w:val="both"/>
      </w:pPr>
      <w:r>
        <w:rPr>
          <w:rFonts w:ascii="Arial" w:hAnsi="Arial"/>
        </w:rPr>
        <w:t>FID Display</w:t>
      </w:r>
      <w:r>
        <w:rPr>
          <w:rFonts w:ascii="Arial" w:hAnsi="Arial"/>
        </w:rPr>
        <w:fldChar w:fldCharType="begin"/>
      </w:r>
      <w:r>
        <w:instrText xml:space="preserve"> XE "</w:instrText>
      </w:r>
      <w:r w:rsidRPr="002E7406">
        <w:rPr>
          <w:rFonts w:ascii="Arial" w:hAnsi="Arial"/>
        </w:rPr>
        <w:instrText>FID Display</w:instrText>
      </w:r>
      <w:r>
        <w:instrText xml:space="preserve">" </w:instrText>
      </w:r>
      <w:r>
        <w:rPr>
          <w:rFonts w:ascii="Arial" w:hAnsi="Arial"/>
        </w:rPr>
        <w:fldChar w:fldCharType="end"/>
      </w:r>
    </w:p>
    <w:p w14:paraId="777787A0" w14:textId="77777777" w:rsidR="00991BB4" w:rsidRDefault="00991BB4" w:rsidP="00991BB4">
      <w:pPr>
        <w:widowControl/>
        <w:spacing w:after="120" w:line="240" w:lineRule="atLeast"/>
        <w:ind w:left="720"/>
        <w:jc w:val="both"/>
      </w:pPr>
      <w:r>
        <w:t>Use this command to toggle between FID and spectrum display.</w:t>
      </w:r>
    </w:p>
    <w:p w14:paraId="3F9AED93" w14:textId="77777777" w:rsidR="00AC69A2" w:rsidRDefault="00AC69A2" w:rsidP="00AC69A2">
      <w:pPr>
        <w:widowControl/>
        <w:spacing w:after="120" w:line="240" w:lineRule="atLeast"/>
        <w:jc w:val="both"/>
      </w:pPr>
      <w:r>
        <w:rPr>
          <w:rFonts w:ascii="Arial" w:hAnsi="Arial"/>
        </w:rPr>
        <w:t>Rotate 2D</w:t>
      </w:r>
      <w:r>
        <w:rPr>
          <w:rFonts w:ascii="Arial" w:hAnsi="Arial"/>
        </w:rPr>
        <w:fldChar w:fldCharType="begin"/>
      </w:r>
      <w:r>
        <w:instrText xml:space="preserve"> XE "</w:instrText>
      </w:r>
      <w:r>
        <w:rPr>
          <w:rFonts w:ascii="Arial" w:hAnsi="Arial"/>
        </w:rPr>
        <w:instrText>Rotate 2D:View</w:instrText>
      </w:r>
      <w:r>
        <w:instrText xml:space="preserve"> menu" </w:instrText>
      </w:r>
      <w:r>
        <w:rPr>
          <w:rFonts w:ascii="Arial" w:hAnsi="Arial"/>
        </w:rPr>
        <w:fldChar w:fldCharType="end"/>
      </w:r>
      <w:r>
        <w:t xml:space="preserve">   </w:t>
      </w:r>
    </w:p>
    <w:p w14:paraId="35990256" w14:textId="77777777" w:rsidR="00AC69A2" w:rsidRDefault="00AC69A2" w:rsidP="00AC69A2">
      <w:pPr>
        <w:widowControl/>
        <w:spacing w:after="120" w:line="240" w:lineRule="atLeast"/>
        <w:ind w:left="720"/>
        <w:jc w:val="both"/>
      </w:pPr>
      <w:r>
        <w:t xml:space="preserve">This selection will cause 2D spectra to be displayed and printed with the F1 axis horizontal.  A check mark and the axis labeling indicated whether the spectra are rotated or not.  </w:t>
      </w:r>
      <w:r w:rsidRPr="00F1137A">
        <w:rPr>
          <w:b/>
          <w:i/>
        </w:rPr>
        <w:t>Note that this option must be turned off for interactive 2D phasing.</w:t>
      </w:r>
    </w:p>
    <w:p w14:paraId="49FB603A" w14:textId="77777777" w:rsidR="00AC69A2" w:rsidRDefault="00AC69A2" w:rsidP="00AC69A2">
      <w:pPr>
        <w:widowControl/>
        <w:spacing w:after="120" w:line="240" w:lineRule="atLeast"/>
        <w:jc w:val="both"/>
      </w:pPr>
      <w:r>
        <w:rPr>
          <w:rFonts w:ascii="Arial" w:hAnsi="Arial"/>
        </w:rPr>
        <w:t>2D Contour Spacing</w:t>
      </w:r>
      <w:r>
        <w:rPr>
          <w:rFonts w:ascii="Arial" w:hAnsi="Arial"/>
        </w:rPr>
        <w:fldChar w:fldCharType="begin"/>
      </w:r>
      <w:r>
        <w:instrText xml:space="preserve"> XE "</w:instrText>
      </w:r>
      <w:r>
        <w:rPr>
          <w:rFonts w:ascii="Arial" w:hAnsi="Arial"/>
        </w:rPr>
        <w:instrText>Rotate 2D:View</w:instrText>
      </w:r>
      <w:r>
        <w:instrText xml:space="preserve"> menu" </w:instrText>
      </w:r>
      <w:r>
        <w:rPr>
          <w:rFonts w:ascii="Arial" w:hAnsi="Arial"/>
        </w:rPr>
        <w:fldChar w:fldCharType="end"/>
      </w:r>
      <w:r>
        <w:t xml:space="preserve">   </w:t>
      </w:r>
    </w:p>
    <w:p w14:paraId="4BA779BF" w14:textId="77777777" w:rsidR="00AC69A2" w:rsidRDefault="00AC69A2" w:rsidP="00AC69A2">
      <w:pPr>
        <w:widowControl/>
        <w:spacing w:after="120" w:line="240" w:lineRule="atLeast"/>
        <w:ind w:left="720"/>
        <w:jc w:val="both"/>
      </w:pPr>
      <w:r>
        <w:t xml:space="preserve">This sub-menu allows you to select linear or logarithmic spacing for the 2D contour levels.  The default is </w:t>
      </w:r>
      <w:r w:rsidR="00580153" w:rsidRPr="00580153">
        <w:rPr>
          <w:rFonts w:ascii="Arial" w:hAnsi="Arial" w:cs="Arial"/>
        </w:rPr>
        <w:t>Log</w:t>
      </w:r>
      <w:r>
        <w:t>.</w:t>
      </w:r>
      <w:r w:rsidR="00F1137A">
        <w:t xml:space="preserve">  You can also select </w:t>
      </w:r>
      <w:r w:rsidR="00F1137A" w:rsidRPr="00F1137A">
        <w:rPr>
          <w:rFonts w:ascii="Arial" w:hAnsi="Arial" w:cs="Arial"/>
        </w:rPr>
        <w:t>Fine</w:t>
      </w:r>
      <w:r w:rsidR="00F1137A">
        <w:t xml:space="preserve"> or </w:t>
      </w:r>
      <w:r w:rsidR="00F1137A" w:rsidRPr="00F1137A">
        <w:rPr>
          <w:rFonts w:ascii="Arial" w:hAnsi="Arial" w:cs="Arial"/>
        </w:rPr>
        <w:t>Coarse</w:t>
      </w:r>
      <w:r w:rsidR="00F1137A">
        <w:t xml:space="preserve"> contour spacing.  The default is </w:t>
      </w:r>
      <w:r w:rsidR="00F1137A" w:rsidRPr="00F1137A">
        <w:rPr>
          <w:rFonts w:ascii="Arial" w:hAnsi="Arial" w:cs="Arial"/>
        </w:rPr>
        <w:t>Coarse</w:t>
      </w:r>
      <w:r w:rsidR="00F1137A">
        <w:t>.</w:t>
      </w:r>
    </w:p>
    <w:p w14:paraId="72F664B5" w14:textId="77777777" w:rsidR="005A07B6" w:rsidRDefault="005A07B6" w:rsidP="005A07B6">
      <w:pPr>
        <w:widowControl/>
        <w:spacing w:after="120" w:line="240" w:lineRule="atLeast"/>
        <w:jc w:val="both"/>
      </w:pPr>
      <w:r>
        <w:rPr>
          <w:rFonts w:ascii="Arial" w:hAnsi="Arial"/>
        </w:rPr>
        <w:t>Show Assigned COSY (TOCSY, NOESY, HMBC) Correlations2D Contour Spacing</w:t>
      </w:r>
      <w:r>
        <w:rPr>
          <w:rFonts w:ascii="Arial" w:hAnsi="Arial"/>
        </w:rPr>
        <w:fldChar w:fldCharType="begin"/>
      </w:r>
      <w:r>
        <w:instrText xml:space="preserve"> XE "</w:instrText>
      </w:r>
      <w:r>
        <w:rPr>
          <w:rFonts w:ascii="Arial" w:hAnsi="Arial"/>
        </w:rPr>
        <w:instrText>Rotate 2D:View</w:instrText>
      </w:r>
      <w:r>
        <w:instrText xml:space="preserve"> menu" </w:instrText>
      </w:r>
      <w:r>
        <w:rPr>
          <w:rFonts w:ascii="Arial" w:hAnsi="Arial"/>
        </w:rPr>
        <w:fldChar w:fldCharType="end"/>
      </w:r>
      <w:r>
        <w:t xml:space="preserve">   </w:t>
      </w:r>
    </w:p>
    <w:p w14:paraId="7182692A" w14:textId="77777777" w:rsidR="005A07B6" w:rsidRDefault="005A07B6" w:rsidP="005A07B6">
      <w:pPr>
        <w:widowControl/>
        <w:spacing w:after="120" w:line="240" w:lineRule="atLeast"/>
        <w:ind w:left="720"/>
        <w:jc w:val="both"/>
      </w:pPr>
      <w:r>
        <w:t>Determines whether peak assignments made with the 2D assignment editor will be shown on the 2D Spectrum (typically HSQC type spectrum).</w:t>
      </w:r>
    </w:p>
    <w:p w14:paraId="33096260" w14:textId="77777777" w:rsidR="00991BB4" w:rsidRDefault="00991BB4" w:rsidP="00991BB4">
      <w:pPr>
        <w:widowControl/>
        <w:spacing w:after="120" w:line="240" w:lineRule="atLeast"/>
        <w:jc w:val="both"/>
      </w:pPr>
      <w:r>
        <w:rPr>
          <w:rFonts w:ascii="Arial" w:hAnsi="Arial"/>
        </w:rPr>
        <w:t>3D XY planes</w:t>
      </w:r>
      <w:r>
        <w:rPr>
          <w:rFonts w:ascii="Arial" w:hAnsi="Arial"/>
        </w:rPr>
        <w:fldChar w:fldCharType="begin"/>
      </w:r>
      <w:r>
        <w:instrText xml:space="preserve"> XE "</w:instrText>
      </w:r>
      <w:r w:rsidRPr="002E7406">
        <w:rPr>
          <w:rFonts w:ascii="Arial" w:hAnsi="Arial"/>
        </w:rPr>
        <w:instrText>3D XY planes</w:instrText>
      </w:r>
      <w:r>
        <w:instrText xml:space="preserve">" </w:instrText>
      </w:r>
      <w:r>
        <w:rPr>
          <w:rFonts w:ascii="Arial" w:hAnsi="Arial"/>
        </w:rPr>
        <w:fldChar w:fldCharType="end"/>
      </w:r>
    </w:p>
    <w:p w14:paraId="0A0FC8EE" w14:textId="77777777" w:rsidR="00991BB4" w:rsidRDefault="00991BB4" w:rsidP="00991BB4">
      <w:pPr>
        <w:widowControl/>
        <w:spacing w:after="120" w:line="240" w:lineRule="atLeast"/>
        <w:ind w:left="720"/>
        <w:jc w:val="both"/>
      </w:pPr>
      <w:r>
        <w:t>Shows 3D planes in XY mode.</w:t>
      </w:r>
    </w:p>
    <w:p w14:paraId="1A9C13F3" w14:textId="77777777" w:rsidR="00991BB4" w:rsidRDefault="00991BB4" w:rsidP="00991BB4">
      <w:pPr>
        <w:widowControl/>
        <w:spacing w:after="120" w:line="240" w:lineRule="atLeast"/>
        <w:jc w:val="both"/>
      </w:pPr>
      <w:r>
        <w:rPr>
          <w:rFonts w:ascii="Arial" w:hAnsi="Arial"/>
        </w:rPr>
        <w:t>3D XZ planes</w:t>
      </w:r>
      <w:r>
        <w:rPr>
          <w:rFonts w:ascii="Arial" w:hAnsi="Arial"/>
        </w:rPr>
        <w:fldChar w:fldCharType="begin"/>
      </w:r>
      <w:r>
        <w:instrText xml:space="preserve"> XE "</w:instrText>
      </w:r>
      <w:r w:rsidRPr="002E7406">
        <w:rPr>
          <w:rFonts w:ascii="Arial" w:hAnsi="Arial"/>
        </w:rPr>
        <w:instrText>3D XZ planes</w:instrText>
      </w:r>
      <w:r>
        <w:instrText xml:space="preserve">" </w:instrText>
      </w:r>
      <w:r>
        <w:rPr>
          <w:rFonts w:ascii="Arial" w:hAnsi="Arial"/>
        </w:rPr>
        <w:fldChar w:fldCharType="end"/>
      </w:r>
    </w:p>
    <w:p w14:paraId="70B621AC" w14:textId="77777777" w:rsidR="00991BB4" w:rsidRDefault="00991BB4" w:rsidP="00991BB4">
      <w:pPr>
        <w:widowControl/>
        <w:spacing w:after="120" w:line="240" w:lineRule="atLeast"/>
        <w:ind w:left="720"/>
        <w:jc w:val="both"/>
      </w:pPr>
      <w:r>
        <w:t xml:space="preserve">Shows 3D planes in XZ mode.  YZ mode </w:t>
      </w:r>
      <w:r w:rsidR="007C1CFF">
        <w:t>is not</w:t>
      </w:r>
      <w:r>
        <w:t xml:space="preserve"> currently available.</w:t>
      </w:r>
    </w:p>
    <w:p w14:paraId="1636BFDE" w14:textId="77777777" w:rsidR="00A13639" w:rsidRDefault="00FB789F" w:rsidP="00A13639">
      <w:pPr>
        <w:widowControl/>
        <w:spacing w:after="120" w:line="240" w:lineRule="atLeast"/>
        <w:jc w:val="both"/>
      </w:pPr>
      <w:r>
        <w:rPr>
          <w:rFonts w:ascii="Arial" w:hAnsi="Arial"/>
        </w:rPr>
        <w:t xml:space="preserve">Copy to Inset Box </w:t>
      </w:r>
      <w:r>
        <w:t xml:space="preserve">  </w:t>
      </w:r>
    </w:p>
    <w:p w14:paraId="4D6B6F34" w14:textId="77777777" w:rsidR="00FB789F" w:rsidRDefault="00A13639" w:rsidP="00A13639">
      <w:pPr>
        <w:widowControl/>
        <w:spacing w:after="120" w:line="240" w:lineRule="atLeast"/>
        <w:ind w:left="720"/>
        <w:jc w:val="both"/>
      </w:pPr>
      <w:r>
        <w:t>C</w:t>
      </w:r>
      <w:r w:rsidR="00FB789F">
        <w:t>opies the region of the spectrum currently defined by the cursors to a separate window.  Typically used for displaying expansions.  In 1D, these inset spectra will also be printed with the same expansion, size and location as seen on the screen.  Printin</w:t>
      </w:r>
      <w:r w:rsidR="00370C1D">
        <w:t>g</w:t>
      </w:r>
      <w:r w:rsidR="00FB789F">
        <w:t xml:space="preserve"> of 2D insets is not yet supported.</w:t>
      </w:r>
    </w:p>
    <w:p w14:paraId="2D9609A4" w14:textId="77777777" w:rsidR="00A13639" w:rsidRDefault="00FB789F" w:rsidP="00A13639">
      <w:pPr>
        <w:widowControl/>
        <w:spacing w:after="120" w:line="240" w:lineRule="atLeast"/>
        <w:jc w:val="both"/>
      </w:pPr>
      <w:r>
        <w:rPr>
          <w:rFonts w:ascii="Arial" w:hAnsi="Arial"/>
        </w:rPr>
        <w:lastRenderedPageBreak/>
        <w:t>Copy Experimental to Stack</w:t>
      </w:r>
      <w:r>
        <w:rPr>
          <w:rFonts w:ascii="Arial" w:hAnsi="Arial"/>
        </w:rPr>
        <w:fldChar w:fldCharType="begin"/>
      </w:r>
      <w:r>
        <w:instrText xml:space="preserve"> XE "</w:instrText>
      </w:r>
      <w:r>
        <w:rPr>
          <w:rFonts w:ascii="Arial" w:hAnsi="Arial"/>
        </w:rPr>
        <w:instrText>Copy Experimental to #2…#4:View</w:instrText>
      </w:r>
      <w:r>
        <w:instrText xml:space="preserve"> menu" </w:instrText>
      </w:r>
      <w:r>
        <w:rPr>
          <w:rFonts w:ascii="Arial" w:hAnsi="Arial"/>
        </w:rPr>
        <w:fldChar w:fldCharType="end"/>
      </w:r>
      <w:r>
        <w:t xml:space="preserve">  </w:t>
      </w:r>
    </w:p>
    <w:p w14:paraId="6FFC93B2" w14:textId="77777777" w:rsidR="00FB789F" w:rsidRDefault="00FB789F" w:rsidP="00A13639">
      <w:pPr>
        <w:widowControl/>
        <w:spacing w:after="120" w:line="240" w:lineRule="atLeast"/>
        <w:ind w:left="720"/>
        <w:jc w:val="both"/>
      </w:pPr>
      <w:r>
        <w:t xml:space="preserve">Use this commands to make a copy of the processed experimental spectrum into a stacked plot.  This makes it possible to compare a series of spectra such as a temperature run or DEPT sequence on the screen.   Zooming and </w:t>
      </w:r>
      <w:r w:rsidR="006E5E91">
        <w:t>scrolling effect</w:t>
      </w:r>
      <w:r>
        <w:t xml:space="preserve"> all of the traces.  If it is necessary to adjust the vertical scaling of an individual trace, use the </w:t>
      </w:r>
      <w:r>
        <w:rPr>
          <w:rFonts w:ascii="Arial" w:hAnsi="Arial"/>
        </w:rPr>
        <w:t>Define Stacked Trace Properties…</w:t>
      </w:r>
      <w:r>
        <w:t xml:space="preserve"> command of the </w:t>
      </w:r>
      <w:r>
        <w:rPr>
          <w:rFonts w:ascii="Arial" w:hAnsi="Arial"/>
        </w:rPr>
        <w:t xml:space="preserve">View </w:t>
      </w:r>
      <w:r>
        <w:t>menu.  This dialog can also be used to adjust the vertical and horizontal offset of the traces.  The</w:t>
      </w:r>
      <w:r>
        <w:rPr>
          <w:rFonts w:ascii="Arial" w:hAnsi="Arial"/>
        </w:rPr>
        <w:t xml:space="preserve"> Subtract </w:t>
      </w:r>
      <w:r w:rsidR="008A47F2">
        <w:rPr>
          <w:rFonts w:ascii="Arial" w:hAnsi="Arial"/>
        </w:rPr>
        <w:t xml:space="preserve">Trace </w:t>
      </w:r>
      <w:r w:rsidR="008A47F2">
        <w:t>from</w:t>
      </w:r>
      <w:r>
        <w:t xml:space="preserve"> Experimental command in the </w:t>
      </w:r>
      <w:r>
        <w:rPr>
          <w:rFonts w:ascii="Arial" w:hAnsi="Arial"/>
        </w:rPr>
        <w:t>Processing</w:t>
      </w:r>
      <w:r>
        <w:t xml:space="preserve"> menu can be used to produce a difference spectrum.</w:t>
      </w:r>
    </w:p>
    <w:p w14:paraId="47BAF991" w14:textId="77777777" w:rsidR="00A13639" w:rsidRDefault="00FB789F" w:rsidP="00A13639">
      <w:pPr>
        <w:widowControl/>
        <w:spacing w:after="120" w:line="240" w:lineRule="atLeast"/>
        <w:jc w:val="both"/>
        <w:rPr>
          <w:rFonts w:ascii="Arial" w:hAnsi="Arial"/>
        </w:rPr>
      </w:pPr>
      <w:r>
        <w:rPr>
          <w:rFonts w:ascii="Arial" w:hAnsi="Arial"/>
        </w:rPr>
        <w:t>Copy Simulated to Stack</w:t>
      </w:r>
      <w:r>
        <w:rPr>
          <w:rFonts w:ascii="Arial" w:hAnsi="Arial"/>
        </w:rPr>
        <w:fldChar w:fldCharType="begin"/>
      </w:r>
      <w:r>
        <w:instrText xml:space="preserve"> XE "</w:instrText>
      </w:r>
      <w:r>
        <w:rPr>
          <w:rFonts w:ascii="Arial" w:hAnsi="Arial"/>
        </w:rPr>
        <w:instrText>Copy Simulated to #2…#4:View</w:instrText>
      </w:r>
      <w:r>
        <w:instrText xml:space="preserve"> menu" </w:instrText>
      </w:r>
      <w:r>
        <w:rPr>
          <w:rFonts w:ascii="Arial" w:hAnsi="Arial"/>
        </w:rPr>
        <w:fldChar w:fldCharType="end"/>
      </w:r>
      <w:r>
        <w:rPr>
          <w:rFonts w:ascii="Arial" w:hAnsi="Arial"/>
        </w:rPr>
        <w:t xml:space="preserve">  </w:t>
      </w:r>
    </w:p>
    <w:p w14:paraId="6B050AB6" w14:textId="77777777" w:rsidR="00FB789F" w:rsidRDefault="00FB789F" w:rsidP="00A13639">
      <w:pPr>
        <w:widowControl/>
        <w:spacing w:after="120" w:line="240" w:lineRule="atLeast"/>
        <w:ind w:left="720"/>
        <w:jc w:val="both"/>
      </w:pPr>
      <w:r>
        <w:t>Similar to the above, but copies the simulated spectrum to the stack.  These stacked traces can contain a mixture of simulated and experimental spectra.</w:t>
      </w:r>
    </w:p>
    <w:p w14:paraId="3B78DC8E" w14:textId="77777777" w:rsidR="00A13639" w:rsidRDefault="00FB789F" w:rsidP="00A13639">
      <w:pPr>
        <w:widowControl/>
        <w:spacing w:after="120" w:line="240" w:lineRule="atLeast"/>
        <w:jc w:val="both"/>
      </w:pPr>
      <w:r w:rsidRPr="00890E57">
        <w:rPr>
          <w:rFonts w:ascii="Arial" w:hAnsi="Arial"/>
        </w:rPr>
        <w:t xml:space="preserve">Add Simulated to </w:t>
      </w:r>
      <w:r w:rsidR="00477722">
        <w:rPr>
          <w:rFonts w:ascii="Arial" w:hAnsi="Arial"/>
        </w:rPr>
        <w:t>Stack</w:t>
      </w:r>
      <w:r w:rsidRPr="00890E57">
        <w:t xml:space="preserve">  </w:t>
      </w:r>
    </w:p>
    <w:p w14:paraId="26B217EB" w14:textId="77777777" w:rsidR="00FB789F" w:rsidRDefault="00FB789F" w:rsidP="00A13639">
      <w:pPr>
        <w:widowControl/>
        <w:spacing w:after="120" w:line="240" w:lineRule="atLeast"/>
        <w:ind w:left="720"/>
        <w:jc w:val="both"/>
      </w:pPr>
      <w:r w:rsidRPr="00890E57">
        <w:t>Occasionally</w:t>
      </w:r>
      <w:r w:rsidR="00D47CB0">
        <w:t>,</w:t>
      </w:r>
      <w:r w:rsidRPr="00890E57">
        <w:t xml:space="preserve"> it is handy to break a simulation up into a number of smaller simulations.  This command allows you to build up a composite simulation in </w:t>
      </w:r>
      <w:r w:rsidR="00477722">
        <w:t>the last stacked trace</w:t>
      </w:r>
      <w:r w:rsidRPr="00890E57">
        <w:t xml:space="preserve"> by adding the current simulated spectrum to the spectrum in </w:t>
      </w:r>
      <w:r w:rsidR="00D04A61">
        <w:t>trace 1</w:t>
      </w:r>
      <w:r w:rsidR="00580153">
        <w:t>.</w:t>
      </w:r>
      <w:r w:rsidR="00D04A61">
        <w:t xml:space="preserve">  Stated another way, trace1 = trace1</w:t>
      </w:r>
      <w:r w:rsidRPr="00890E57">
        <w:t xml:space="preserve"> + (factor * simulated).  The factor or coefficient for the simulated can be changed from the default value of 1 in the </w:t>
      </w:r>
      <w:r w:rsidRPr="00890E57">
        <w:rPr>
          <w:rFonts w:ascii="Arial" w:hAnsi="Arial"/>
        </w:rPr>
        <w:t>Scale/Shift Stacked or Inset Traces…</w:t>
      </w:r>
      <w:r w:rsidRPr="00890E57">
        <w:t xml:space="preserve"> dialog.</w:t>
      </w:r>
    </w:p>
    <w:p w14:paraId="194C4E2B" w14:textId="77777777" w:rsidR="008A47F2" w:rsidRDefault="008A47F2" w:rsidP="008A47F2">
      <w:pPr>
        <w:widowControl/>
        <w:spacing w:after="120" w:line="240" w:lineRule="atLeast"/>
        <w:jc w:val="both"/>
      </w:pPr>
      <w:r>
        <w:rPr>
          <w:rFonts w:ascii="Arial" w:hAnsi="Arial"/>
        </w:rPr>
        <w:t>Copy Series of Bruker Experiment Numbers to Stack</w:t>
      </w:r>
    </w:p>
    <w:p w14:paraId="1F5F7927" w14:textId="77777777" w:rsidR="008A47F2" w:rsidRDefault="008A47F2" w:rsidP="008A47F2">
      <w:pPr>
        <w:widowControl/>
        <w:spacing w:after="120" w:line="240" w:lineRule="atLeast"/>
        <w:ind w:left="720"/>
        <w:jc w:val="both"/>
      </w:pPr>
      <w:r>
        <w:t>A series of Bruker experiments with consecutive experiment numbers (e.g. a 1D NOE series) can be copied to the stack with this command.</w:t>
      </w:r>
    </w:p>
    <w:p w14:paraId="2CB7831E" w14:textId="77777777" w:rsidR="008A47F2" w:rsidRDefault="008A47F2" w:rsidP="008A47F2">
      <w:pPr>
        <w:widowControl/>
        <w:spacing w:after="120" w:line="240" w:lineRule="atLeast"/>
        <w:jc w:val="both"/>
      </w:pPr>
      <w:r>
        <w:rPr>
          <w:rFonts w:ascii="Arial" w:hAnsi="Arial"/>
        </w:rPr>
        <w:t>“dssh” Type Stacked Trace.</w:t>
      </w:r>
    </w:p>
    <w:p w14:paraId="172DE759" w14:textId="77777777" w:rsidR="008A47F2" w:rsidRPr="00890E57" w:rsidRDefault="008A47F2" w:rsidP="008A47F2">
      <w:pPr>
        <w:widowControl/>
        <w:spacing w:after="120" w:line="240" w:lineRule="atLeast"/>
        <w:ind w:left="720"/>
        <w:jc w:val="both"/>
      </w:pPr>
      <w:r>
        <w:t>Generates a horizontal stacking of a series of experiments, very much like the Varian/Agilent “dssh” command.</w:t>
      </w:r>
    </w:p>
    <w:p w14:paraId="571105D1" w14:textId="77777777" w:rsidR="00A13639" w:rsidRDefault="00FB789F" w:rsidP="00A13639">
      <w:pPr>
        <w:widowControl/>
        <w:spacing w:after="120" w:line="240" w:lineRule="atLeast"/>
        <w:jc w:val="both"/>
      </w:pPr>
      <w:r w:rsidRPr="00890E57">
        <w:rPr>
          <w:rFonts w:ascii="Arial" w:hAnsi="Arial"/>
        </w:rPr>
        <w:t>Copy Simulated to Experimental</w:t>
      </w:r>
      <w:r w:rsidRPr="00890E57">
        <w:rPr>
          <w:rFonts w:ascii="Arial" w:hAnsi="Arial"/>
        </w:rPr>
        <w:fldChar w:fldCharType="begin"/>
      </w:r>
      <w:r w:rsidRPr="00890E57">
        <w:instrText xml:space="preserve"> XE "</w:instrText>
      </w:r>
      <w:r w:rsidRPr="00890E57">
        <w:rPr>
          <w:rFonts w:ascii="Arial" w:hAnsi="Arial"/>
        </w:rPr>
        <w:instrText>Copy Simulated to Experimental:</w:instrText>
      </w:r>
      <w:r w:rsidRPr="00890E57">
        <w:instrText xml:space="preserve">View menu" </w:instrText>
      </w:r>
      <w:r w:rsidRPr="00890E57">
        <w:rPr>
          <w:rFonts w:ascii="Arial" w:hAnsi="Arial"/>
        </w:rPr>
        <w:fldChar w:fldCharType="end"/>
      </w:r>
      <w:r w:rsidRPr="00890E57">
        <w:t xml:space="preserve">   </w:t>
      </w:r>
    </w:p>
    <w:p w14:paraId="4318FD84" w14:textId="77777777" w:rsidR="00FB789F" w:rsidRDefault="00141D71" w:rsidP="00A13639">
      <w:pPr>
        <w:widowControl/>
        <w:spacing w:after="120" w:line="240" w:lineRule="atLeast"/>
        <w:ind w:left="720"/>
        <w:jc w:val="both"/>
      </w:pPr>
      <w:r>
        <w:t>C</w:t>
      </w:r>
      <w:r w:rsidR="00FB789F" w:rsidRPr="00890E57">
        <w:t>opies the current simulated spectrum into the experimental trace, overwriting any experimental data.  This allows one to use the integration and peak picking routines on simulated data, primarily for teaching purposes.</w:t>
      </w:r>
    </w:p>
    <w:p w14:paraId="30C27B95" w14:textId="77777777" w:rsidR="00884DF2" w:rsidRDefault="00884DF2" w:rsidP="00884DF2">
      <w:pPr>
        <w:widowControl/>
        <w:spacing w:after="120" w:line="240" w:lineRule="atLeast"/>
        <w:jc w:val="both"/>
      </w:pPr>
      <w:r>
        <w:rPr>
          <w:rFonts w:ascii="Arial" w:hAnsi="Arial"/>
        </w:rPr>
        <w:t>Add</w:t>
      </w:r>
      <w:r w:rsidRPr="00890E57">
        <w:rPr>
          <w:rFonts w:ascii="Arial" w:hAnsi="Arial"/>
        </w:rPr>
        <w:t xml:space="preserve"> Simulated to Experimental</w:t>
      </w:r>
      <w:r w:rsidRPr="00890E57">
        <w:rPr>
          <w:rFonts w:ascii="Arial" w:hAnsi="Arial"/>
        </w:rPr>
        <w:fldChar w:fldCharType="begin"/>
      </w:r>
      <w:r w:rsidRPr="00890E57">
        <w:instrText xml:space="preserve"> XE "</w:instrText>
      </w:r>
      <w:r w:rsidRPr="00890E57">
        <w:rPr>
          <w:rFonts w:ascii="Arial" w:hAnsi="Arial"/>
        </w:rPr>
        <w:instrText>Copy Simulated to Experimental:</w:instrText>
      </w:r>
      <w:r w:rsidRPr="00890E57">
        <w:instrText xml:space="preserve">View menu" </w:instrText>
      </w:r>
      <w:r w:rsidRPr="00890E57">
        <w:rPr>
          <w:rFonts w:ascii="Arial" w:hAnsi="Arial"/>
        </w:rPr>
        <w:fldChar w:fldCharType="end"/>
      </w:r>
      <w:r w:rsidRPr="00890E57">
        <w:t xml:space="preserve">   </w:t>
      </w:r>
    </w:p>
    <w:p w14:paraId="300BD9AC" w14:textId="77777777" w:rsidR="00884DF2" w:rsidRDefault="00884DF2" w:rsidP="00884DF2">
      <w:pPr>
        <w:widowControl/>
        <w:spacing w:after="120" w:line="240" w:lineRule="atLeast"/>
        <w:ind w:left="720"/>
        <w:jc w:val="both"/>
      </w:pPr>
      <w:r>
        <w:t>Adds</w:t>
      </w:r>
      <w:r w:rsidRPr="00890E57">
        <w:t xml:space="preserve"> the current simulated spectrum </w:t>
      </w:r>
      <w:r>
        <w:t>to the</w:t>
      </w:r>
      <w:r w:rsidRPr="00890E57">
        <w:t xml:space="preserve"> experimental trace, overwriting any experimental data.  This allows one to use the integration and peak picking routines on simulated data, primarily for teaching purposes.</w:t>
      </w:r>
    </w:p>
    <w:p w14:paraId="51AA6D75" w14:textId="77777777" w:rsidR="00A13639" w:rsidRDefault="00FB789F" w:rsidP="00A13639">
      <w:pPr>
        <w:widowControl/>
        <w:spacing w:after="120" w:line="240" w:lineRule="atLeast"/>
        <w:jc w:val="both"/>
        <w:rPr>
          <w:b/>
        </w:rPr>
      </w:pPr>
      <w:r>
        <w:rPr>
          <w:rFonts w:ascii="Arial" w:hAnsi="Arial"/>
        </w:rPr>
        <w:t xml:space="preserve">Delete </w:t>
      </w:r>
      <w:r w:rsidR="00D04A61">
        <w:rPr>
          <w:rFonts w:ascii="Arial" w:hAnsi="Arial"/>
        </w:rPr>
        <w:t>the Last Trace Added to the Stack</w:t>
      </w:r>
      <w:r>
        <w:rPr>
          <w:rFonts w:ascii="Arial" w:hAnsi="Arial"/>
        </w:rPr>
        <w:t xml:space="preserve"> </w:t>
      </w:r>
      <w:r>
        <w:rPr>
          <w:rFonts w:ascii="Arial" w:hAnsi="Arial"/>
        </w:rPr>
        <w:fldChar w:fldCharType="begin"/>
      </w:r>
      <w:r>
        <w:instrText xml:space="preserve"> XE "</w:instrText>
      </w:r>
      <w:r>
        <w:rPr>
          <w:rFonts w:ascii="Arial" w:hAnsi="Arial"/>
        </w:rPr>
        <w:instrText>Delete Trace #2…4:View</w:instrText>
      </w:r>
      <w:r>
        <w:instrText xml:space="preserve"> menu" </w:instrText>
      </w:r>
      <w:r>
        <w:rPr>
          <w:rFonts w:ascii="Arial" w:hAnsi="Arial"/>
        </w:rPr>
        <w:fldChar w:fldCharType="end"/>
      </w:r>
      <w:r>
        <w:rPr>
          <w:b/>
        </w:rPr>
        <w:t xml:space="preserve">  </w:t>
      </w:r>
    </w:p>
    <w:p w14:paraId="1235F068" w14:textId="77777777" w:rsidR="00FB789F" w:rsidRDefault="00FB789F" w:rsidP="00A13639">
      <w:pPr>
        <w:widowControl/>
        <w:spacing w:after="120" w:line="240" w:lineRule="atLeast"/>
        <w:ind w:left="720"/>
        <w:jc w:val="both"/>
      </w:pPr>
      <w:r>
        <w:t>Use these command to delete the last stacked trace.  The current experimental spectrum is not affected.</w:t>
      </w:r>
    </w:p>
    <w:p w14:paraId="3A548386" w14:textId="77777777" w:rsidR="00A13639" w:rsidRDefault="00FB789F" w:rsidP="00A13639">
      <w:pPr>
        <w:widowControl/>
        <w:spacing w:after="120" w:line="240" w:lineRule="atLeast"/>
        <w:jc w:val="both"/>
      </w:pPr>
      <w:r>
        <w:rPr>
          <w:rFonts w:ascii="Arial" w:hAnsi="Arial"/>
        </w:rPr>
        <w:t xml:space="preserve">Delete </w:t>
      </w:r>
      <w:r w:rsidR="00D04A61">
        <w:rPr>
          <w:rFonts w:ascii="Arial" w:hAnsi="Arial"/>
        </w:rPr>
        <w:t xml:space="preserve">All </w:t>
      </w:r>
      <w:r>
        <w:rPr>
          <w:rFonts w:ascii="Arial" w:hAnsi="Arial"/>
        </w:rPr>
        <w:t xml:space="preserve">Stacked Traces </w:t>
      </w:r>
      <w:r>
        <w:t xml:space="preserve"> </w:t>
      </w:r>
      <w:r w:rsidR="00370C1D">
        <w:t xml:space="preserve"> </w:t>
      </w:r>
    </w:p>
    <w:p w14:paraId="574678EE" w14:textId="77777777" w:rsidR="00FB789F" w:rsidRDefault="00A13639" w:rsidP="00A13639">
      <w:pPr>
        <w:widowControl/>
        <w:spacing w:after="120" w:line="240" w:lineRule="atLeast"/>
        <w:ind w:left="720"/>
        <w:jc w:val="both"/>
      </w:pPr>
      <w:r>
        <w:lastRenderedPageBreak/>
        <w:t>D</w:t>
      </w:r>
      <w:r w:rsidR="00FB789F">
        <w:t>eletes all of the stacked traces.</w:t>
      </w:r>
    </w:p>
    <w:p w14:paraId="459A26B7" w14:textId="77777777" w:rsidR="00A13639" w:rsidRDefault="00580153" w:rsidP="00A13639">
      <w:pPr>
        <w:widowControl/>
        <w:spacing w:after="120" w:line="240" w:lineRule="atLeast"/>
        <w:jc w:val="both"/>
      </w:pPr>
      <w:r>
        <w:rPr>
          <w:rFonts w:ascii="Arial" w:hAnsi="Arial" w:cs="Arial"/>
        </w:rPr>
        <w:t>Stacked Trace Dialog</w:t>
      </w:r>
      <w:r w:rsidR="00370C1D" w:rsidRPr="00370C1D">
        <w:rPr>
          <w:rFonts w:ascii="Arial" w:hAnsi="Arial" w:cs="Arial"/>
        </w:rPr>
        <w:t>…</w:t>
      </w:r>
      <w:r w:rsidR="00370C1D">
        <w:t xml:space="preserve">   </w:t>
      </w:r>
    </w:p>
    <w:p w14:paraId="45CC15AB" w14:textId="77777777" w:rsidR="00370C1D" w:rsidRDefault="00370C1D" w:rsidP="00A13639">
      <w:pPr>
        <w:widowControl/>
        <w:spacing w:after="120" w:line="240" w:lineRule="atLeast"/>
        <w:ind w:left="720"/>
        <w:jc w:val="both"/>
      </w:pPr>
      <w:r>
        <w:t>Starts a dialog which allows you to adjust the scaling, labeling, colour, offsets, etc. of the stacked traces.</w:t>
      </w:r>
    </w:p>
    <w:p w14:paraId="41681D22" w14:textId="77777777" w:rsidR="00A13639" w:rsidRDefault="00370C1D" w:rsidP="00A13639">
      <w:pPr>
        <w:widowControl/>
        <w:spacing w:after="120" w:line="240" w:lineRule="atLeast"/>
        <w:jc w:val="both"/>
      </w:pPr>
      <w:r w:rsidRPr="003136F1">
        <w:rPr>
          <w:rFonts w:ascii="Arial" w:hAnsi="Arial" w:cs="Arial"/>
        </w:rPr>
        <w:t>F2 Axis:  PPM/Hz</w:t>
      </w:r>
      <w:r>
        <w:t xml:space="preserve">    </w:t>
      </w:r>
    </w:p>
    <w:p w14:paraId="52327D4A" w14:textId="77777777" w:rsidR="00370C1D" w:rsidRDefault="00370C1D" w:rsidP="00A13639">
      <w:pPr>
        <w:widowControl/>
        <w:spacing w:after="120" w:line="240" w:lineRule="atLeast"/>
        <w:ind w:left="720"/>
        <w:jc w:val="both"/>
      </w:pPr>
      <w:r>
        <w:t xml:space="preserve">Toggles the axis units of the </w:t>
      </w:r>
      <w:r w:rsidR="00963BD7">
        <w:t>Acquisition (X)</w:t>
      </w:r>
      <w:r>
        <w:t xml:space="preserve"> axis between PPM and Hz.</w:t>
      </w:r>
    </w:p>
    <w:p w14:paraId="75FD54D9" w14:textId="77777777" w:rsidR="00A13639" w:rsidRDefault="003136F1" w:rsidP="00A13639">
      <w:pPr>
        <w:widowControl/>
        <w:spacing w:after="120" w:line="240" w:lineRule="atLeast"/>
        <w:jc w:val="both"/>
      </w:pPr>
      <w:r w:rsidRPr="003136F1">
        <w:rPr>
          <w:rFonts w:ascii="Arial" w:hAnsi="Arial" w:cs="Arial"/>
        </w:rPr>
        <w:t>F1 Axis:  PPM/Hz</w:t>
      </w:r>
      <w:r>
        <w:t xml:space="preserve">    </w:t>
      </w:r>
    </w:p>
    <w:p w14:paraId="12AD084A" w14:textId="77777777" w:rsidR="003136F1" w:rsidRDefault="003136F1" w:rsidP="00A13639">
      <w:pPr>
        <w:widowControl/>
        <w:spacing w:after="120" w:line="240" w:lineRule="atLeast"/>
        <w:ind w:left="720"/>
        <w:jc w:val="both"/>
      </w:pPr>
      <w:r>
        <w:t xml:space="preserve">Toggles the axis units of the </w:t>
      </w:r>
      <w:r w:rsidR="00963BD7">
        <w:t>Indirect (Y or Z)</w:t>
      </w:r>
      <w:r>
        <w:t xml:space="preserve"> axis between PPM and Hz.</w:t>
      </w:r>
    </w:p>
    <w:p w14:paraId="1323B150" w14:textId="77777777" w:rsidR="003136F1" w:rsidRDefault="003136F1" w:rsidP="00797B96">
      <w:pPr>
        <w:pStyle w:val="Heading2"/>
        <w:spacing w:before="240"/>
      </w:pPr>
      <w:bookmarkStart w:id="2932" w:name="_Toc161461964"/>
      <w:bookmarkStart w:id="2933" w:name="_Toc161462825"/>
      <w:bookmarkStart w:id="2934" w:name="_Toc161463474"/>
      <w:bookmarkStart w:id="2935" w:name="_Toc168218733"/>
      <w:bookmarkStart w:id="2936" w:name="_Toc168218935"/>
      <w:bookmarkStart w:id="2937" w:name="_Toc170619631"/>
      <w:bookmarkStart w:id="2938" w:name="_Toc194396669"/>
      <w:bookmarkStart w:id="2939" w:name="_Toc194397175"/>
      <w:bookmarkStart w:id="2940" w:name="_Toc194397364"/>
      <w:bookmarkStart w:id="2941" w:name="_Toc195338017"/>
      <w:bookmarkStart w:id="2942" w:name="_Toc195513567"/>
      <w:bookmarkStart w:id="2943" w:name="_Toc195513671"/>
      <w:bookmarkStart w:id="2944" w:name="_Toc212957108"/>
      <w:bookmarkStart w:id="2945" w:name="_Toc219888072"/>
      <w:bookmarkStart w:id="2946" w:name="_Toc237145454"/>
      <w:bookmarkStart w:id="2947" w:name="_Toc237145811"/>
      <w:bookmarkStart w:id="2948" w:name="_Toc244870866"/>
      <w:bookmarkStart w:id="2949" w:name="_Toc260646706"/>
      <w:bookmarkStart w:id="2950" w:name="_Toc33782754"/>
      <w:r w:rsidRPr="003136F1">
        <w:t>ROI Menu Commands</w:t>
      </w:r>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p>
    <w:p w14:paraId="5B5606E7" w14:textId="77777777" w:rsidR="002A4989" w:rsidRDefault="002A4989" w:rsidP="00060D7E">
      <w:pPr>
        <w:spacing w:before="120" w:after="120"/>
      </w:pPr>
      <w:r>
        <w:t>This menu allows you to select up to three pre-defined regions of interest, or to start a dialog where up to three regions of interest may be defined.</w:t>
      </w:r>
    </w:p>
    <w:p w14:paraId="0E53B8A4" w14:textId="77777777" w:rsidR="00AC69A2" w:rsidRDefault="00AC69A2" w:rsidP="00AC69A2">
      <w:pPr>
        <w:pStyle w:val="FootnoteText"/>
        <w:widowControl/>
        <w:spacing w:after="120" w:line="240" w:lineRule="atLeast"/>
        <w:jc w:val="both"/>
      </w:pPr>
      <w:r>
        <w:rPr>
          <w:rFonts w:ascii="Arial" w:hAnsi="Arial"/>
        </w:rPr>
        <w:t>Set Fixed Limits</w:t>
      </w:r>
      <w:r>
        <w:t xml:space="preserve"> and </w:t>
      </w:r>
      <w:r>
        <w:rPr>
          <w:rFonts w:ascii="Arial" w:hAnsi="Arial"/>
        </w:rPr>
        <w:t>Set Fixed Scale</w:t>
      </w:r>
      <w:r>
        <w:rPr>
          <w:rFonts w:ascii="Arial" w:hAnsi="Arial"/>
        </w:rPr>
        <w:fldChar w:fldCharType="begin"/>
      </w:r>
      <w:r>
        <w:instrText xml:space="preserve"> XE "</w:instrText>
      </w:r>
      <w:r>
        <w:rPr>
          <w:rFonts w:ascii="Arial" w:hAnsi="Arial"/>
        </w:rPr>
        <w:instrText>Set Fixed Limits</w:instrText>
      </w:r>
      <w:r>
        <w:instrText xml:space="preserve"> and </w:instrText>
      </w:r>
      <w:r>
        <w:rPr>
          <w:rFonts w:ascii="Arial" w:hAnsi="Arial"/>
        </w:rPr>
        <w:instrText>Set Fixed Scale:View</w:instrText>
      </w:r>
      <w:r>
        <w:instrText xml:space="preserve"> menu" </w:instrText>
      </w:r>
      <w:r>
        <w:rPr>
          <w:rFonts w:ascii="Arial" w:hAnsi="Arial"/>
        </w:rPr>
        <w:fldChar w:fldCharType="end"/>
      </w:r>
      <w:r>
        <w:t xml:space="preserve">  </w:t>
      </w:r>
    </w:p>
    <w:p w14:paraId="3CDF348F" w14:textId="77777777" w:rsidR="00AC69A2" w:rsidRDefault="00AC69A2" w:rsidP="00AC69A2">
      <w:pPr>
        <w:pStyle w:val="FootnoteText"/>
        <w:widowControl/>
        <w:spacing w:after="120" w:line="240" w:lineRule="atLeast"/>
        <w:ind w:left="720"/>
        <w:jc w:val="both"/>
      </w:pPr>
      <w:r>
        <w:t>Use these commands to set convenient plot limits and expansion scales for routine spectroscopy. Once an expansion scale has been set (e.g. 10 Hz/cm) it is possible to scroll through the spectrum at the same scale by using the slider at the bottom of the data window.</w:t>
      </w:r>
    </w:p>
    <w:p w14:paraId="59F028A4" w14:textId="77777777" w:rsidR="00AC69A2" w:rsidRDefault="00AC69A2" w:rsidP="00AC69A2">
      <w:pPr>
        <w:pStyle w:val="FootnoteText"/>
        <w:widowControl/>
        <w:spacing w:after="120" w:line="240" w:lineRule="atLeast"/>
        <w:jc w:val="both"/>
      </w:pPr>
      <w:r>
        <w:rPr>
          <w:rFonts w:ascii="Arial" w:hAnsi="Arial"/>
        </w:rPr>
        <w:t>Define ROI…</w:t>
      </w:r>
      <w:r>
        <w:t xml:space="preserve">   </w:t>
      </w:r>
    </w:p>
    <w:p w14:paraId="6D53FB7C" w14:textId="77777777" w:rsidR="00AC69A2" w:rsidRDefault="00AC69A2" w:rsidP="00AC69A2">
      <w:pPr>
        <w:pStyle w:val="FootnoteText"/>
        <w:widowControl/>
        <w:spacing w:after="120" w:line="240" w:lineRule="atLeast"/>
        <w:ind w:left="720"/>
        <w:jc w:val="both"/>
      </w:pPr>
      <w:r>
        <w:t xml:space="preserve">Define up to three regions of interest.  You can toggle between these regions with the </w:t>
      </w:r>
      <w:r>
        <w:rPr>
          <w:rFonts w:ascii="Arial" w:hAnsi="Arial"/>
        </w:rPr>
        <w:t>ROI</w:t>
      </w:r>
      <w:r>
        <w:t xml:space="preserve"> menu or with the</w:t>
      </w:r>
      <w:r>
        <w:rPr>
          <w:rFonts w:ascii="Arial" w:hAnsi="Arial"/>
        </w:rPr>
        <w:t xml:space="preserve"> 1, 2</w:t>
      </w:r>
      <w:r>
        <w:t xml:space="preserve"> or </w:t>
      </w:r>
      <w:r>
        <w:rPr>
          <w:rFonts w:ascii="Arial" w:hAnsi="Arial"/>
        </w:rPr>
        <w:t>3</w:t>
      </w:r>
      <w:r>
        <w:t xml:space="preserve"> keyboard shortcut keys.  You can also define the currently displayed region of the spectrum as a region of interest with </w:t>
      </w:r>
      <w:r>
        <w:rPr>
          <w:rFonts w:ascii="Arial" w:hAnsi="Arial"/>
        </w:rPr>
        <w:t>&lt;ctrl&gt;1, &lt;ctrl&gt;2</w:t>
      </w:r>
      <w:r>
        <w:t xml:space="preserve"> or </w:t>
      </w:r>
      <w:r>
        <w:rPr>
          <w:rFonts w:ascii="Arial" w:hAnsi="Arial"/>
        </w:rPr>
        <w:t>&lt;ctrl&gt;3</w:t>
      </w:r>
      <w:r>
        <w:t>.</w:t>
      </w:r>
    </w:p>
    <w:p w14:paraId="49E3B111" w14:textId="77777777" w:rsidR="00AC69A2" w:rsidRPr="002A4989" w:rsidRDefault="00AC69A2" w:rsidP="00060D7E">
      <w:pPr>
        <w:spacing w:before="120" w:after="120"/>
      </w:pPr>
    </w:p>
    <w:p w14:paraId="3F0CBE1B" w14:textId="77777777" w:rsidR="00FB789F" w:rsidRPr="00557F83" w:rsidRDefault="00FB789F" w:rsidP="00EB122D">
      <w:pPr>
        <w:pStyle w:val="Heading2"/>
        <w:spacing w:before="120" w:after="240"/>
        <w:rPr>
          <w:lang w:val="fr-CA"/>
        </w:rPr>
      </w:pPr>
      <w:bookmarkStart w:id="2951" w:name="_Toc464035582"/>
      <w:bookmarkStart w:id="2952" w:name="_Toc464104510"/>
      <w:bookmarkStart w:id="2953" w:name="_Toc464125680"/>
      <w:bookmarkStart w:id="2954" w:name="_Toc469116120"/>
      <w:bookmarkStart w:id="2955" w:name="_Toc507694427"/>
      <w:bookmarkStart w:id="2956" w:name="_Toc508687708"/>
      <w:bookmarkStart w:id="2957" w:name="_Toc509631927"/>
      <w:bookmarkStart w:id="2958" w:name="_Toc514567579"/>
      <w:bookmarkStart w:id="2959" w:name="_Toc523040735"/>
      <w:bookmarkStart w:id="2960" w:name="_Toc5769153"/>
      <w:bookmarkStart w:id="2961" w:name="_Toc18142692"/>
      <w:bookmarkStart w:id="2962" w:name="_Toc18596430"/>
      <w:bookmarkStart w:id="2963" w:name="_Toc29956597"/>
      <w:bookmarkStart w:id="2964" w:name="_Toc51393647"/>
      <w:bookmarkStart w:id="2965" w:name="_Toc51393880"/>
      <w:bookmarkStart w:id="2966" w:name="_Toc51395784"/>
      <w:bookmarkStart w:id="2967" w:name="_Toc61759166"/>
      <w:bookmarkStart w:id="2968" w:name="_Toc78103837"/>
      <w:bookmarkStart w:id="2969" w:name="_Toc87415575"/>
      <w:bookmarkStart w:id="2970" w:name="_Toc100987713"/>
      <w:bookmarkStart w:id="2971" w:name="_Toc106683737"/>
      <w:bookmarkStart w:id="2972" w:name="_Toc109806306"/>
      <w:bookmarkStart w:id="2973" w:name="_Toc161461965"/>
      <w:bookmarkStart w:id="2974" w:name="_Toc161462826"/>
      <w:bookmarkStart w:id="2975" w:name="_Toc161463475"/>
      <w:bookmarkStart w:id="2976" w:name="_Toc168218734"/>
      <w:bookmarkStart w:id="2977" w:name="_Toc168218936"/>
      <w:bookmarkStart w:id="2978" w:name="_Toc170619632"/>
      <w:bookmarkStart w:id="2979" w:name="_Toc194396670"/>
      <w:bookmarkStart w:id="2980" w:name="_Toc194397176"/>
      <w:bookmarkStart w:id="2981" w:name="_Toc194397365"/>
      <w:bookmarkStart w:id="2982" w:name="_Toc195338018"/>
      <w:bookmarkStart w:id="2983" w:name="_Toc195513568"/>
      <w:bookmarkStart w:id="2984" w:name="_Toc195513672"/>
      <w:bookmarkStart w:id="2985" w:name="_Toc212957109"/>
      <w:bookmarkStart w:id="2986" w:name="_Toc219888073"/>
      <w:bookmarkStart w:id="2987" w:name="_Toc237145455"/>
      <w:bookmarkStart w:id="2988" w:name="_Toc237145812"/>
      <w:bookmarkStart w:id="2989" w:name="_Toc244870867"/>
      <w:bookmarkStart w:id="2990" w:name="_Toc260646707"/>
      <w:bookmarkStart w:id="2991" w:name="_Toc33782755"/>
      <w:r w:rsidRPr="00557F83">
        <w:rPr>
          <w:lang w:val="fr-CA"/>
        </w:rPr>
        <w:t>Option Menu Commands</w:t>
      </w:r>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r w:rsidRPr="002A4989">
        <w:fldChar w:fldCharType="begin"/>
      </w:r>
      <w:r w:rsidRPr="00557F83">
        <w:rPr>
          <w:lang w:val="fr-CA"/>
        </w:rPr>
        <w:instrText xml:space="preserve"> XE "Option menu commands" </w:instrText>
      </w:r>
      <w:r w:rsidRPr="002A4989">
        <w:fldChar w:fldCharType="end"/>
      </w:r>
    </w:p>
    <w:p w14:paraId="66E5DEFC" w14:textId="77777777" w:rsidR="00357D28" w:rsidRPr="00557F83" w:rsidRDefault="00FB789F" w:rsidP="00357D28">
      <w:pPr>
        <w:widowControl/>
        <w:spacing w:after="120" w:line="240" w:lineRule="atLeast"/>
        <w:jc w:val="both"/>
        <w:rPr>
          <w:rFonts w:ascii="Helv" w:hAnsi="Helv"/>
          <w:b/>
          <w:lang w:val="fr-CA"/>
        </w:rPr>
      </w:pPr>
      <w:r w:rsidRPr="00557F83">
        <w:rPr>
          <w:rFonts w:ascii="Arial" w:hAnsi="Arial"/>
          <w:lang w:val="fr-CA"/>
        </w:rPr>
        <w:t xml:space="preserve">Data </w:t>
      </w:r>
      <w:r w:rsidR="005C42B1">
        <w:rPr>
          <w:rFonts w:ascii="Arial" w:hAnsi="Arial"/>
          <w:lang w:val="fr-CA"/>
        </w:rPr>
        <w:t>Ty</w:t>
      </w:r>
      <w:r w:rsidR="00A90959">
        <w:rPr>
          <w:rFonts w:ascii="Arial" w:hAnsi="Arial"/>
          <w:lang w:val="fr-CA"/>
        </w:rPr>
        <w:t>pe</w:t>
      </w:r>
      <w:r>
        <w:rPr>
          <w:rFonts w:ascii="Arial" w:hAnsi="Arial"/>
        </w:rPr>
        <w:fldChar w:fldCharType="begin"/>
      </w:r>
      <w:r w:rsidRPr="00557F83">
        <w:rPr>
          <w:lang w:val="fr-CA"/>
        </w:rPr>
        <w:instrText xml:space="preserve"> XE "</w:instrText>
      </w:r>
      <w:r w:rsidRPr="00557F83">
        <w:rPr>
          <w:rFonts w:ascii="Arial" w:hAnsi="Arial"/>
          <w:lang w:val="fr-CA"/>
        </w:rPr>
        <w:instrText>Data Format:Options</w:instrText>
      </w:r>
      <w:r w:rsidRPr="00557F83">
        <w:rPr>
          <w:lang w:val="fr-CA"/>
        </w:rPr>
        <w:instrText xml:space="preserve"> menu" </w:instrText>
      </w:r>
      <w:r>
        <w:rPr>
          <w:rFonts w:ascii="Arial" w:hAnsi="Arial"/>
        </w:rPr>
        <w:fldChar w:fldCharType="end"/>
      </w:r>
      <w:r w:rsidRPr="00557F83">
        <w:rPr>
          <w:rFonts w:ascii="Helv" w:hAnsi="Helv"/>
          <w:b/>
          <w:lang w:val="fr-CA"/>
        </w:rPr>
        <w:t xml:space="preserve">  </w:t>
      </w:r>
      <w:r w:rsidRPr="00557F83">
        <w:rPr>
          <w:rFonts w:ascii="Arial" w:hAnsi="Arial"/>
          <w:lang w:val="fr-CA"/>
        </w:rPr>
        <w:t>(</w:t>
      </w:r>
      <w:r w:rsidR="00EA6B61">
        <w:rPr>
          <w:lang w:val="fr-CA"/>
        </w:rPr>
        <w:t>sub-</w:t>
      </w:r>
      <w:r w:rsidRPr="00167CF6">
        <w:rPr>
          <w:lang w:val="fr-CA"/>
        </w:rPr>
        <w:t>menu</w:t>
      </w:r>
      <w:r w:rsidRPr="00557F83">
        <w:rPr>
          <w:rFonts w:ascii="Arial" w:hAnsi="Arial"/>
          <w:lang w:val="fr-CA"/>
        </w:rPr>
        <w:t>)</w:t>
      </w:r>
      <w:r w:rsidRPr="00557F83">
        <w:rPr>
          <w:rFonts w:ascii="Helv" w:hAnsi="Helv"/>
          <w:b/>
          <w:lang w:val="fr-CA"/>
        </w:rPr>
        <w:t xml:space="preserve"> </w:t>
      </w:r>
    </w:p>
    <w:p w14:paraId="1BA846D6" w14:textId="77777777" w:rsidR="00AC6518" w:rsidRDefault="00FB789F" w:rsidP="00357D28">
      <w:pPr>
        <w:widowControl/>
        <w:spacing w:after="120" w:line="240" w:lineRule="atLeast"/>
        <w:ind w:left="568"/>
        <w:jc w:val="both"/>
      </w:pPr>
      <w:r>
        <w:t xml:space="preserve">This menu selection sets the format of the current data.  </w:t>
      </w:r>
      <w:r w:rsidR="00D77A84">
        <w:t xml:space="preserve">The default is Auto, where the data format is automatically detected. </w:t>
      </w:r>
      <w:r>
        <w:t>Currently supported data formats are: Bruker UXNMR/XwinNMR</w:t>
      </w:r>
      <w:r w:rsidR="00C17E89">
        <w:t>/TopSpin</w:t>
      </w:r>
      <w:r w:rsidR="00AC6518">
        <w:t>, Varian VNMR, JEOL, JCAMP-DX, CDFF (Anasazi), Magritek and NMRPipe.</w:t>
      </w:r>
      <w:r w:rsidR="00C02B2D">
        <w:t xml:space="preserve">  </w:t>
      </w:r>
      <w:r w:rsidR="004911AD">
        <w:rPr>
          <w:rFonts w:ascii="Arial" w:hAnsi="Arial"/>
        </w:rPr>
        <w:t>The Data Format</w:t>
      </w:r>
      <w:r w:rsidR="004911AD">
        <w:t xml:space="preserve"> sub-menu is also used to switch the program between 1D, 2D and 3D modes.  1D and 2D modes are detected automatically, 3D mode usually needs to be set manually.</w:t>
      </w:r>
    </w:p>
    <w:p w14:paraId="21B238B1" w14:textId="77777777" w:rsidR="00FB789F" w:rsidRDefault="004C6E45" w:rsidP="00357D28">
      <w:pPr>
        <w:widowControl/>
        <w:spacing w:after="120" w:line="240" w:lineRule="atLeast"/>
        <w:ind w:left="568"/>
        <w:jc w:val="both"/>
        <w:rPr>
          <w:rFonts w:ascii="Helv" w:hAnsi="Helv"/>
        </w:rPr>
      </w:pPr>
      <w:r>
        <w:t>JCAMP</w:t>
      </w:r>
      <w:r w:rsidR="00FB789F">
        <w:t xml:space="preserve"> DX format is used to read spectra saved by SpinWorks or JCAMP DX files from other sources (e.g. XwinNMR).  The </w:t>
      </w:r>
      <w:r w:rsidR="00FB789F">
        <w:rPr>
          <w:rFonts w:ascii="Arial" w:hAnsi="Arial"/>
        </w:rPr>
        <w:t>File: Save As...</w:t>
      </w:r>
      <w:r w:rsidR="00FB789F">
        <w:t xml:space="preserve"> </w:t>
      </w:r>
      <w:r w:rsidR="00430B44">
        <w:t>function</w:t>
      </w:r>
      <w:r w:rsidR="00FB789F">
        <w:t xml:space="preserve"> always saves data in JCAMP DX format irrespective of the </w:t>
      </w:r>
      <w:r w:rsidR="00FB789F">
        <w:rPr>
          <w:rFonts w:ascii="Arial" w:hAnsi="Arial"/>
        </w:rPr>
        <w:t>Data Format</w:t>
      </w:r>
      <w:r w:rsidR="004911AD">
        <w:t xml:space="preserve"> setting.</w:t>
      </w:r>
    </w:p>
    <w:p w14:paraId="4D359393" w14:textId="77777777" w:rsidR="00357D28" w:rsidRPr="00357D28" w:rsidRDefault="00FB789F" w:rsidP="00651F32">
      <w:pPr>
        <w:widowControl/>
        <w:spacing w:after="120" w:line="240" w:lineRule="atLeast"/>
        <w:jc w:val="both"/>
        <w:rPr>
          <w:rFonts w:ascii="Arial" w:hAnsi="Arial" w:cs="Arial"/>
        </w:rPr>
      </w:pPr>
      <w:r w:rsidRPr="00357D28">
        <w:rPr>
          <w:rFonts w:ascii="Arial" w:hAnsi="Arial" w:cs="Arial"/>
        </w:rPr>
        <w:t>Set Start-up Options</w:t>
      </w:r>
      <w:r w:rsidRPr="00357D28">
        <w:rPr>
          <w:rFonts w:ascii="Arial" w:hAnsi="Arial" w:cs="Arial"/>
        </w:rPr>
        <w:fldChar w:fldCharType="begin"/>
      </w:r>
      <w:r w:rsidRPr="00357D28">
        <w:rPr>
          <w:rFonts w:ascii="Arial" w:hAnsi="Arial" w:cs="Arial"/>
        </w:rPr>
        <w:instrText xml:space="preserve"> XE "Set Preferences:Options menu" </w:instrText>
      </w:r>
      <w:r w:rsidRPr="00357D28">
        <w:rPr>
          <w:rFonts w:ascii="Arial" w:hAnsi="Arial" w:cs="Arial"/>
        </w:rPr>
        <w:fldChar w:fldCharType="end"/>
      </w:r>
      <w:r w:rsidRPr="00357D28">
        <w:rPr>
          <w:rFonts w:ascii="Arial" w:hAnsi="Arial" w:cs="Arial"/>
        </w:rPr>
        <w:t xml:space="preserve">…  </w:t>
      </w:r>
    </w:p>
    <w:p w14:paraId="1B6B4DDD" w14:textId="77777777" w:rsidR="0072416A" w:rsidRDefault="00FB789F" w:rsidP="00AC6518">
      <w:pPr>
        <w:widowControl/>
        <w:spacing w:after="120" w:line="240" w:lineRule="atLeast"/>
        <w:ind w:firstLine="720"/>
        <w:jc w:val="both"/>
        <w:rPr>
          <w:rFonts w:ascii="Arial" w:hAnsi="Arial"/>
          <w:b/>
        </w:rPr>
      </w:pPr>
      <w:r>
        <w:lastRenderedPageBreak/>
        <w:t>A number of start-up preferences can be set with this dialog:</w:t>
      </w:r>
    </w:p>
    <w:p w14:paraId="7E96DA7E" w14:textId="77777777" w:rsidR="00357D28" w:rsidRPr="00357D28" w:rsidRDefault="00FB789F" w:rsidP="00357D28">
      <w:pPr>
        <w:widowControl/>
        <w:spacing w:after="120" w:line="240" w:lineRule="atLeast"/>
        <w:ind w:left="720"/>
        <w:jc w:val="both"/>
        <w:rPr>
          <w:rFonts w:ascii="Arial" w:hAnsi="Arial" w:cs="Arial"/>
          <w:b/>
        </w:rPr>
      </w:pPr>
      <w:r w:rsidRPr="00357D28">
        <w:rPr>
          <w:rFonts w:ascii="Arial" w:hAnsi="Arial" w:cs="Arial"/>
        </w:rPr>
        <w:t>Default Data Path</w:t>
      </w:r>
      <w:r w:rsidR="00FA639B">
        <w:rPr>
          <w:rFonts w:ascii="Arial" w:hAnsi="Arial" w:cs="Arial"/>
        </w:rPr>
        <w:fldChar w:fldCharType="begin"/>
      </w:r>
      <w:r w:rsidR="00FA639B">
        <w:instrText xml:space="preserve"> XE "</w:instrText>
      </w:r>
      <w:r w:rsidR="00FA639B" w:rsidRPr="00F66BB4">
        <w:rPr>
          <w:rFonts w:ascii="Arial" w:hAnsi="Arial" w:cs="Arial"/>
        </w:rPr>
        <w:instrText>Default Data Path</w:instrText>
      </w:r>
      <w:r w:rsidR="00FA639B">
        <w:instrText xml:space="preserve">" </w:instrText>
      </w:r>
      <w:r w:rsidR="00FA639B">
        <w:rPr>
          <w:rFonts w:ascii="Arial" w:hAnsi="Arial" w:cs="Arial"/>
        </w:rPr>
        <w:fldChar w:fldCharType="end"/>
      </w:r>
      <w:r w:rsidRPr="00357D28">
        <w:rPr>
          <w:rFonts w:ascii="Arial" w:hAnsi="Arial" w:cs="Arial"/>
          <w:b/>
        </w:rPr>
        <w:t xml:space="preserve">   </w:t>
      </w:r>
    </w:p>
    <w:p w14:paraId="7C49115A" w14:textId="77777777" w:rsidR="00357D28" w:rsidRPr="00A90959" w:rsidRDefault="00FB789F" w:rsidP="00357D28">
      <w:pPr>
        <w:widowControl/>
        <w:spacing w:after="120" w:line="240" w:lineRule="atLeast"/>
        <w:ind w:left="1440"/>
        <w:jc w:val="both"/>
      </w:pPr>
      <w:r>
        <w:t xml:space="preserve">Sets the initial data folder (directory) for the </w:t>
      </w:r>
      <w:r>
        <w:rPr>
          <w:rFonts w:ascii="Arial" w:hAnsi="Arial"/>
        </w:rPr>
        <w:t>File Open</w:t>
      </w:r>
      <w:r>
        <w:t xml:space="preserve"> command.  e.g. </w:t>
      </w:r>
      <w:r>
        <w:rPr>
          <w:rFonts w:ascii="Arial" w:hAnsi="Arial"/>
        </w:rPr>
        <w:t>F</w:t>
      </w:r>
      <w:r w:rsidR="00A90959">
        <w:t xml:space="preserve">:, </w:t>
      </w:r>
      <w:r w:rsidR="00A90959">
        <w:rPr>
          <w:rFonts w:ascii="Arial" w:hAnsi="Arial"/>
        </w:rPr>
        <w:t xml:space="preserve">D:\data\marat\nmr </w:t>
      </w:r>
      <w:r w:rsidR="00A90959">
        <w:t xml:space="preserve">or </w:t>
      </w:r>
      <w:r w:rsidR="00A90959" w:rsidRPr="00A90959">
        <w:rPr>
          <w:rFonts w:ascii="Arial" w:hAnsi="Arial" w:cs="Arial"/>
        </w:rPr>
        <w:t>C:\nmrdata</w:t>
      </w:r>
      <w:r w:rsidR="00A90959">
        <w:t>.</w:t>
      </w:r>
    </w:p>
    <w:p w14:paraId="1A2B9405" w14:textId="77777777" w:rsidR="00357D28" w:rsidRPr="00357D28" w:rsidRDefault="00FB789F" w:rsidP="00357D28">
      <w:pPr>
        <w:widowControl/>
        <w:spacing w:after="120" w:line="240" w:lineRule="atLeast"/>
        <w:ind w:left="720"/>
        <w:jc w:val="both"/>
        <w:rPr>
          <w:rFonts w:ascii="Arial" w:hAnsi="Arial" w:cs="Arial"/>
        </w:rPr>
      </w:pPr>
      <w:r w:rsidRPr="00357D28">
        <w:rPr>
          <w:rFonts w:ascii="Arial" w:hAnsi="Arial" w:cs="Arial"/>
        </w:rPr>
        <w:t>External Module Path</w:t>
      </w:r>
      <w:r w:rsidR="00FA639B">
        <w:rPr>
          <w:rFonts w:ascii="Arial" w:hAnsi="Arial" w:cs="Arial"/>
        </w:rPr>
        <w:fldChar w:fldCharType="begin"/>
      </w:r>
      <w:r w:rsidR="00FA639B">
        <w:instrText xml:space="preserve"> XE "</w:instrText>
      </w:r>
      <w:r w:rsidR="00FA639B" w:rsidRPr="00F66BB4">
        <w:rPr>
          <w:rFonts w:ascii="Arial" w:hAnsi="Arial" w:cs="Arial"/>
        </w:rPr>
        <w:instrText>External Module Path</w:instrText>
      </w:r>
      <w:r w:rsidR="00FA639B">
        <w:instrText xml:space="preserve">" </w:instrText>
      </w:r>
      <w:r w:rsidR="00FA639B">
        <w:rPr>
          <w:rFonts w:ascii="Arial" w:hAnsi="Arial" w:cs="Arial"/>
        </w:rPr>
        <w:fldChar w:fldCharType="end"/>
      </w:r>
      <w:r w:rsidRPr="00357D28">
        <w:rPr>
          <w:rFonts w:ascii="Arial" w:hAnsi="Arial" w:cs="Arial"/>
        </w:rPr>
        <w:t xml:space="preserve">   </w:t>
      </w:r>
    </w:p>
    <w:p w14:paraId="14DA5411" w14:textId="77777777" w:rsidR="0072416A" w:rsidRPr="00357D28" w:rsidRDefault="00FB789F" w:rsidP="00357D28">
      <w:pPr>
        <w:widowControl/>
        <w:spacing w:after="120" w:line="240" w:lineRule="atLeast"/>
        <w:ind w:left="1440"/>
        <w:jc w:val="both"/>
        <w:rPr>
          <w:rFonts w:ascii="Arial" w:hAnsi="Arial"/>
          <w:b/>
        </w:rPr>
      </w:pPr>
      <w:r>
        <w:t xml:space="preserve">Sets where the program expects to find external simulation modules such as DNMR3 and MEXICO.  The default is </w:t>
      </w:r>
      <w:r>
        <w:rPr>
          <w:rFonts w:ascii="Arial" w:hAnsi="Arial"/>
        </w:rPr>
        <w:t>C:\Program Files\SpinWorks</w:t>
      </w:r>
      <w:r>
        <w:t>.</w:t>
      </w:r>
    </w:p>
    <w:p w14:paraId="16D7D842" w14:textId="77777777" w:rsidR="00357D28" w:rsidRDefault="00357D28" w:rsidP="00357D28">
      <w:pPr>
        <w:widowControl/>
        <w:spacing w:after="120" w:line="240" w:lineRule="atLeast"/>
        <w:ind w:left="720"/>
        <w:jc w:val="both"/>
        <w:rPr>
          <w:rFonts w:ascii="Arial" w:hAnsi="Arial" w:cs="Arial"/>
        </w:rPr>
      </w:pPr>
      <w:r w:rsidRPr="00357D28">
        <w:rPr>
          <w:rFonts w:ascii="Arial" w:hAnsi="Arial" w:cs="Arial"/>
        </w:rPr>
        <w:t>Writable Scratch Path</w:t>
      </w:r>
      <w:r w:rsidR="00FA639B">
        <w:rPr>
          <w:rFonts w:ascii="Arial" w:hAnsi="Arial" w:cs="Arial"/>
        </w:rPr>
        <w:fldChar w:fldCharType="begin"/>
      </w:r>
      <w:r w:rsidR="00FA639B">
        <w:instrText xml:space="preserve"> XE "</w:instrText>
      </w:r>
      <w:r w:rsidR="00FA639B" w:rsidRPr="00F66BB4">
        <w:rPr>
          <w:rFonts w:ascii="Arial" w:hAnsi="Arial" w:cs="Arial"/>
        </w:rPr>
        <w:instrText>Writable Scratch Path</w:instrText>
      </w:r>
      <w:r w:rsidR="00FA639B">
        <w:instrText xml:space="preserve">" </w:instrText>
      </w:r>
      <w:r w:rsidR="00FA639B">
        <w:rPr>
          <w:rFonts w:ascii="Arial" w:hAnsi="Arial" w:cs="Arial"/>
        </w:rPr>
        <w:fldChar w:fldCharType="end"/>
      </w:r>
    </w:p>
    <w:p w14:paraId="71902BC6" w14:textId="77777777" w:rsidR="00357D28" w:rsidRPr="0072416A" w:rsidRDefault="00357D28" w:rsidP="00357D28">
      <w:pPr>
        <w:widowControl/>
        <w:spacing w:after="120" w:line="240" w:lineRule="atLeast"/>
        <w:ind w:left="1440"/>
        <w:jc w:val="both"/>
        <w:rPr>
          <w:rFonts w:ascii="Arial" w:hAnsi="Arial"/>
          <w:b/>
        </w:rPr>
      </w:pPr>
      <w:r>
        <w:t xml:space="preserve">Sets the scratch directory (folder) used by some of the calculations.  The default is </w:t>
      </w:r>
      <w:r>
        <w:rPr>
          <w:rFonts w:ascii="Arial" w:hAnsi="Arial"/>
        </w:rPr>
        <w:t>C:\Temp</w:t>
      </w:r>
      <w:r>
        <w:t xml:space="preserve"> is should be acceptable for most users.  This folder must exist, and must be writable in order to perform calculations. For DNMR3 calculations the scratch path </w:t>
      </w:r>
      <w:r w:rsidRPr="00357D28">
        <w:rPr>
          <w:b/>
          <w:i/>
        </w:rPr>
        <w:t>must</w:t>
      </w:r>
      <w:r>
        <w:t xml:space="preserve"> be set to C:\Temp.</w:t>
      </w:r>
    </w:p>
    <w:p w14:paraId="42EC35ED" w14:textId="77777777" w:rsidR="00357D28" w:rsidRPr="00357D28" w:rsidRDefault="00C41A86" w:rsidP="00357D28">
      <w:pPr>
        <w:widowControl/>
        <w:spacing w:after="120" w:line="240" w:lineRule="atLeast"/>
        <w:ind w:left="720"/>
        <w:jc w:val="both"/>
        <w:rPr>
          <w:rFonts w:ascii="Arial" w:hAnsi="Arial" w:cs="Arial"/>
        </w:rPr>
      </w:pPr>
      <w:r w:rsidRPr="00357D28">
        <w:rPr>
          <w:rFonts w:ascii="Arial" w:hAnsi="Arial" w:cs="Arial"/>
        </w:rPr>
        <w:t xml:space="preserve">Processed Data   </w:t>
      </w:r>
    </w:p>
    <w:p w14:paraId="7ADDAD9F" w14:textId="77777777" w:rsidR="00C41A86" w:rsidRDefault="00C41A86" w:rsidP="00357D28">
      <w:pPr>
        <w:widowControl/>
        <w:spacing w:after="120" w:line="240" w:lineRule="atLeast"/>
        <w:ind w:left="1440"/>
        <w:jc w:val="both"/>
      </w:pPr>
      <w:r>
        <w:t>Two check boxes that determine whether processed data should be stored to disk and automatically loaded</w:t>
      </w:r>
      <w:r w:rsidR="005C42B1">
        <w:t xml:space="preserve"> upon selection of a data-set. </w:t>
      </w:r>
      <w:r>
        <w:t xml:space="preserve">Occasionally, an inconsistently processed data set can cause the </w:t>
      </w:r>
      <w:r>
        <w:rPr>
          <w:rFonts w:ascii="Arial" w:hAnsi="Arial"/>
        </w:rPr>
        <w:t>Auto Load</w:t>
      </w:r>
      <w:r>
        <w:t xml:space="preserve"> feature to fail and SpinWorks </w:t>
      </w:r>
      <w:r w:rsidR="00E94E46">
        <w:t>may</w:t>
      </w:r>
      <w:r>
        <w:t xml:space="preserve"> crash.  This most often happens when the parameters say that the data were of one type (e.g. States), but this designation was wrong and the selection was overridden when the data were processed.  If this happens, re-start SpinWorks and turn the </w:t>
      </w:r>
      <w:r>
        <w:rPr>
          <w:rFonts w:ascii="Arial" w:hAnsi="Arial"/>
        </w:rPr>
        <w:t>Auto Load</w:t>
      </w:r>
      <w:r>
        <w:t xml:space="preserve"> feature </w:t>
      </w:r>
      <w:r w:rsidR="00532798" w:rsidRPr="00E94E46">
        <w:rPr>
          <w:b/>
          <w:i/>
        </w:rPr>
        <w:t>off</w:t>
      </w:r>
      <w:r w:rsidR="00532798">
        <w:t xml:space="preserve"> (</w:t>
      </w:r>
      <w:r w:rsidR="00E94E46">
        <w:t xml:space="preserve">unchecked) </w:t>
      </w:r>
      <w:r>
        <w:t>before selecting the data set.</w:t>
      </w:r>
    </w:p>
    <w:p w14:paraId="255A9583" w14:textId="77777777" w:rsidR="001F1012" w:rsidRPr="00C558B5" w:rsidRDefault="001F1012" w:rsidP="00C558B5">
      <w:pPr>
        <w:widowControl/>
        <w:spacing w:after="120" w:line="240" w:lineRule="atLeast"/>
        <w:ind w:left="1440" w:hanging="731"/>
        <w:jc w:val="both"/>
        <w:rPr>
          <w:rFonts w:ascii="Arial" w:hAnsi="Arial" w:cs="Arial"/>
        </w:rPr>
      </w:pPr>
      <w:r w:rsidRPr="00C558B5">
        <w:rPr>
          <w:rFonts w:ascii="Arial" w:hAnsi="Arial" w:cs="Arial"/>
        </w:rPr>
        <w:t>Display Font Size</w:t>
      </w:r>
      <w:r w:rsidR="00FA639B">
        <w:rPr>
          <w:rFonts w:ascii="Arial" w:hAnsi="Arial" w:cs="Arial"/>
        </w:rPr>
        <w:fldChar w:fldCharType="begin"/>
      </w:r>
      <w:r w:rsidR="00FA639B">
        <w:instrText xml:space="preserve"> XE "</w:instrText>
      </w:r>
      <w:r w:rsidR="00FA639B" w:rsidRPr="00DC1F73">
        <w:rPr>
          <w:rFonts w:ascii="Arial" w:hAnsi="Arial" w:cs="Arial"/>
        </w:rPr>
        <w:instrText>Display Font Size</w:instrText>
      </w:r>
      <w:r w:rsidR="00FA639B">
        <w:instrText xml:space="preserve">" </w:instrText>
      </w:r>
      <w:r w:rsidR="00FA639B">
        <w:rPr>
          <w:rFonts w:ascii="Arial" w:hAnsi="Arial" w:cs="Arial"/>
        </w:rPr>
        <w:fldChar w:fldCharType="end"/>
      </w:r>
    </w:p>
    <w:p w14:paraId="1F269A09" w14:textId="77777777" w:rsidR="001F1012" w:rsidRDefault="003703C6" w:rsidP="00357D28">
      <w:pPr>
        <w:widowControl/>
        <w:spacing w:after="120" w:line="240" w:lineRule="atLeast"/>
        <w:ind w:left="1440"/>
        <w:jc w:val="both"/>
      </w:pPr>
      <w:r>
        <w:t>Gives a choice of “small”, “medium</w:t>
      </w:r>
      <w:r w:rsidR="001F1012">
        <w:t xml:space="preserve">”, “larger” and “largest” for the fonts used in the data window.  </w:t>
      </w:r>
    </w:p>
    <w:p w14:paraId="26EFFDC6" w14:textId="77777777" w:rsidR="00E05174" w:rsidRDefault="00D11F25" w:rsidP="00E05174">
      <w:pPr>
        <w:widowControl/>
        <w:spacing w:after="120" w:line="240" w:lineRule="atLeast"/>
        <w:ind w:left="720"/>
        <w:jc w:val="both"/>
        <w:rPr>
          <w:rFonts w:ascii="Arial" w:hAnsi="Arial"/>
        </w:rPr>
      </w:pPr>
      <w:r>
        <w:rPr>
          <w:rFonts w:ascii="Arial" w:hAnsi="Arial"/>
        </w:rPr>
        <w:t>A4 (European) Paper Size.</w:t>
      </w:r>
    </w:p>
    <w:p w14:paraId="5FE758BD" w14:textId="77777777" w:rsidR="00D11F25" w:rsidRDefault="005D206C" w:rsidP="00D11F25">
      <w:pPr>
        <w:widowControl/>
        <w:spacing w:after="120" w:line="240" w:lineRule="atLeast"/>
        <w:ind w:left="720" w:firstLine="720"/>
        <w:jc w:val="both"/>
      </w:pPr>
      <w:r>
        <w:t>Sets default</w:t>
      </w:r>
      <w:r w:rsidR="00D11F25">
        <w:t xml:space="preserve"> plot sizes </w:t>
      </w:r>
      <w:r w:rsidR="00C24F3C">
        <w:t>suitable for European A4 paper size.</w:t>
      </w:r>
    </w:p>
    <w:p w14:paraId="49443343" w14:textId="77777777" w:rsidR="00C24F3C" w:rsidRPr="00BA378C" w:rsidRDefault="00BA378C" w:rsidP="00A90959">
      <w:pPr>
        <w:widowControl/>
        <w:spacing w:after="120" w:line="240" w:lineRule="atLeast"/>
        <w:jc w:val="both"/>
        <w:rPr>
          <w:rFonts w:ascii="Arial" w:hAnsi="Arial" w:cs="Arial"/>
        </w:rPr>
      </w:pPr>
      <w:r w:rsidRPr="00BA378C">
        <w:rPr>
          <w:rFonts w:ascii="Arial" w:hAnsi="Arial" w:cs="Arial"/>
        </w:rPr>
        <w:t>Extended Debug Logging</w:t>
      </w:r>
      <w:r w:rsidR="00FA639B">
        <w:rPr>
          <w:rFonts w:ascii="Arial" w:hAnsi="Arial" w:cs="Arial"/>
        </w:rPr>
        <w:fldChar w:fldCharType="begin"/>
      </w:r>
      <w:r w:rsidR="00FA639B">
        <w:instrText xml:space="preserve"> XE "</w:instrText>
      </w:r>
      <w:r w:rsidR="00FA639B" w:rsidRPr="00DC1F73">
        <w:rPr>
          <w:rFonts w:ascii="Arial" w:hAnsi="Arial" w:cs="Arial"/>
        </w:rPr>
        <w:instrText>Extended Debug Logging</w:instrText>
      </w:r>
      <w:r w:rsidR="00FA639B">
        <w:instrText xml:space="preserve">" </w:instrText>
      </w:r>
      <w:r w:rsidR="00FA639B">
        <w:rPr>
          <w:rFonts w:ascii="Arial" w:hAnsi="Arial" w:cs="Arial"/>
        </w:rPr>
        <w:fldChar w:fldCharType="end"/>
      </w:r>
    </w:p>
    <w:p w14:paraId="586F5AB2" w14:textId="77777777" w:rsidR="00C24F3C" w:rsidRDefault="001B6FAB" w:rsidP="00A90959">
      <w:pPr>
        <w:widowControl/>
        <w:spacing w:after="120" w:line="240" w:lineRule="atLeast"/>
        <w:ind w:left="731"/>
        <w:jc w:val="both"/>
      </w:pPr>
      <w:r>
        <w:t xml:space="preserve">Turns on </w:t>
      </w:r>
      <w:r w:rsidR="00C24F3C">
        <w:t>detailed logging (tracing) of SpinWorks actions.  These will be written into a file called SW_error.log in the current scratch folder (usually C:\Temp).  This information can be very informative in the event of a problem with the program.</w:t>
      </w:r>
    </w:p>
    <w:p w14:paraId="42F731D6" w14:textId="77777777" w:rsidR="00206FB6" w:rsidRPr="00C24F3C" w:rsidRDefault="00206FB6" w:rsidP="00A90959">
      <w:pPr>
        <w:widowControl/>
        <w:spacing w:after="120" w:line="240" w:lineRule="atLeast"/>
        <w:ind w:left="630" w:hanging="630"/>
        <w:jc w:val="both"/>
        <w:rPr>
          <w:rFonts w:ascii="Arial" w:hAnsi="Arial" w:cs="Arial"/>
        </w:rPr>
      </w:pPr>
      <w:r>
        <w:rPr>
          <w:rFonts w:ascii="Arial" w:hAnsi="Arial" w:cs="Arial"/>
        </w:rPr>
        <w:t>Clear Log File</w:t>
      </w:r>
      <w:r w:rsidR="00FA639B">
        <w:rPr>
          <w:rFonts w:ascii="Arial" w:hAnsi="Arial" w:cs="Arial"/>
        </w:rPr>
        <w:fldChar w:fldCharType="begin"/>
      </w:r>
      <w:r w:rsidR="00FA639B">
        <w:instrText xml:space="preserve"> XE "</w:instrText>
      </w:r>
      <w:r w:rsidR="00FA639B" w:rsidRPr="00DC1F73">
        <w:rPr>
          <w:rFonts w:ascii="Arial" w:hAnsi="Arial" w:cs="Arial"/>
        </w:rPr>
        <w:instrText>Clear Log File</w:instrText>
      </w:r>
      <w:r w:rsidR="00FA639B">
        <w:instrText xml:space="preserve">" </w:instrText>
      </w:r>
      <w:r w:rsidR="00FA639B">
        <w:rPr>
          <w:rFonts w:ascii="Arial" w:hAnsi="Arial" w:cs="Arial"/>
        </w:rPr>
        <w:fldChar w:fldCharType="end"/>
      </w:r>
    </w:p>
    <w:p w14:paraId="203FAA0C" w14:textId="77777777" w:rsidR="00206FB6" w:rsidRPr="00D11F25" w:rsidRDefault="00206FB6" w:rsidP="00A90959">
      <w:pPr>
        <w:widowControl/>
        <w:spacing w:after="120" w:line="240" w:lineRule="atLeast"/>
        <w:ind w:left="810"/>
        <w:jc w:val="both"/>
      </w:pPr>
      <w:r>
        <w:t>Deletes the log file to</w:t>
      </w:r>
      <w:r w:rsidR="00F96707">
        <w:t xml:space="preserve"> keep it from getting too large.</w:t>
      </w:r>
    </w:p>
    <w:p w14:paraId="456B56E4" w14:textId="77777777" w:rsidR="00FB789F" w:rsidRDefault="00FB789F" w:rsidP="00797B96">
      <w:pPr>
        <w:pStyle w:val="Heading2"/>
        <w:spacing w:before="240"/>
      </w:pPr>
      <w:bookmarkStart w:id="2992" w:name="_Toc464035585"/>
      <w:bookmarkStart w:id="2993" w:name="_Toc464104513"/>
      <w:bookmarkStart w:id="2994" w:name="_Toc464125684"/>
      <w:bookmarkStart w:id="2995" w:name="_Toc469116124"/>
      <w:bookmarkStart w:id="2996" w:name="_Toc507694431"/>
      <w:bookmarkStart w:id="2997" w:name="_Toc508687712"/>
      <w:bookmarkStart w:id="2998" w:name="_Toc509631931"/>
      <w:bookmarkStart w:id="2999" w:name="_Toc514567583"/>
      <w:bookmarkStart w:id="3000" w:name="_Toc523040739"/>
      <w:bookmarkStart w:id="3001" w:name="_Toc5769157"/>
      <w:bookmarkStart w:id="3002" w:name="_Toc18142696"/>
      <w:bookmarkStart w:id="3003" w:name="_Toc18596434"/>
      <w:bookmarkStart w:id="3004" w:name="_Toc29956601"/>
      <w:bookmarkStart w:id="3005" w:name="_Toc51393651"/>
      <w:bookmarkStart w:id="3006" w:name="_Toc51393884"/>
      <w:bookmarkStart w:id="3007" w:name="_Toc51395788"/>
      <w:bookmarkStart w:id="3008" w:name="_Toc61759170"/>
      <w:bookmarkStart w:id="3009" w:name="_Toc78103841"/>
      <w:bookmarkStart w:id="3010" w:name="_Toc87415579"/>
      <w:bookmarkStart w:id="3011" w:name="_Toc100987717"/>
      <w:bookmarkStart w:id="3012" w:name="_Toc106683741"/>
      <w:bookmarkStart w:id="3013" w:name="_Toc109806310"/>
      <w:bookmarkStart w:id="3014" w:name="_Toc161461968"/>
      <w:bookmarkStart w:id="3015" w:name="_Toc161462829"/>
      <w:bookmarkStart w:id="3016" w:name="_Toc161463478"/>
      <w:bookmarkStart w:id="3017" w:name="_Toc168218737"/>
      <w:bookmarkStart w:id="3018" w:name="_Toc168218939"/>
      <w:bookmarkStart w:id="3019" w:name="_Toc170619635"/>
      <w:bookmarkStart w:id="3020" w:name="_Toc194396673"/>
      <w:bookmarkStart w:id="3021" w:name="_Toc194397179"/>
      <w:bookmarkStart w:id="3022" w:name="_Toc194397368"/>
      <w:bookmarkStart w:id="3023" w:name="_Toc195338021"/>
      <w:bookmarkStart w:id="3024" w:name="_Toc195513571"/>
      <w:bookmarkStart w:id="3025" w:name="_Toc195513675"/>
      <w:bookmarkStart w:id="3026" w:name="_Toc212957112"/>
      <w:bookmarkStart w:id="3027" w:name="_Toc219888076"/>
      <w:bookmarkStart w:id="3028" w:name="_Toc237145458"/>
      <w:bookmarkStart w:id="3029" w:name="_Toc237145815"/>
      <w:bookmarkStart w:id="3030" w:name="_Toc244870870"/>
      <w:bookmarkStart w:id="3031" w:name="_Toc260646710"/>
      <w:bookmarkStart w:id="3032" w:name="_Toc33782756"/>
      <w:r>
        <w:t>Processing Menu Commands</w:t>
      </w:r>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r>
        <w:fldChar w:fldCharType="begin"/>
      </w:r>
      <w:r>
        <w:instrText xml:space="preserve"> XE "</w:instrText>
      </w:r>
      <w:r>
        <w:rPr>
          <w:rFonts w:ascii="Arial" w:hAnsi="Arial"/>
        </w:rPr>
        <w:instrText>Processing</w:instrText>
      </w:r>
      <w:r>
        <w:instrText xml:space="preserve"> menu commands" </w:instrText>
      </w:r>
      <w:r>
        <w:fldChar w:fldCharType="end"/>
      </w:r>
    </w:p>
    <w:p w14:paraId="41F13C13" w14:textId="77777777" w:rsidR="006524F6" w:rsidRDefault="00FB789F" w:rsidP="00060D7E">
      <w:pPr>
        <w:spacing w:before="120" w:after="120"/>
      </w:pPr>
      <w:r>
        <w:t>Note that the</w:t>
      </w:r>
      <w:r w:rsidR="006524F6">
        <w:t xml:space="preserve"> button panel</w:t>
      </w:r>
      <w:r>
        <w:t xml:space="preserve"> </w:t>
      </w:r>
      <w:r w:rsidR="006524F6">
        <w:t>Process button is more commonly used for basic processing.</w:t>
      </w:r>
    </w:p>
    <w:p w14:paraId="5E9A772C" w14:textId="77777777" w:rsidR="00D90D06" w:rsidRDefault="00FB789F" w:rsidP="00D90D06">
      <w:pPr>
        <w:spacing w:after="120"/>
        <w:rPr>
          <w:b/>
        </w:rPr>
      </w:pPr>
      <w:r>
        <w:rPr>
          <w:rFonts w:ascii="Arial" w:hAnsi="Arial"/>
        </w:rPr>
        <w:lastRenderedPageBreak/>
        <w:t>FT</w:t>
      </w:r>
      <w:r>
        <w:rPr>
          <w:rFonts w:ascii="Arial" w:hAnsi="Arial"/>
        </w:rPr>
        <w:fldChar w:fldCharType="begin"/>
      </w:r>
      <w:r>
        <w:instrText xml:space="preserve"> XE "</w:instrText>
      </w:r>
      <w:r>
        <w:rPr>
          <w:rFonts w:ascii="Arial" w:hAnsi="Arial"/>
        </w:rPr>
        <w:instrText>ft:Processing</w:instrText>
      </w:r>
      <w:r>
        <w:instrText xml:space="preserve"> menu" </w:instrText>
      </w:r>
      <w:r>
        <w:rPr>
          <w:rFonts w:ascii="Arial" w:hAnsi="Arial"/>
        </w:rPr>
        <w:fldChar w:fldCharType="end"/>
      </w:r>
      <w:r>
        <w:rPr>
          <w:b/>
        </w:rPr>
        <w:t xml:space="preserve">  </w:t>
      </w:r>
    </w:p>
    <w:p w14:paraId="66DABDC1" w14:textId="77777777" w:rsidR="00FB789F" w:rsidRDefault="00D90D06" w:rsidP="00D90D06">
      <w:pPr>
        <w:spacing w:after="120"/>
        <w:ind w:left="720"/>
        <w:rPr>
          <w:b/>
        </w:rPr>
      </w:pPr>
      <w:r>
        <w:t>P</w:t>
      </w:r>
      <w:r w:rsidR="00FB789F">
        <w:t>erforms a Fourier transform</w:t>
      </w:r>
      <w:r w:rsidR="00FB789F">
        <w:fldChar w:fldCharType="begin"/>
      </w:r>
      <w:r w:rsidR="00FB789F">
        <w:instrText xml:space="preserve"> XE "Fourier transform: </w:instrText>
      </w:r>
      <w:r w:rsidR="00FB789F">
        <w:rPr>
          <w:rFonts w:ascii="Arial" w:hAnsi="Arial"/>
        </w:rPr>
        <w:instrText>Processing</w:instrText>
      </w:r>
      <w:r w:rsidR="00FB789F">
        <w:instrText xml:space="preserve"> menu" </w:instrText>
      </w:r>
      <w:r w:rsidR="00FB789F">
        <w:fldChar w:fldCharType="end"/>
      </w:r>
      <w:r w:rsidR="00FB789F">
        <w:t xml:space="preserve"> of the current </w:t>
      </w:r>
      <w:r w:rsidR="00994594">
        <w:t>FID</w:t>
      </w:r>
      <w:r w:rsidR="00FB789F">
        <w:t xml:space="preserve"> with no window function</w:t>
      </w:r>
      <w:r w:rsidR="00F96707">
        <w:t>.</w:t>
      </w:r>
      <w:r w:rsidR="00FB789F">
        <w:t xml:space="preserve">  Uses the </w:t>
      </w:r>
      <w:r w:rsidR="00FB789F">
        <w:rPr>
          <w:rFonts w:ascii="Arial" w:hAnsi="Arial"/>
        </w:rPr>
        <w:t xml:space="preserve">Size </w:t>
      </w:r>
      <w:r w:rsidR="00FB789F">
        <w:t xml:space="preserve">parameter from the </w:t>
      </w:r>
      <w:r w:rsidR="00143E63">
        <w:rPr>
          <w:rFonts w:ascii="Arial" w:hAnsi="Arial"/>
        </w:rPr>
        <w:t>Edit</w:t>
      </w:r>
      <w:r w:rsidR="00FB789F">
        <w:t xml:space="preserve"> </w:t>
      </w:r>
      <w:r w:rsidR="00FB789F">
        <w:rPr>
          <w:rFonts w:ascii="Arial" w:hAnsi="Arial"/>
        </w:rPr>
        <w:t>Processing Parameters…</w:t>
      </w:r>
      <w:r w:rsidR="00FB789F">
        <w:t xml:space="preserve"> dialog (</w:t>
      </w:r>
      <w:r w:rsidR="00FB789F">
        <w:rPr>
          <w:rFonts w:ascii="Arial" w:hAnsi="Arial"/>
        </w:rPr>
        <w:t>Edit</w:t>
      </w:r>
      <w:r w:rsidR="00FB789F">
        <w:t xml:space="preserve"> menu).  Usually, the </w:t>
      </w:r>
      <w:r w:rsidR="00FB789F">
        <w:rPr>
          <w:rFonts w:ascii="Arial" w:hAnsi="Arial"/>
        </w:rPr>
        <w:t xml:space="preserve">Window + FT </w:t>
      </w:r>
      <w:r w:rsidR="00FB789F">
        <w:t>command is more appropriate.</w:t>
      </w:r>
    </w:p>
    <w:p w14:paraId="70AE8F18" w14:textId="77777777" w:rsidR="00D90D06" w:rsidRDefault="00FB789F" w:rsidP="00D90D06">
      <w:pPr>
        <w:widowControl/>
        <w:spacing w:after="120" w:line="240" w:lineRule="atLeast"/>
        <w:jc w:val="both"/>
        <w:rPr>
          <w:rFonts w:ascii="Arial" w:hAnsi="Arial"/>
          <w:b/>
        </w:rPr>
      </w:pPr>
      <w:r>
        <w:rPr>
          <w:rFonts w:ascii="Arial" w:hAnsi="Arial"/>
        </w:rPr>
        <w:t>Window + FT</w:t>
      </w:r>
      <w:r>
        <w:rPr>
          <w:rFonts w:ascii="Arial" w:hAnsi="Arial"/>
        </w:rPr>
        <w:fldChar w:fldCharType="begin"/>
      </w:r>
      <w:r>
        <w:instrText xml:space="preserve"> XE "</w:instrText>
      </w:r>
      <w:r>
        <w:rPr>
          <w:rFonts w:ascii="Arial" w:hAnsi="Arial"/>
        </w:rPr>
        <w:instrText>em+ft:Processing</w:instrText>
      </w:r>
      <w:r>
        <w:instrText xml:space="preserve"> menu" </w:instrText>
      </w:r>
      <w:r>
        <w:rPr>
          <w:rFonts w:ascii="Arial" w:hAnsi="Arial"/>
        </w:rPr>
        <w:fldChar w:fldCharType="end"/>
      </w:r>
      <w:r>
        <w:rPr>
          <w:rFonts w:ascii="Arial" w:hAnsi="Arial"/>
          <w:b/>
        </w:rPr>
        <w:t xml:space="preserve">  </w:t>
      </w:r>
    </w:p>
    <w:p w14:paraId="73B480D4" w14:textId="77777777" w:rsidR="00FB789F" w:rsidRDefault="00D90D06" w:rsidP="00D90D06">
      <w:pPr>
        <w:widowControl/>
        <w:spacing w:after="120" w:line="240" w:lineRule="atLeast"/>
        <w:ind w:left="720"/>
        <w:jc w:val="both"/>
        <w:rPr>
          <w:b/>
        </w:rPr>
      </w:pPr>
      <w:r>
        <w:t>A</w:t>
      </w:r>
      <w:r w:rsidR="00FB789F">
        <w:t>pplies the specified window function followed by Fourier transform</w:t>
      </w:r>
      <w:r w:rsidR="00FB789F">
        <w:fldChar w:fldCharType="begin"/>
      </w:r>
      <w:r w:rsidR="00FB789F">
        <w:instrText xml:space="preserve"> XE "Fourier transform" </w:instrText>
      </w:r>
      <w:r w:rsidR="00FB789F">
        <w:fldChar w:fldCharType="end"/>
      </w:r>
      <w:r w:rsidR="00FB789F">
        <w:t xml:space="preserve"> of the current </w:t>
      </w:r>
      <w:r w:rsidR="00994594">
        <w:t>FID</w:t>
      </w:r>
      <w:r w:rsidR="00FB789F">
        <w:t xml:space="preserve">.  Uses the </w:t>
      </w:r>
      <w:r w:rsidR="00FB789F">
        <w:rPr>
          <w:rFonts w:ascii="Arial" w:hAnsi="Arial"/>
        </w:rPr>
        <w:t>LB, GF</w:t>
      </w:r>
      <w:r w:rsidR="00FB789F">
        <w:rPr>
          <w:rFonts w:ascii="Arial" w:hAnsi="Arial"/>
        </w:rPr>
        <w:fldChar w:fldCharType="begin"/>
      </w:r>
      <w:r w:rsidR="00FB789F">
        <w:instrText xml:space="preserve"> XE "</w:instrText>
      </w:r>
      <w:r w:rsidR="00FB789F">
        <w:rPr>
          <w:rFonts w:ascii="Arial" w:hAnsi="Arial"/>
        </w:rPr>
        <w:instrText>LB</w:instrText>
      </w:r>
      <w:r w:rsidR="00FB789F">
        <w:instrText xml:space="preserve">" </w:instrText>
      </w:r>
      <w:r w:rsidR="00FB789F">
        <w:rPr>
          <w:rFonts w:ascii="Arial" w:hAnsi="Arial"/>
        </w:rPr>
        <w:fldChar w:fldCharType="end"/>
      </w:r>
      <w:r w:rsidR="001B6756">
        <w:rPr>
          <w:rFonts w:ascii="Arial" w:hAnsi="Arial"/>
        </w:rPr>
        <w:t xml:space="preserve">, </w:t>
      </w:r>
      <w:r w:rsidR="001B6756">
        <w:t>Size</w:t>
      </w:r>
      <w:r w:rsidR="00FB789F">
        <w:t xml:space="preserve"> </w:t>
      </w:r>
      <w:r w:rsidR="00143E63">
        <w:t xml:space="preserve">and </w:t>
      </w:r>
      <w:r w:rsidR="00143E63" w:rsidRPr="00143E63">
        <w:rPr>
          <w:rFonts w:ascii="Arial" w:hAnsi="Arial" w:cs="Arial"/>
        </w:rPr>
        <w:t>Window Function</w:t>
      </w:r>
      <w:r w:rsidR="00143E63">
        <w:t xml:space="preserve"> </w:t>
      </w:r>
      <w:r w:rsidR="00FB789F">
        <w:t xml:space="preserve">parameters from </w:t>
      </w:r>
      <w:r w:rsidR="001B6756">
        <w:t xml:space="preserve">the </w:t>
      </w:r>
      <w:r w:rsidR="001B6756">
        <w:rPr>
          <w:rFonts w:ascii="Arial" w:hAnsi="Arial"/>
        </w:rPr>
        <w:t>Processing</w:t>
      </w:r>
      <w:r w:rsidR="00FB789F">
        <w:rPr>
          <w:rFonts w:ascii="Arial" w:hAnsi="Arial"/>
        </w:rPr>
        <w:t xml:space="preserve"> Parameters…</w:t>
      </w:r>
      <w:r w:rsidR="00FB789F">
        <w:t xml:space="preserve"> dialog (</w:t>
      </w:r>
      <w:r w:rsidR="00FB789F">
        <w:rPr>
          <w:rFonts w:ascii="Arial" w:hAnsi="Arial"/>
        </w:rPr>
        <w:t>Edit</w:t>
      </w:r>
      <w:r w:rsidR="00FB789F">
        <w:t xml:space="preserve"> menu). </w:t>
      </w:r>
      <w:r w:rsidR="00143E63">
        <w:t xml:space="preserve"> For 1D, the window parameter functions may also be set with the toolbar.  </w:t>
      </w:r>
      <w:r w:rsidR="00FB789F">
        <w:t xml:space="preserve"> For a Lorentz window function, a typical value for LB is 1/(acquisition time) or equal to the natural linewidth if the peaks are broader than this value.  A</w:t>
      </w:r>
      <w:r w:rsidR="00FB789F">
        <w:rPr>
          <w:rFonts w:ascii="Arial" w:hAnsi="Arial"/>
        </w:rPr>
        <w:t xml:space="preserve"> Lorentz to Gauss</w:t>
      </w:r>
      <w:r w:rsidR="00FB789F">
        <w:t xml:space="preserve"> window function will perform </w:t>
      </w:r>
      <w:r w:rsidR="00CB38E0">
        <w:t>a Bruker</w:t>
      </w:r>
      <w:r w:rsidR="00FB789F">
        <w:t xml:space="preserve">-style Lorentz to Gauss resolution enhancement.  Typically, set </w:t>
      </w:r>
      <w:r w:rsidR="00FB789F">
        <w:rPr>
          <w:rFonts w:ascii="Arial" w:hAnsi="Arial"/>
        </w:rPr>
        <w:t>LB</w:t>
      </w:r>
      <w:r w:rsidR="00FB789F">
        <w:t xml:space="preserve"> to the negative of the observed linewidth and </w:t>
      </w:r>
      <w:r w:rsidR="00FB789F">
        <w:rPr>
          <w:rFonts w:ascii="Arial" w:hAnsi="Arial"/>
        </w:rPr>
        <w:t>GB</w:t>
      </w:r>
      <w:r w:rsidR="00FB789F">
        <w:t xml:space="preserve"> to the fractional point in the time domain where the signal vanishes into the noise.  e.g.  If the acquisition time is 5 seconds and the signal disappears into the noise by 2 seconds then </w:t>
      </w:r>
      <w:r w:rsidR="00FB789F">
        <w:rPr>
          <w:rFonts w:ascii="Arial" w:hAnsi="Arial"/>
        </w:rPr>
        <w:t>GB</w:t>
      </w:r>
      <w:r w:rsidR="00FB789F">
        <w:t xml:space="preserve"> should be set to 0.4.  These are only trial parameters, and may need to be readjusted to suit particular circumstances</w:t>
      </w:r>
      <w:r w:rsidR="00143E63">
        <w:t xml:space="preserve">. </w:t>
      </w:r>
    </w:p>
    <w:p w14:paraId="6EBF419E" w14:textId="77777777" w:rsidR="00D90D06" w:rsidRDefault="00FB789F" w:rsidP="00D90D06">
      <w:pPr>
        <w:widowControl/>
        <w:spacing w:after="120" w:line="240" w:lineRule="atLeast"/>
        <w:jc w:val="both"/>
        <w:rPr>
          <w:b/>
        </w:rPr>
      </w:pPr>
      <w:r>
        <w:rPr>
          <w:rFonts w:ascii="Arial" w:hAnsi="Arial"/>
        </w:rPr>
        <w:t>Window +</w:t>
      </w:r>
      <w:r w:rsidR="00F2188B">
        <w:rPr>
          <w:rFonts w:ascii="Arial" w:hAnsi="Arial"/>
        </w:rPr>
        <w:t xml:space="preserve"> </w:t>
      </w:r>
      <w:r>
        <w:rPr>
          <w:rFonts w:ascii="Arial" w:hAnsi="Arial"/>
        </w:rPr>
        <w:t>FT+ Phase</w:t>
      </w:r>
      <w:r>
        <w:rPr>
          <w:rFonts w:ascii="Arial" w:hAnsi="Arial"/>
        </w:rPr>
        <w:fldChar w:fldCharType="begin"/>
      </w:r>
      <w:r>
        <w:instrText xml:space="preserve"> XE "</w:instrText>
      </w:r>
      <w:r>
        <w:rPr>
          <w:rFonts w:ascii="Arial" w:hAnsi="Arial"/>
        </w:rPr>
        <w:instrText>gm+ft+pk:Processing</w:instrText>
      </w:r>
      <w:r>
        <w:instrText xml:space="preserve"> menu" </w:instrText>
      </w:r>
      <w:r>
        <w:rPr>
          <w:rFonts w:ascii="Arial" w:hAnsi="Arial"/>
        </w:rPr>
        <w:fldChar w:fldCharType="end"/>
      </w:r>
      <w:r>
        <w:rPr>
          <w:rFonts w:ascii="Arial" w:hAnsi="Arial"/>
          <w:b/>
        </w:rPr>
        <w:t xml:space="preserve"> </w:t>
      </w:r>
      <w:r>
        <w:rPr>
          <w:b/>
        </w:rPr>
        <w:t xml:space="preserve">  </w:t>
      </w:r>
    </w:p>
    <w:p w14:paraId="3A454D4D" w14:textId="77777777" w:rsidR="00FB789F" w:rsidRDefault="00D90D06" w:rsidP="00D90D06">
      <w:pPr>
        <w:widowControl/>
        <w:spacing w:after="120" w:line="240" w:lineRule="atLeast"/>
        <w:ind w:left="720"/>
        <w:jc w:val="both"/>
      </w:pPr>
      <w:r>
        <w:t>A</w:t>
      </w:r>
      <w:r w:rsidR="00FB789F">
        <w:t>pplies the specified window function followed by Fourier transform</w:t>
      </w:r>
      <w:r w:rsidR="00FB789F">
        <w:fldChar w:fldCharType="begin"/>
      </w:r>
      <w:r w:rsidR="00FB789F">
        <w:instrText xml:space="preserve"> XE "Fourier transform" </w:instrText>
      </w:r>
      <w:r w:rsidR="00FB789F">
        <w:fldChar w:fldCharType="end"/>
      </w:r>
      <w:r w:rsidR="00FB789F">
        <w:t xml:space="preserve"> of the current </w:t>
      </w:r>
      <w:r w:rsidR="00994594">
        <w:t>FID</w:t>
      </w:r>
      <w:r w:rsidR="00FB789F">
        <w:t xml:space="preserve"> followed by phase correction with the last specified phase constants.</w:t>
      </w:r>
      <w:r w:rsidR="00F2188B">
        <w:t xml:space="preserve">  This is equivalent to the Bruker “</w:t>
      </w:r>
      <w:r w:rsidR="00F2188B" w:rsidRPr="00F2188B">
        <w:rPr>
          <w:rFonts w:ascii="Arial" w:hAnsi="Arial" w:cs="Arial"/>
        </w:rPr>
        <w:t>efp</w:t>
      </w:r>
      <w:r w:rsidR="00F2188B">
        <w:t>” command or the Varian “</w:t>
      </w:r>
      <w:r w:rsidR="00F2188B" w:rsidRPr="00F2188B">
        <w:rPr>
          <w:rFonts w:ascii="Arial" w:hAnsi="Arial" w:cs="Arial"/>
        </w:rPr>
        <w:t>wft</w:t>
      </w:r>
      <w:r w:rsidR="00F2188B">
        <w:t>” command.</w:t>
      </w:r>
    </w:p>
    <w:p w14:paraId="0FB3430A" w14:textId="77777777" w:rsidR="00833F93" w:rsidRDefault="00FB789F" w:rsidP="00833F93">
      <w:pPr>
        <w:widowControl/>
        <w:spacing w:after="120" w:line="240" w:lineRule="atLeast"/>
        <w:jc w:val="both"/>
      </w:pPr>
      <w:r>
        <w:rPr>
          <w:rFonts w:ascii="Arial" w:hAnsi="Arial"/>
        </w:rPr>
        <w:t>Drift Correct</w:t>
      </w:r>
      <w:r w:rsidR="00EB7324">
        <w:rPr>
          <w:rFonts w:ascii="Arial" w:hAnsi="Arial"/>
        </w:rPr>
        <w:fldChar w:fldCharType="begin"/>
      </w:r>
      <w:r w:rsidR="00EB7324">
        <w:instrText xml:space="preserve"> XE "</w:instrText>
      </w:r>
      <w:r w:rsidR="00EB7324" w:rsidRPr="00156EAF">
        <w:rPr>
          <w:rFonts w:ascii="Arial" w:hAnsi="Arial"/>
        </w:rPr>
        <w:instrText>Drift Correct</w:instrText>
      </w:r>
      <w:r w:rsidR="00EB7324">
        <w:instrText xml:space="preserve">" </w:instrText>
      </w:r>
      <w:r w:rsidR="00EB7324">
        <w:rPr>
          <w:rFonts w:ascii="Arial" w:hAnsi="Arial"/>
        </w:rPr>
        <w:fldChar w:fldCharType="end"/>
      </w:r>
      <w:r w:rsidR="00833F93">
        <w:t xml:space="preserve"> </w:t>
      </w:r>
    </w:p>
    <w:p w14:paraId="6B1F95B8" w14:textId="77777777" w:rsidR="00FB789F" w:rsidRDefault="00833F93" w:rsidP="00833F93">
      <w:pPr>
        <w:widowControl/>
        <w:spacing w:after="120" w:line="240" w:lineRule="atLeast"/>
        <w:ind w:left="720"/>
        <w:jc w:val="both"/>
      </w:pPr>
      <w:r>
        <w:t xml:space="preserve"> </w:t>
      </w:r>
      <w:r w:rsidR="00D90D06">
        <w:t>A</w:t>
      </w:r>
      <w:r w:rsidR="00FB789F">
        <w:t>pplies a Varian style linear baseline correction to the spectrum.</w:t>
      </w:r>
    </w:p>
    <w:p w14:paraId="35BFB1CD" w14:textId="77777777" w:rsidR="00EC75D9" w:rsidRDefault="00EC75D9" w:rsidP="00EC75D9">
      <w:pPr>
        <w:pStyle w:val="FootnoteText"/>
        <w:widowControl/>
        <w:spacing w:after="120" w:line="240" w:lineRule="atLeast"/>
        <w:jc w:val="both"/>
      </w:pPr>
      <w:r>
        <w:rPr>
          <w:rFonts w:ascii="Arial" w:hAnsi="Arial"/>
        </w:rPr>
        <w:t>Baseline</w:t>
      </w:r>
      <w:r w:rsidR="00D520E5">
        <w:rPr>
          <w:rFonts w:ascii="Arial" w:hAnsi="Arial"/>
        </w:rPr>
        <w:t xml:space="preserve"> Correct</w:t>
      </w:r>
      <w:r>
        <w:rPr>
          <w:rFonts w:ascii="Arial" w:hAnsi="Arial"/>
        </w:rPr>
        <w:t xml:space="preserve"> (Spline)</w:t>
      </w:r>
      <w:r>
        <w:rPr>
          <w:rFonts w:ascii="Arial" w:hAnsi="Arial"/>
        </w:rPr>
        <w:fldChar w:fldCharType="begin"/>
      </w:r>
      <w:r>
        <w:instrText xml:space="preserve"> XE "</w:instrText>
      </w:r>
      <w:r>
        <w:rPr>
          <w:rFonts w:ascii="Arial" w:hAnsi="Arial"/>
        </w:rPr>
        <w:instrText>Automatic Baseline Correction (least squares):Processing</w:instrText>
      </w:r>
      <w:r>
        <w:instrText xml:space="preserve"> menu" </w:instrText>
      </w:r>
      <w:r>
        <w:rPr>
          <w:rFonts w:ascii="Arial" w:hAnsi="Arial"/>
        </w:rPr>
        <w:fldChar w:fldCharType="end"/>
      </w:r>
      <w:r>
        <w:t xml:space="preserve">  </w:t>
      </w:r>
    </w:p>
    <w:p w14:paraId="1614C5FD" w14:textId="77777777" w:rsidR="00EC75D9" w:rsidRDefault="00EC75D9" w:rsidP="00EC75D9">
      <w:pPr>
        <w:pStyle w:val="FootnoteText"/>
        <w:widowControl/>
        <w:spacing w:after="120" w:line="240" w:lineRule="atLeast"/>
        <w:ind w:left="720"/>
        <w:jc w:val="both"/>
      </w:pPr>
      <w:r>
        <w:t xml:space="preserve">This command applies a cubic spline correction to the displayed region of the spectrum.   It is first necessary to define some baseline points.  This is accomplished by clicking on the yellow </w:t>
      </w:r>
      <w:r>
        <w:rPr>
          <w:rFonts w:ascii="Arial" w:hAnsi="Arial"/>
        </w:rPr>
        <w:t>BL Point</w:t>
      </w:r>
      <w:r>
        <w:t xml:space="preserve"> button on the button panel.  Then use the mouse to define at least six points in the displayed region that represent baseline.  More po</w:t>
      </w:r>
      <w:r w:rsidR="005E0C15">
        <w:t>ints are better.</w:t>
      </w:r>
      <w:r>
        <w:t xml:space="preserve">  Note that the baseline point routine averages a region 16 points wide, so don’t select points close to large peaks.  After selecting enough points, click on the </w:t>
      </w:r>
      <w:r>
        <w:rPr>
          <w:rFonts w:ascii="Arial" w:hAnsi="Arial"/>
        </w:rPr>
        <w:t>return</w:t>
      </w:r>
      <w:r>
        <w:t xml:space="preserve"> button </w:t>
      </w:r>
      <w:r w:rsidR="005E0C15">
        <w:t>(o</w:t>
      </w:r>
      <w:r>
        <w:t xml:space="preserve">r the keyboard </w:t>
      </w:r>
      <w:r w:rsidRPr="00EC75D9">
        <w:rPr>
          <w:rFonts w:ascii="Arial" w:hAnsi="Arial" w:cs="Arial"/>
        </w:rPr>
        <w:t>Enter/Return</w:t>
      </w:r>
      <w:r>
        <w:t xml:space="preserve"> key) to exit the baseline points routine.  Finally, execute the </w:t>
      </w:r>
      <w:r>
        <w:rPr>
          <w:rFonts w:ascii="Arial" w:hAnsi="Arial"/>
        </w:rPr>
        <w:t xml:space="preserve">Automatic </w:t>
      </w:r>
      <w:r w:rsidR="000E35C6">
        <w:rPr>
          <w:rFonts w:ascii="Arial" w:hAnsi="Arial"/>
        </w:rPr>
        <w:t>Baseline (</w:t>
      </w:r>
      <w:r>
        <w:rPr>
          <w:rFonts w:ascii="Arial" w:hAnsi="Arial"/>
        </w:rPr>
        <w:t>Spline)</w:t>
      </w:r>
      <w:r>
        <w:t xml:space="preserve"> command.</w:t>
      </w:r>
    </w:p>
    <w:p w14:paraId="35FC3D73" w14:textId="77777777" w:rsidR="00D90D06" w:rsidRDefault="000E35C6" w:rsidP="00D90D06">
      <w:pPr>
        <w:pStyle w:val="FootnoteText"/>
        <w:widowControl/>
        <w:spacing w:after="120" w:line="240" w:lineRule="atLeast"/>
        <w:jc w:val="both"/>
      </w:pPr>
      <w:r>
        <w:rPr>
          <w:rFonts w:ascii="Arial" w:hAnsi="Arial"/>
        </w:rPr>
        <w:t>Baseline Correct</w:t>
      </w:r>
      <w:r w:rsidR="00D520E5">
        <w:rPr>
          <w:rFonts w:ascii="Arial" w:hAnsi="Arial"/>
        </w:rPr>
        <w:t xml:space="preserve"> </w:t>
      </w:r>
      <w:r w:rsidR="00EC75D9">
        <w:rPr>
          <w:rFonts w:ascii="Arial" w:hAnsi="Arial"/>
        </w:rPr>
        <w:t>(Least S</w:t>
      </w:r>
      <w:r w:rsidR="00FB789F">
        <w:rPr>
          <w:rFonts w:ascii="Arial" w:hAnsi="Arial"/>
        </w:rPr>
        <w:t>quares)</w:t>
      </w:r>
      <w:r w:rsidR="00FB789F">
        <w:rPr>
          <w:rFonts w:ascii="Arial" w:hAnsi="Arial"/>
        </w:rPr>
        <w:fldChar w:fldCharType="begin"/>
      </w:r>
      <w:r w:rsidR="00FB789F">
        <w:instrText xml:space="preserve"> XE "</w:instrText>
      </w:r>
      <w:r w:rsidR="00FB789F">
        <w:rPr>
          <w:rFonts w:ascii="Arial" w:hAnsi="Arial"/>
        </w:rPr>
        <w:instrText>Automatic Baseline Correction (least squares):Processing</w:instrText>
      </w:r>
      <w:r w:rsidR="00FB789F">
        <w:instrText xml:space="preserve"> menu" </w:instrText>
      </w:r>
      <w:r w:rsidR="00FB789F">
        <w:rPr>
          <w:rFonts w:ascii="Arial" w:hAnsi="Arial"/>
        </w:rPr>
        <w:fldChar w:fldCharType="end"/>
      </w:r>
      <w:r w:rsidR="00FB789F">
        <w:t xml:space="preserve">  </w:t>
      </w:r>
    </w:p>
    <w:p w14:paraId="28CE23A5" w14:textId="77777777" w:rsidR="00FB789F" w:rsidRDefault="00FB789F" w:rsidP="00D90D06">
      <w:pPr>
        <w:pStyle w:val="FootnoteText"/>
        <w:widowControl/>
        <w:spacing w:after="120" w:line="240" w:lineRule="atLeast"/>
        <w:ind w:left="720"/>
        <w:jc w:val="both"/>
      </w:pPr>
      <w:r>
        <w:t xml:space="preserve">This command applies a polynomial baseline correction to the displayed region of the spectrum. The default polynomial order is 3, and may be changed in the </w:t>
      </w:r>
      <w:r>
        <w:rPr>
          <w:rFonts w:ascii="Arial" w:hAnsi="Arial"/>
        </w:rPr>
        <w:t>Edit Processing Parameters…</w:t>
      </w:r>
      <w:r>
        <w:t xml:space="preserve"> dialog (</w:t>
      </w:r>
      <w:r>
        <w:rPr>
          <w:rFonts w:ascii="Arial" w:hAnsi="Arial"/>
        </w:rPr>
        <w:t>Edit</w:t>
      </w:r>
      <w:r>
        <w:t xml:space="preserve"> menu).  It is first necessary to define some baseline points.  This is accomplished by clicking on the yellow </w:t>
      </w:r>
      <w:r w:rsidR="008A5FF2">
        <w:rPr>
          <w:rFonts w:ascii="Arial" w:hAnsi="Arial"/>
        </w:rPr>
        <w:t>BL</w:t>
      </w:r>
      <w:r>
        <w:rPr>
          <w:rFonts w:ascii="Arial" w:hAnsi="Arial"/>
        </w:rPr>
        <w:t xml:space="preserve"> </w:t>
      </w:r>
      <w:r w:rsidR="008A5FF2">
        <w:rPr>
          <w:rFonts w:ascii="Arial" w:hAnsi="Arial"/>
        </w:rPr>
        <w:t>Point</w:t>
      </w:r>
      <w:r>
        <w:t xml:space="preserve"> button on the </w:t>
      </w:r>
      <w:r w:rsidR="008A5FF2">
        <w:t>button panel</w:t>
      </w:r>
      <w:r>
        <w:t xml:space="preserve">.  Then use the mouse to define at least six points in the displayed region that represent baseline.  More points are better, and it is important to include points near each end of the </w:t>
      </w:r>
      <w:r>
        <w:lastRenderedPageBreak/>
        <w:t>region.  Note that the baseline point routine averages a region 16 points wide, so don’t select points close to large peaks.  After select</w:t>
      </w:r>
      <w:r w:rsidR="005E0C15">
        <w:t>ing enough points, click on the</w:t>
      </w:r>
      <w:r>
        <w:t xml:space="preserve"> </w:t>
      </w:r>
      <w:r>
        <w:rPr>
          <w:rFonts w:ascii="Arial" w:hAnsi="Arial"/>
        </w:rPr>
        <w:t>return</w:t>
      </w:r>
      <w:r>
        <w:t xml:space="preserve"> but</w:t>
      </w:r>
      <w:r w:rsidR="005E0C15">
        <w:t xml:space="preserve">ton (or the keyboard </w:t>
      </w:r>
      <w:r w:rsidR="005E0C15" w:rsidRPr="00EC75D9">
        <w:rPr>
          <w:rFonts w:ascii="Arial" w:hAnsi="Arial" w:cs="Arial"/>
        </w:rPr>
        <w:t>Enter/Return</w:t>
      </w:r>
      <w:r w:rsidR="005E0C15">
        <w:t xml:space="preserve"> key) to exit the baseline points </w:t>
      </w:r>
      <w:r>
        <w:t xml:space="preserve">routine.  Finally, execute the </w:t>
      </w:r>
      <w:r>
        <w:rPr>
          <w:rFonts w:ascii="Arial" w:hAnsi="Arial"/>
        </w:rPr>
        <w:t xml:space="preserve">Automatic </w:t>
      </w:r>
      <w:r w:rsidR="000E35C6">
        <w:rPr>
          <w:rFonts w:ascii="Arial" w:hAnsi="Arial"/>
        </w:rPr>
        <w:t>Baseline (</w:t>
      </w:r>
      <w:r w:rsidR="005E0C15">
        <w:rPr>
          <w:rFonts w:ascii="Arial" w:hAnsi="Arial"/>
        </w:rPr>
        <w:t>Least S</w:t>
      </w:r>
      <w:r>
        <w:rPr>
          <w:rFonts w:ascii="Arial" w:hAnsi="Arial"/>
        </w:rPr>
        <w:t>quares)</w:t>
      </w:r>
      <w:r>
        <w:t xml:space="preserve"> command.</w:t>
      </w:r>
    </w:p>
    <w:p w14:paraId="073A33A2" w14:textId="77777777" w:rsidR="00D90D06" w:rsidRDefault="00FB789F" w:rsidP="00D90D06">
      <w:pPr>
        <w:pStyle w:val="FootnoteText"/>
        <w:widowControl/>
        <w:spacing w:after="120" w:line="240" w:lineRule="atLeast"/>
        <w:jc w:val="both"/>
      </w:pPr>
      <w:r>
        <w:rPr>
          <w:rFonts w:ascii="Arial" w:hAnsi="Arial"/>
        </w:rPr>
        <w:t>Clear Baseline Points</w:t>
      </w:r>
      <w:r>
        <w:rPr>
          <w:rFonts w:ascii="Arial" w:hAnsi="Arial"/>
        </w:rPr>
        <w:fldChar w:fldCharType="begin"/>
      </w:r>
      <w:r>
        <w:instrText xml:space="preserve"> XE "</w:instrText>
      </w:r>
      <w:r>
        <w:rPr>
          <w:rFonts w:ascii="Arial" w:hAnsi="Arial"/>
        </w:rPr>
        <w:instrText>Clear Points:Processing</w:instrText>
      </w:r>
      <w:r>
        <w:instrText xml:space="preserve"> menu" </w:instrText>
      </w:r>
      <w:r>
        <w:rPr>
          <w:rFonts w:ascii="Arial" w:hAnsi="Arial"/>
        </w:rPr>
        <w:fldChar w:fldCharType="end"/>
      </w:r>
      <w:r>
        <w:t xml:space="preserve">    </w:t>
      </w:r>
    </w:p>
    <w:p w14:paraId="5EDB744A" w14:textId="77777777" w:rsidR="00FB789F" w:rsidRDefault="00D90D06" w:rsidP="00D90D06">
      <w:pPr>
        <w:pStyle w:val="FootnoteText"/>
        <w:widowControl/>
        <w:spacing w:after="120" w:line="240" w:lineRule="atLeast"/>
        <w:ind w:left="720"/>
        <w:jc w:val="both"/>
      </w:pPr>
      <w:r>
        <w:t>C</w:t>
      </w:r>
      <w:r w:rsidR="00FB789F">
        <w:t>lears the defined baseline points.</w:t>
      </w:r>
    </w:p>
    <w:p w14:paraId="24091BB1" w14:textId="77777777" w:rsidR="00D90D06" w:rsidRDefault="00FB789F" w:rsidP="00D90D06">
      <w:pPr>
        <w:pStyle w:val="FootnoteText"/>
        <w:widowControl/>
        <w:spacing w:after="120" w:line="240" w:lineRule="atLeast"/>
        <w:jc w:val="both"/>
      </w:pPr>
      <w:r>
        <w:rPr>
          <w:rFonts w:ascii="Arial" w:hAnsi="Arial"/>
        </w:rPr>
        <w:t>Fully Automatic Baseline Correction</w:t>
      </w:r>
      <w:r>
        <w:rPr>
          <w:rFonts w:ascii="Arial" w:hAnsi="Arial"/>
        </w:rPr>
        <w:fldChar w:fldCharType="begin"/>
      </w:r>
      <w:r>
        <w:instrText xml:space="preserve"> XE "</w:instrText>
      </w:r>
      <w:r>
        <w:rPr>
          <w:rFonts w:ascii="Arial" w:hAnsi="Arial"/>
        </w:rPr>
        <w:instrText>Fully Automatic Baseline Correction:Processing</w:instrText>
      </w:r>
      <w:r>
        <w:instrText xml:space="preserve"> menu" </w:instrText>
      </w:r>
      <w:r>
        <w:rPr>
          <w:rFonts w:ascii="Arial" w:hAnsi="Arial"/>
        </w:rPr>
        <w:fldChar w:fldCharType="end"/>
      </w:r>
      <w:r>
        <w:t xml:space="preserve">   </w:t>
      </w:r>
    </w:p>
    <w:p w14:paraId="0C7822DB" w14:textId="77777777" w:rsidR="00FB789F" w:rsidRDefault="00D90D06" w:rsidP="00D90D06">
      <w:pPr>
        <w:pStyle w:val="FootnoteText"/>
        <w:widowControl/>
        <w:spacing w:after="120" w:line="240" w:lineRule="atLeast"/>
        <w:ind w:left="720"/>
        <w:jc w:val="both"/>
      </w:pPr>
      <w:r>
        <w:t>A</w:t>
      </w:r>
      <w:r w:rsidR="00FB789F">
        <w:t xml:space="preserve">pplies a </w:t>
      </w:r>
      <w:r w:rsidR="003751A0">
        <w:t>spline</w:t>
      </w:r>
      <w:r w:rsidR="00FB789F">
        <w:t xml:space="preserve"> correction to the baseline, but determines the baseline points automatically.  This procedure works well for spectra with clear regions of baseline and a decent signal to noise ratio.</w:t>
      </w:r>
    </w:p>
    <w:p w14:paraId="77DDDEF5" w14:textId="77777777" w:rsidR="005D55F1" w:rsidRDefault="00FB789F" w:rsidP="005D55F1">
      <w:pPr>
        <w:pStyle w:val="FootnoteText"/>
        <w:widowControl/>
        <w:spacing w:after="120" w:line="240" w:lineRule="atLeast"/>
        <w:jc w:val="both"/>
      </w:pPr>
      <w:r w:rsidRPr="002B0BEA">
        <w:rPr>
          <w:rFonts w:ascii="Arial" w:hAnsi="Arial"/>
        </w:rPr>
        <w:t>HOGWASH</w:t>
      </w:r>
      <w:r w:rsidRPr="002B0BEA">
        <w:rPr>
          <w:rFonts w:ascii="Arial" w:hAnsi="Arial"/>
        </w:rPr>
        <w:fldChar w:fldCharType="begin"/>
      </w:r>
      <w:r w:rsidRPr="002B0BEA">
        <w:instrText xml:space="preserve"> XE "</w:instrText>
      </w:r>
      <w:r w:rsidRPr="002B0BEA">
        <w:rPr>
          <w:rFonts w:ascii="Arial" w:hAnsi="Arial"/>
        </w:rPr>
        <w:instrText>HOGWASH:Processing</w:instrText>
      </w:r>
      <w:r w:rsidRPr="002B0BEA">
        <w:instrText xml:space="preserve"> menu" </w:instrText>
      </w:r>
      <w:r w:rsidRPr="002B0BEA">
        <w:rPr>
          <w:rFonts w:ascii="Arial" w:hAnsi="Arial"/>
        </w:rPr>
        <w:fldChar w:fldCharType="end"/>
      </w:r>
      <w:r w:rsidRPr="002B0BEA">
        <w:t xml:space="preserve"> </w:t>
      </w:r>
    </w:p>
    <w:p w14:paraId="15BF4E13" w14:textId="77777777" w:rsidR="00FB789F" w:rsidRPr="002B0BEA" w:rsidRDefault="00FB789F" w:rsidP="005D55F1">
      <w:pPr>
        <w:pStyle w:val="FootnoteText"/>
        <w:widowControl/>
        <w:spacing w:after="120" w:line="240" w:lineRule="atLeast"/>
        <w:ind w:left="720"/>
        <w:jc w:val="both"/>
      </w:pPr>
      <w:r w:rsidRPr="002B0BEA">
        <w:t>Applies Ray Freeman’s HOGWASH procedure to the displaye</w:t>
      </w:r>
      <w:r w:rsidR="002B0BEA">
        <w:t>d region of the spectrum.</w:t>
      </w:r>
      <w:r w:rsidRPr="002B0BEA">
        <w:t xml:space="preserve"> The HOWGASH parameters must first be set (</w:t>
      </w:r>
      <w:r w:rsidRPr="002B0BEA">
        <w:rPr>
          <w:rFonts w:ascii="Arial" w:hAnsi="Arial"/>
        </w:rPr>
        <w:t>Edit</w:t>
      </w:r>
      <w:r w:rsidRPr="002B0BEA">
        <w:t xml:space="preserve"> menu).  Please see the HOGWASH section of this manual for details.</w:t>
      </w:r>
    </w:p>
    <w:p w14:paraId="6722E61F" w14:textId="77777777" w:rsidR="009714D0" w:rsidRDefault="00FB789F" w:rsidP="009714D0">
      <w:pPr>
        <w:widowControl/>
        <w:spacing w:after="120" w:line="240" w:lineRule="atLeast"/>
        <w:jc w:val="both"/>
      </w:pPr>
      <w:r>
        <w:rPr>
          <w:rFonts w:ascii="Arial" w:hAnsi="Arial"/>
        </w:rPr>
        <w:t>2D Processing</w:t>
      </w:r>
      <w:r w:rsidRPr="00FE1597">
        <w:t xml:space="preserve"> (sub menu</w:t>
      </w:r>
      <w:r>
        <w:rPr>
          <w:rFonts w:ascii="Arial" w:hAnsi="Arial"/>
        </w:rPr>
        <w:t>)</w:t>
      </w:r>
      <w:r>
        <w:rPr>
          <w:rFonts w:ascii="Arial" w:hAnsi="Arial"/>
        </w:rPr>
        <w:fldChar w:fldCharType="begin"/>
      </w:r>
      <w:r>
        <w:instrText xml:space="preserve"> XE "</w:instrText>
      </w:r>
      <w:r>
        <w:rPr>
          <w:rFonts w:ascii="Arial" w:hAnsi="Arial"/>
        </w:rPr>
        <w:instrText>2D Processing (sub menu):Processing</w:instrText>
      </w:r>
      <w:r>
        <w:instrText xml:space="preserve"> menu" </w:instrText>
      </w:r>
      <w:r>
        <w:rPr>
          <w:rFonts w:ascii="Arial" w:hAnsi="Arial"/>
        </w:rPr>
        <w:fldChar w:fldCharType="end"/>
      </w:r>
      <w:r>
        <w:t xml:space="preserve">   </w:t>
      </w:r>
    </w:p>
    <w:p w14:paraId="40E32E72" w14:textId="77777777" w:rsidR="00FB789F" w:rsidRDefault="009714D0" w:rsidP="009714D0">
      <w:pPr>
        <w:widowControl/>
        <w:spacing w:after="120" w:line="240" w:lineRule="atLeast"/>
        <w:ind w:left="720"/>
        <w:jc w:val="both"/>
      </w:pPr>
      <w:r>
        <w:t>C</w:t>
      </w:r>
      <w:r w:rsidR="00FB789F">
        <w:t xml:space="preserve">ontains assorted 2D processing commands that are not </w:t>
      </w:r>
      <w:r>
        <w:t>included in the 2D button panel:</w:t>
      </w:r>
    </w:p>
    <w:p w14:paraId="66799691" w14:textId="77777777" w:rsidR="009714D0" w:rsidRDefault="00FB789F" w:rsidP="009714D0">
      <w:pPr>
        <w:widowControl/>
        <w:spacing w:after="120" w:line="240" w:lineRule="atLeast"/>
        <w:ind w:left="720"/>
        <w:jc w:val="both"/>
      </w:pPr>
      <w:r>
        <w:rPr>
          <w:rFonts w:ascii="Arial" w:hAnsi="Arial"/>
        </w:rPr>
        <w:t>Symmetrize</w:t>
      </w:r>
      <w:r>
        <w:rPr>
          <w:rFonts w:ascii="Arial" w:hAnsi="Arial"/>
        </w:rPr>
        <w:fldChar w:fldCharType="begin"/>
      </w:r>
      <w:r>
        <w:instrText xml:space="preserve"> XE "</w:instrText>
      </w:r>
      <w:r>
        <w:rPr>
          <w:rFonts w:ascii="Arial" w:hAnsi="Arial"/>
        </w:rPr>
        <w:instrText>Symmetrize:Processing</w:instrText>
      </w:r>
      <w:r>
        <w:instrText xml:space="preserve"> menu" </w:instrText>
      </w:r>
      <w:r>
        <w:rPr>
          <w:rFonts w:ascii="Arial" w:hAnsi="Arial"/>
        </w:rPr>
        <w:fldChar w:fldCharType="end"/>
      </w:r>
      <w:r>
        <w:t xml:space="preserve">    </w:t>
      </w:r>
    </w:p>
    <w:p w14:paraId="619219A2" w14:textId="77777777" w:rsidR="00FB789F" w:rsidRDefault="00FB789F" w:rsidP="009714D0">
      <w:pPr>
        <w:widowControl/>
        <w:spacing w:after="120" w:line="240" w:lineRule="atLeast"/>
        <w:ind w:left="1440"/>
        <w:jc w:val="both"/>
      </w:pPr>
      <w:r>
        <w:t xml:space="preserve">Applies a symmetrization algorithm to the data.  The data </w:t>
      </w:r>
      <w:r>
        <w:rPr>
          <w:i/>
        </w:rPr>
        <w:t>must</w:t>
      </w:r>
      <w:r>
        <w:t xml:space="preserve"> be inherently symmetric.  That is, the size, spectral width and referencing must be identical in the two dimensions, as should be the case with COSY</w:t>
      </w:r>
      <w:r>
        <w:fldChar w:fldCharType="begin"/>
      </w:r>
      <w:r>
        <w:instrText xml:space="preserve"> XE "COSY" </w:instrText>
      </w:r>
      <w:r>
        <w:fldChar w:fldCharType="end"/>
      </w:r>
      <w:r>
        <w:t xml:space="preserve"> data. This routine is frowned upon by spectroscopists, but is still c</w:t>
      </w:r>
      <w:r w:rsidR="00D91C2C">
        <w:t>ommonly used</w:t>
      </w:r>
      <w:r>
        <w:t>.  The chief problem is that it can turn an obvious artifact such as T</w:t>
      </w:r>
      <w:r>
        <w:rPr>
          <w:vertAlign w:val="subscript"/>
        </w:rPr>
        <w:t>1</w:t>
      </w:r>
      <w:r>
        <w:t xml:space="preserve"> noise or tailing into something that looks like a real cross peak.  Correcting the problem at source (vibration isolation, stable instrument environment, better phase cycling, using gradients, etc.) is a better if not always practical solution.</w:t>
      </w:r>
    </w:p>
    <w:p w14:paraId="3CEE3757" w14:textId="77777777" w:rsidR="009714D0" w:rsidRDefault="00FB789F" w:rsidP="009714D0">
      <w:pPr>
        <w:widowControl/>
        <w:spacing w:after="120" w:line="240" w:lineRule="atLeast"/>
        <w:ind w:left="720"/>
        <w:jc w:val="both"/>
      </w:pPr>
      <w:r>
        <w:rPr>
          <w:rFonts w:ascii="Arial" w:hAnsi="Arial"/>
        </w:rPr>
        <w:t>Smooth</w:t>
      </w:r>
      <w:r>
        <w:rPr>
          <w:rFonts w:ascii="Arial" w:hAnsi="Arial"/>
        </w:rPr>
        <w:fldChar w:fldCharType="begin"/>
      </w:r>
      <w:r>
        <w:instrText xml:space="preserve"> XE "</w:instrText>
      </w:r>
      <w:r>
        <w:rPr>
          <w:rFonts w:ascii="Arial" w:hAnsi="Arial"/>
        </w:rPr>
        <w:instrText>Smooth</w:instrText>
      </w:r>
      <w:r>
        <w:instrText>:</w:instrText>
      </w:r>
      <w:r>
        <w:rPr>
          <w:rFonts w:ascii="Arial" w:hAnsi="Arial"/>
        </w:rPr>
        <w:instrText>Processing</w:instrText>
      </w:r>
      <w:r>
        <w:instrText xml:space="preserve"> menu" </w:instrText>
      </w:r>
      <w:r>
        <w:rPr>
          <w:rFonts w:ascii="Arial" w:hAnsi="Arial"/>
        </w:rPr>
        <w:fldChar w:fldCharType="end"/>
      </w:r>
      <w:r>
        <w:t xml:space="preserve">   </w:t>
      </w:r>
    </w:p>
    <w:p w14:paraId="19CDD621" w14:textId="77777777" w:rsidR="00FB789F" w:rsidRDefault="00FB789F" w:rsidP="009714D0">
      <w:pPr>
        <w:widowControl/>
        <w:spacing w:after="120" w:line="240" w:lineRule="atLeast"/>
        <w:ind w:left="1440"/>
        <w:jc w:val="both"/>
      </w:pPr>
      <w:r>
        <w:t>Applies a smoothing algorithm to the data.  This command will improve S:N slightly and will “smooth-out” jagged contours.  Usually, time domain processing (adjusting window function, zero-filling, linear prediction, etc.) is preferred.</w:t>
      </w:r>
    </w:p>
    <w:p w14:paraId="089C7B72" w14:textId="77777777" w:rsidR="009714D0" w:rsidRDefault="00FB789F" w:rsidP="009714D0">
      <w:pPr>
        <w:widowControl/>
        <w:spacing w:after="120" w:line="240" w:lineRule="atLeast"/>
        <w:ind w:left="720"/>
        <w:jc w:val="both"/>
      </w:pPr>
      <w:r>
        <w:rPr>
          <w:rFonts w:ascii="Arial" w:hAnsi="Arial"/>
        </w:rPr>
        <w:t>Baseline</w:t>
      </w:r>
      <w:r w:rsidR="00AB32CE">
        <w:rPr>
          <w:rFonts w:ascii="Arial" w:hAnsi="Arial"/>
        </w:rPr>
        <w:t xml:space="preserve"> Correct</w:t>
      </w:r>
      <w:r>
        <w:rPr>
          <w:rFonts w:ascii="Arial" w:hAnsi="Arial"/>
        </w:rPr>
        <w:t xml:space="preserve"> F2 and Baseline F1</w:t>
      </w:r>
      <w:r>
        <w:rPr>
          <w:rFonts w:ascii="Arial" w:hAnsi="Arial"/>
        </w:rPr>
        <w:fldChar w:fldCharType="begin"/>
      </w:r>
      <w:r>
        <w:instrText xml:space="preserve"> XE "</w:instrText>
      </w:r>
      <w:r>
        <w:rPr>
          <w:rFonts w:ascii="Arial" w:hAnsi="Arial"/>
        </w:rPr>
        <w:instrText>Baseline F2 and Baseline F1:Processing</w:instrText>
      </w:r>
      <w:r>
        <w:instrText xml:space="preserve"> menu" </w:instrText>
      </w:r>
      <w:r>
        <w:rPr>
          <w:rFonts w:ascii="Arial" w:hAnsi="Arial"/>
        </w:rPr>
        <w:fldChar w:fldCharType="end"/>
      </w:r>
      <w:r>
        <w:t xml:space="preserve">   </w:t>
      </w:r>
    </w:p>
    <w:p w14:paraId="76387484" w14:textId="77777777" w:rsidR="00FB789F" w:rsidRDefault="00FB789F" w:rsidP="009714D0">
      <w:pPr>
        <w:widowControl/>
        <w:spacing w:after="120" w:line="240" w:lineRule="atLeast"/>
        <w:ind w:left="1440"/>
        <w:jc w:val="both"/>
      </w:pPr>
      <w:r>
        <w:t>Applies an automatic baseline correction to the rows or columns of the 2D matrix.  Rarely required when working in organic solvents, but may be useful for samples recorded in water.</w:t>
      </w:r>
    </w:p>
    <w:p w14:paraId="6EDADD51" w14:textId="77777777" w:rsidR="009714D0" w:rsidRDefault="00FB789F" w:rsidP="009714D0">
      <w:pPr>
        <w:widowControl/>
        <w:spacing w:after="120" w:line="240" w:lineRule="atLeast"/>
        <w:ind w:left="720"/>
        <w:jc w:val="both"/>
      </w:pPr>
      <w:r>
        <w:rPr>
          <w:rFonts w:ascii="Arial" w:hAnsi="Arial"/>
        </w:rPr>
        <w:t>Drift Correct F2 and F2</w:t>
      </w:r>
      <w:r>
        <w:rPr>
          <w:rFonts w:ascii="Arial" w:hAnsi="Arial"/>
        </w:rPr>
        <w:fldChar w:fldCharType="begin"/>
      </w:r>
      <w:r>
        <w:instrText xml:space="preserve"> XE "</w:instrText>
      </w:r>
      <w:r>
        <w:rPr>
          <w:rFonts w:ascii="Arial" w:hAnsi="Arial"/>
        </w:rPr>
        <w:instrText>Drift Correct F1 and F2:Processing</w:instrText>
      </w:r>
      <w:r>
        <w:instrText xml:space="preserve"> menu" </w:instrText>
      </w:r>
      <w:r>
        <w:rPr>
          <w:rFonts w:ascii="Arial" w:hAnsi="Arial"/>
        </w:rPr>
        <w:fldChar w:fldCharType="end"/>
      </w:r>
      <w:r>
        <w:t xml:space="preserve">  </w:t>
      </w:r>
    </w:p>
    <w:p w14:paraId="5D6965E2" w14:textId="77777777" w:rsidR="00FB789F" w:rsidRDefault="00FB789F" w:rsidP="009714D0">
      <w:pPr>
        <w:widowControl/>
        <w:spacing w:after="120" w:line="240" w:lineRule="atLeast"/>
        <w:ind w:left="1440"/>
        <w:jc w:val="both"/>
      </w:pPr>
      <w:r>
        <w:lastRenderedPageBreak/>
        <w:t>Apply a Varian</w:t>
      </w:r>
      <w:r w:rsidR="0027525D">
        <w:t>/Agilent</w:t>
      </w:r>
      <w:r>
        <w:t xml:space="preserve"> style drift correction (first order baseline correction) to the rows or columns.  This is useful when some baseline flattening is desired but polynomial baseline correction is inappropriate.</w:t>
      </w:r>
    </w:p>
    <w:p w14:paraId="2F7679E0" w14:textId="77777777" w:rsidR="009714D0" w:rsidRDefault="00FB789F" w:rsidP="009714D0">
      <w:pPr>
        <w:pStyle w:val="FootnoteText"/>
        <w:widowControl/>
        <w:spacing w:after="120" w:line="240" w:lineRule="atLeast"/>
        <w:ind w:left="720"/>
        <w:jc w:val="both"/>
      </w:pPr>
      <w:r w:rsidRPr="00DA7C46">
        <w:rPr>
          <w:rFonts w:ascii="Arial" w:hAnsi="Arial"/>
        </w:rPr>
        <w:t>HOGWASH</w:t>
      </w:r>
      <w:r w:rsidRPr="00DA7C46">
        <w:rPr>
          <w:rFonts w:ascii="Arial" w:hAnsi="Arial"/>
        </w:rPr>
        <w:fldChar w:fldCharType="begin"/>
      </w:r>
      <w:r w:rsidRPr="00DA7C46">
        <w:instrText xml:space="preserve"> XE "</w:instrText>
      </w:r>
      <w:r w:rsidRPr="00DA7C46">
        <w:rPr>
          <w:rFonts w:ascii="Arial" w:hAnsi="Arial"/>
        </w:rPr>
        <w:instrText>HOGWASH:Processing</w:instrText>
      </w:r>
      <w:r w:rsidRPr="00DA7C46">
        <w:instrText xml:space="preserve"> menu" </w:instrText>
      </w:r>
      <w:r w:rsidRPr="00DA7C46">
        <w:rPr>
          <w:rFonts w:ascii="Arial" w:hAnsi="Arial"/>
        </w:rPr>
        <w:fldChar w:fldCharType="end"/>
      </w:r>
      <w:r w:rsidRPr="00DA7C46">
        <w:t xml:space="preserve"> (F1)   </w:t>
      </w:r>
    </w:p>
    <w:p w14:paraId="6F2E59FE" w14:textId="77777777" w:rsidR="00FB789F" w:rsidRPr="00DA7C46" w:rsidRDefault="00FB789F" w:rsidP="009714D0">
      <w:pPr>
        <w:pStyle w:val="FootnoteText"/>
        <w:widowControl/>
        <w:spacing w:after="120" w:line="240" w:lineRule="atLeast"/>
        <w:ind w:left="1440"/>
        <w:jc w:val="both"/>
      </w:pPr>
      <w:r w:rsidRPr="00DA7C46">
        <w:t>Applies Ray Freeman’s HOGWASH procedure to the F</w:t>
      </w:r>
      <w:r w:rsidRPr="00DA7C46">
        <w:rPr>
          <w:vertAlign w:val="subscript"/>
        </w:rPr>
        <w:t>1</w:t>
      </w:r>
      <w:r w:rsidRPr="00DA7C46">
        <w:t xml:space="preserve"> dimension displayed region of the spectrum.  The HOWGASH parameters must first be set (</w:t>
      </w:r>
      <w:r w:rsidRPr="00DA7C46">
        <w:rPr>
          <w:rFonts w:ascii="Arial" w:hAnsi="Arial"/>
        </w:rPr>
        <w:t>Edit</w:t>
      </w:r>
      <w:r w:rsidRPr="00DA7C46">
        <w:t xml:space="preserve"> menu).  Please see the HOGWASH section of this manual for details.</w:t>
      </w:r>
    </w:p>
    <w:p w14:paraId="603F5A62" w14:textId="77777777" w:rsidR="009714D0" w:rsidRDefault="00FB789F" w:rsidP="009714D0">
      <w:pPr>
        <w:widowControl/>
        <w:spacing w:after="120" w:line="240" w:lineRule="atLeast"/>
        <w:ind w:left="720"/>
        <w:jc w:val="both"/>
      </w:pPr>
      <w:r>
        <w:rPr>
          <w:rFonts w:ascii="Arial" w:hAnsi="Arial"/>
        </w:rPr>
        <w:t xml:space="preserve">Calculate F1 and F2 </w:t>
      </w:r>
      <w:r w:rsidR="00967C7E">
        <w:rPr>
          <w:rFonts w:ascii="Arial" w:hAnsi="Arial"/>
        </w:rPr>
        <w:t xml:space="preserve">Skyline </w:t>
      </w:r>
      <w:r>
        <w:rPr>
          <w:rFonts w:ascii="Arial" w:hAnsi="Arial"/>
        </w:rPr>
        <w:t>Projections</w:t>
      </w:r>
      <w:r>
        <w:rPr>
          <w:rFonts w:ascii="Arial" w:hAnsi="Arial"/>
        </w:rPr>
        <w:fldChar w:fldCharType="begin"/>
      </w:r>
      <w:r>
        <w:instrText xml:space="preserve"> XE "</w:instrText>
      </w:r>
      <w:r>
        <w:rPr>
          <w:rFonts w:ascii="Arial" w:hAnsi="Arial"/>
        </w:rPr>
        <w:instrText>Calculate F1 and F2 Projections:Processing</w:instrText>
      </w:r>
      <w:r>
        <w:instrText xml:space="preserve"> menu" </w:instrText>
      </w:r>
      <w:r>
        <w:rPr>
          <w:rFonts w:ascii="Arial" w:hAnsi="Arial"/>
        </w:rPr>
        <w:fldChar w:fldCharType="end"/>
      </w:r>
      <w:r>
        <w:t xml:space="preserve">  </w:t>
      </w:r>
    </w:p>
    <w:p w14:paraId="797B5E34" w14:textId="77777777" w:rsidR="00FB789F" w:rsidRDefault="00FB789F" w:rsidP="009714D0">
      <w:pPr>
        <w:widowControl/>
        <w:spacing w:after="120" w:line="240" w:lineRule="atLeast"/>
        <w:ind w:left="1440"/>
        <w:jc w:val="both"/>
      </w:pPr>
      <w:r>
        <w:t>These commands calculate the F</w:t>
      </w:r>
      <w:r>
        <w:rPr>
          <w:vertAlign w:val="subscript"/>
        </w:rPr>
        <w:t>1</w:t>
      </w:r>
      <w:r>
        <w:t xml:space="preserve"> or F</w:t>
      </w:r>
      <w:r>
        <w:rPr>
          <w:vertAlign w:val="subscript"/>
        </w:rPr>
        <w:t>2</w:t>
      </w:r>
      <w:r>
        <w:t xml:space="preserve"> projections of the data, and save the projections in the current data folder as JCAMP-DX files with file names f1_proj.dx and f2_proj.dx.  An F</w:t>
      </w:r>
      <w:r>
        <w:rPr>
          <w:vertAlign w:val="subscript"/>
        </w:rPr>
        <w:t>1</w:t>
      </w:r>
      <w:r>
        <w:t xml:space="preserve"> projection of HSQC and/or HMBC data is particularly useful for samples that are too dilute for conventional </w:t>
      </w:r>
      <w:r>
        <w:rPr>
          <w:vertAlign w:val="superscript"/>
        </w:rPr>
        <w:t>13</w:t>
      </w:r>
      <w:r>
        <w:t xml:space="preserve">C spectroscopy in a reasonable amount of time.  These commands are also available in the </w:t>
      </w:r>
      <w:r>
        <w:rPr>
          <w:rFonts w:ascii="Arial" w:hAnsi="Arial"/>
        </w:rPr>
        <w:t>2D Processing and Display Dialog</w:t>
      </w:r>
      <w:r>
        <w:t>.  When activated from this dialog, the projections will also be displayed along the edges of the 2D spectrum and can be printed with the 2D spectrum as well.</w:t>
      </w:r>
    </w:p>
    <w:p w14:paraId="0CD9F3B8" w14:textId="77777777" w:rsidR="008D3C88" w:rsidRDefault="008D3C88" w:rsidP="008D3C88">
      <w:pPr>
        <w:widowControl/>
        <w:spacing w:after="120" w:line="240" w:lineRule="atLeast"/>
        <w:ind w:left="720"/>
        <w:jc w:val="both"/>
      </w:pPr>
      <w:r>
        <w:rPr>
          <w:rFonts w:ascii="Arial" w:hAnsi="Arial"/>
        </w:rPr>
        <w:t xml:space="preserve">Calculate F1 and F2 </w:t>
      </w:r>
      <w:r w:rsidR="00967C7E">
        <w:rPr>
          <w:rFonts w:ascii="Arial" w:hAnsi="Arial"/>
        </w:rPr>
        <w:t xml:space="preserve">Sum </w:t>
      </w:r>
      <w:r>
        <w:rPr>
          <w:rFonts w:ascii="Arial" w:hAnsi="Arial"/>
        </w:rPr>
        <w:t>Projections</w:t>
      </w:r>
      <w:r>
        <w:rPr>
          <w:rFonts w:ascii="Arial" w:hAnsi="Arial"/>
        </w:rPr>
        <w:fldChar w:fldCharType="begin"/>
      </w:r>
      <w:r>
        <w:instrText xml:space="preserve"> XE "</w:instrText>
      </w:r>
      <w:r>
        <w:rPr>
          <w:rFonts w:ascii="Arial" w:hAnsi="Arial"/>
        </w:rPr>
        <w:instrText>Calculate F1 and F2 Projections:Processing</w:instrText>
      </w:r>
      <w:r>
        <w:instrText xml:space="preserve"> menu" </w:instrText>
      </w:r>
      <w:r>
        <w:rPr>
          <w:rFonts w:ascii="Arial" w:hAnsi="Arial"/>
        </w:rPr>
        <w:fldChar w:fldCharType="end"/>
      </w:r>
      <w:r>
        <w:t xml:space="preserve">  </w:t>
      </w:r>
    </w:p>
    <w:p w14:paraId="20679304" w14:textId="77777777" w:rsidR="008D3C88" w:rsidRDefault="008D3C88" w:rsidP="008D3C88">
      <w:pPr>
        <w:widowControl/>
        <w:spacing w:after="120" w:line="240" w:lineRule="atLeast"/>
        <w:ind w:left="1440"/>
        <w:jc w:val="both"/>
      </w:pPr>
      <w:r>
        <w:t>These commands calculate the F</w:t>
      </w:r>
      <w:r>
        <w:rPr>
          <w:vertAlign w:val="subscript"/>
        </w:rPr>
        <w:t>1</w:t>
      </w:r>
      <w:r>
        <w:t xml:space="preserve"> or F</w:t>
      </w:r>
      <w:r>
        <w:rPr>
          <w:vertAlign w:val="subscript"/>
        </w:rPr>
        <w:t>2</w:t>
      </w:r>
      <w:r>
        <w:t xml:space="preserve"> </w:t>
      </w:r>
      <w:r w:rsidR="00967C7E">
        <w:t xml:space="preserve">sum </w:t>
      </w:r>
      <w:r>
        <w:t xml:space="preserve">projections of the data, and save the projections in the current data folder as JCAMP-DX files with file names f1_proj.dx and f2_proj.dx.  </w:t>
      </w:r>
      <w:r w:rsidR="00967C7E">
        <w:t>A sum projection will usually have poorer signal to noise ratio than a skyline projection.</w:t>
      </w:r>
    </w:p>
    <w:p w14:paraId="407FCAA2" w14:textId="77777777" w:rsidR="007E0681" w:rsidRPr="007E0681" w:rsidRDefault="007E0681" w:rsidP="007E0681">
      <w:pPr>
        <w:widowControl/>
        <w:spacing w:after="120" w:line="240" w:lineRule="atLeast"/>
        <w:ind w:left="720"/>
        <w:jc w:val="both"/>
        <w:rPr>
          <w:rFonts w:ascii="Arial" w:hAnsi="Arial" w:cs="Arial"/>
        </w:rPr>
      </w:pPr>
      <w:r w:rsidRPr="007E0681">
        <w:rPr>
          <w:rFonts w:ascii="Arial" w:hAnsi="Arial" w:cs="Arial"/>
        </w:rPr>
        <w:t>Clear Imaginary Data</w:t>
      </w:r>
      <w:r>
        <w:rPr>
          <w:rFonts w:ascii="Arial" w:hAnsi="Arial" w:cs="Arial"/>
        </w:rPr>
        <w:fldChar w:fldCharType="begin"/>
      </w:r>
      <w:r>
        <w:instrText xml:space="preserve"> XE "</w:instrText>
      </w:r>
      <w:r w:rsidRPr="006B3BA9">
        <w:rPr>
          <w:rFonts w:ascii="Arial" w:hAnsi="Arial" w:cs="Arial"/>
        </w:rPr>
        <w:instrText>Clear Imaginary Data</w:instrText>
      </w:r>
      <w:r>
        <w:instrText xml:space="preserve">" </w:instrText>
      </w:r>
      <w:r>
        <w:rPr>
          <w:rFonts w:ascii="Arial" w:hAnsi="Arial" w:cs="Arial"/>
        </w:rPr>
        <w:fldChar w:fldCharType="end"/>
      </w:r>
    </w:p>
    <w:p w14:paraId="018D7BF4" w14:textId="77777777" w:rsidR="007E0681" w:rsidRDefault="007E0681" w:rsidP="007E0681">
      <w:pPr>
        <w:widowControl/>
        <w:spacing w:after="120" w:line="240" w:lineRule="atLeast"/>
        <w:ind w:left="1440"/>
        <w:jc w:val="both"/>
      </w:pPr>
      <w:r>
        <w:t xml:space="preserve">This command clears 2D imaginary data for the current workspace, thus freeing some of your computer’s memory.  A copy of the all quadrants of the data is automatically saved on disk (The </w:t>
      </w:r>
      <w:r w:rsidRPr="00AF7BD9">
        <w:rPr>
          <w:rFonts w:ascii="Arial" w:hAnsi="Arial" w:cs="Arial"/>
        </w:rPr>
        <w:t>File Save</w:t>
      </w:r>
      <w:r>
        <w:t xml:space="preserve"> command is issued) before the imaginary quadrants are cleared.</w:t>
      </w:r>
      <w:r w:rsidR="00AF7BD9">
        <w:t xml:space="preserve">  Although you </w:t>
      </w:r>
      <w:r w:rsidR="00AF7BD9" w:rsidRPr="00AF7BD9">
        <w:rPr>
          <w:i/>
        </w:rPr>
        <w:t>can</w:t>
      </w:r>
      <w:r w:rsidR="00AF7BD9">
        <w:t xml:space="preserve"> regenerate the imaginary quadrants (for phasing) using the Hilbert transform functions, it is better to simply read back in the full processed data (</w:t>
      </w:r>
      <w:r w:rsidR="00AF7BD9" w:rsidRPr="00AF7BD9">
        <w:rPr>
          <w:rFonts w:ascii="Arial" w:hAnsi="Arial" w:cs="Arial"/>
        </w:rPr>
        <w:t>File</w:t>
      </w:r>
      <w:r w:rsidR="00AF7BD9">
        <w:t xml:space="preserve"> menu).</w:t>
      </w:r>
    </w:p>
    <w:p w14:paraId="2BD8DD9D" w14:textId="77777777" w:rsidR="007E0681" w:rsidRPr="00AF7BD9" w:rsidRDefault="007E0681" w:rsidP="007E0681">
      <w:pPr>
        <w:widowControl/>
        <w:spacing w:after="120" w:line="240" w:lineRule="atLeast"/>
        <w:ind w:left="720"/>
        <w:jc w:val="both"/>
        <w:rPr>
          <w:rFonts w:ascii="Arial" w:hAnsi="Arial" w:cs="Arial"/>
        </w:rPr>
      </w:pPr>
      <w:r w:rsidRPr="00AF7BD9">
        <w:rPr>
          <w:rFonts w:ascii="Arial" w:hAnsi="Arial" w:cs="Arial"/>
        </w:rPr>
        <w:t>Hilbert Transform F2 or F1</w:t>
      </w:r>
      <w:r w:rsidR="00D83220">
        <w:rPr>
          <w:rFonts w:ascii="Arial" w:hAnsi="Arial" w:cs="Arial"/>
        </w:rPr>
        <w:fldChar w:fldCharType="begin"/>
      </w:r>
      <w:r w:rsidR="00D83220">
        <w:instrText xml:space="preserve"> XE "</w:instrText>
      </w:r>
      <w:r w:rsidR="00D83220" w:rsidRPr="00792621">
        <w:rPr>
          <w:rFonts w:ascii="Arial" w:hAnsi="Arial" w:cs="Arial"/>
        </w:rPr>
        <w:instrText>Hilbert Transform F2 or F1</w:instrText>
      </w:r>
      <w:r w:rsidR="00D83220">
        <w:instrText xml:space="preserve">" </w:instrText>
      </w:r>
      <w:r w:rsidR="00D83220">
        <w:rPr>
          <w:rFonts w:ascii="Arial" w:hAnsi="Arial" w:cs="Arial"/>
        </w:rPr>
        <w:fldChar w:fldCharType="end"/>
      </w:r>
    </w:p>
    <w:p w14:paraId="39BA9CB0" w14:textId="77777777" w:rsidR="007E0681" w:rsidRDefault="007E0681" w:rsidP="007E0681">
      <w:pPr>
        <w:widowControl/>
        <w:spacing w:after="120" w:line="240" w:lineRule="atLeast"/>
        <w:ind w:left="1440"/>
        <w:jc w:val="both"/>
      </w:pPr>
      <w:r>
        <w:t>These commands re-generate the imaginary data for processed 2D data.</w:t>
      </w:r>
      <w:r w:rsidR="00AF7BD9">
        <w:t xml:space="preserve">  These commands are normally used with processed 2D and 3D data from the NMRPIPE program.</w:t>
      </w:r>
    </w:p>
    <w:p w14:paraId="4719EA4F" w14:textId="77777777" w:rsidR="00672F98" w:rsidRPr="00AF7BD9" w:rsidRDefault="00672F98" w:rsidP="00672F98">
      <w:pPr>
        <w:widowControl/>
        <w:spacing w:after="120" w:line="240" w:lineRule="atLeast"/>
        <w:ind w:left="720"/>
        <w:jc w:val="both"/>
        <w:rPr>
          <w:rFonts w:ascii="Arial" w:hAnsi="Arial" w:cs="Arial"/>
        </w:rPr>
      </w:pPr>
      <w:r>
        <w:rPr>
          <w:rFonts w:ascii="Arial" w:hAnsi="Arial" w:cs="Arial"/>
        </w:rPr>
        <w:t>Tilt J Resolved Spectrum</w:t>
      </w:r>
    </w:p>
    <w:p w14:paraId="483EBD1A" w14:textId="77777777" w:rsidR="00672F98" w:rsidRDefault="00672F98" w:rsidP="00630703">
      <w:pPr>
        <w:widowControl/>
        <w:spacing w:after="120" w:line="240" w:lineRule="atLeast"/>
        <w:ind w:left="1440"/>
        <w:jc w:val="both"/>
      </w:pPr>
      <w:r>
        <w:t>Tilt (shift) a J resolved spectrum so the acquisition dimension contains only chemical shifts.  Typically used for biological fluids such as plasms, urine, etc.</w:t>
      </w:r>
    </w:p>
    <w:p w14:paraId="29E97792" w14:textId="77777777" w:rsidR="008D0557" w:rsidRDefault="008D0557" w:rsidP="008D0557">
      <w:pPr>
        <w:spacing w:after="120"/>
        <w:jc w:val="both"/>
      </w:pPr>
      <w:r>
        <w:rPr>
          <w:rFonts w:ascii="Arial" w:hAnsi="Arial"/>
        </w:rPr>
        <w:t>Auto Reference F1</w:t>
      </w:r>
      <w:r>
        <w:rPr>
          <w:rFonts w:ascii="Arial" w:hAnsi="Arial"/>
        </w:rPr>
        <w:fldChar w:fldCharType="begin"/>
      </w:r>
      <w:r>
        <w:instrText xml:space="preserve"> XE "</w:instrText>
      </w:r>
      <w:r>
        <w:rPr>
          <w:rFonts w:ascii="Arial" w:hAnsi="Arial"/>
        </w:rPr>
        <w:instrText>Auto Reference F</w:instrText>
      </w:r>
      <w:r>
        <w:rPr>
          <w:rFonts w:ascii="Arial" w:hAnsi="Arial"/>
          <w:vertAlign w:val="subscript"/>
        </w:rPr>
        <w:instrText>1</w:instrText>
      </w:r>
      <w:r>
        <w:rPr>
          <w:rFonts w:ascii="Arial" w:hAnsi="Arial"/>
        </w:rPr>
        <w:instrText>:Processing</w:instrText>
      </w:r>
      <w:r>
        <w:instrText xml:space="preserve"> menu" </w:instrText>
      </w:r>
      <w:r>
        <w:rPr>
          <w:rFonts w:ascii="Arial" w:hAnsi="Arial"/>
        </w:rPr>
        <w:fldChar w:fldCharType="end"/>
      </w:r>
      <w:r>
        <w:t xml:space="preserve"> </w:t>
      </w:r>
    </w:p>
    <w:p w14:paraId="7C9CEFCE" w14:textId="77777777" w:rsidR="008D0557" w:rsidRDefault="008D0557" w:rsidP="008D0557">
      <w:pPr>
        <w:spacing w:after="120"/>
        <w:ind w:left="720"/>
        <w:jc w:val="both"/>
      </w:pPr>
      <w:r>
        <w:t>An automatic referencing of F</w:t>
      </w:r>
      <w:r>
        <w:rPr>
          <w:vertAlign w:val="subscript"/>
        </w:rPr>
        <w:t>1</w:t>
      </w:r>
      <w:r>
        <w:rPr>
          <w:vertAlign w:val="subscript"/>
        </w:rPr>
        <w:fldChar w:fldCharType="begin"/>
      </w:r>
      <w:r>
        <w:instrText xml:space="preserve"> XE "automatic referencing of F</w:instrText>
      </w:r>
      <w:r>
        <w:rPr>
          <w:vertAlign w:val="subscript"/>
        </w:rPr>
        <w:instrText>1</w:instrText>
      </w:r>
      <w:r>
        <w:instrText xml:space="preserve">" </w:instrText>
      </w:r>
      <w:r>
        <w:rPr>
          <w:vertAlign w:val="subscript"/>
        </w:rPr>
        <w:fldChar w:fldCharType="end"/>
      </w:r>
      <w:r>
        <w:t xml:space="preserve"> for many experiments can be accomplished using the </w:t>
      </w:r>
      <w:r>
        <w:rPr>
          <w:rFonts w:ascii="Arial" w:hAnsi="Arial"/>
        </w:rPr>
        <w:lastRenderedPageBreak/>
        <w:t>Auto Reference F1</w:t>
      </w:r>
      <w:r>
        <w:t xml:space="preserve"> sub menu in the Processing menu. Select the F</w:t>
      </w:r>
      <w:r>
        <w:rPr>
          <w:vertAlign w:val="subscript"/>
        </w:rPr>
        <w:t>1</w:t>
      </w:r>
      <w:r>
        <w:t xml:space="preserve"> nucleus and solvent appropriate to your data.  This procedure assumes that the F</w:t>
      </w:r>
      <w:r>
        <w:rPr>
          <w:vertAlign w:val="subscript"/>
        </w:rPr>
        <w:t>2</w:t>
      </w:r>
      <w:r>
        <w:t xml:space="preserve"> dimension is proton, and has been correctly referenced.  The reference values used are valid for dilute solutions at 25</w:t>
      </w:r>
      <w:r>
        <w:sym w:font="Symbol" w:char="F0B0"/>
      </w:r>
      <w:r>
        <w:t>C.  The homonuclear option will set the referencing in F</w:t>
      </w:r>
      <w:r>
        <w:rPr>
          <w:vertAlign w:val="subscript"/>
        </w:rPr>
        <w:t>1</w:t>
      </w:r>
      <w:r>
        <w:t xml:space="preserve"> to be the same as that in F</w:t>
      </w:r>
      <w:r>
        <w:rPr>
          <w:vertAlign w:val="subscript"/>
        </w:rPr>
        <w:t>2</w:t>
      </w:r>
      <w:r>
        <w:t xml:space="preserve">.  This command makes use of the constant ratio of the reference peak in proton </w:t>
      </w:r>
      <w:r>
        <w:rPr>
          <w:i/>
        </w:rPr>
        <w:t>vs.</w:t>
      </w:r>
      <w:r>
        <w:t xml:space="preserve"> that of the X nucleus, for a given solvent and temperature.</w:t>
      </w:r>
    </w:p>
    <w:p w14:paraId="2BA8B4E3" w14:textId="77777777" w:rsidR="00FA5A27" w:rsidRDefault="00FA5A27" w:rsidP="00FA5A27">
      <w:pPr>
        <w:widowControl/>
        <w:spacing w:after="120" w:line="240" w:lineRule="atLeast"/>
        <w:jc w:val="both"/>
      </w:pPr>
      <w:r>
        <w:rPr>
          <w:rFonts w:ascii="Arial" w:hAnsi="Arial"/>
        </w:rPr>
        <w:t>3D Processing</w:t>
      </w:r>
      <w:r w:rsidRPr="00FE1597">
        <w:t xml:space="preserve"> (sub menu</w:t>
      </w:r>
      <w:r>
        <w:rPr>
          <w:rFonts w:ascii="Arial" w:hAnsi="Arial"/>
        </w:rPr>
        <w:t>)</w:t>
      </w:r>
      <w:r w:rsidR="003A2B56">
        <w:rPr>
          <w:rFonts w:ascii="Arial" w:hAnsi="Arial"/>
        </w:rPr>
        <w:fldChar w:fldCharType="begin"/>
      </w:r>
      <w:r w:rsidR="003A2B56">
        <w:instrText xml:space="preserve"> XE "</w:instrText>
      </w:r>
      <w:r w:rsidR="003A2B56" w:rsidRPr="003F5824">
        <w:rPr>
          <w:rFonts w:ascii="Arial" w:hAnsi="Arial"/>
        </w:rPr>
        <w:instrText>3D Processing</w:instrText>
      </w:r>
      <w:r w:rsidR="003A2B56" w:rsidRPr="003F5824">
        <w:instrText xml:space="preserve"> (sub menu</w:instrText>
      </w:r>
      <w:r w:rsidR="003A2B56" w:rsidRPr="003F5824">
        <w:rPr>
          <w:rFonts w:ascii="Arial" w:hAnsi="Arial"/>
        </w:rPr>
        <w:instrText>)</w:instrText>
      </w:r>
      <w:r w:rsidR="003A2B56">
        <w:instrText xml:space="preserve">" </w:instrText>
      </w:r>
      <w:r w:rsidR="003A2B56">
        <w:rPr>
          <w:rFonts w:ascii="Arial" w:hAnsi="Arial"/>
        </w:rPr>
        <w:fldChar w:fldCharType="end"/>
      </w:r>
      <w:r>
        <w:rPr>
          <w:rFonts w:ascii="Arial" w:hAnsi="Arial"/>
        </w:rPr>
        <w:fldChar w:fldCharType="begin"/>
      </w:r>
      <w:r>
        <w:instrText xml:space="preserve"> XE "</w:instrText>
      </w:r>
      <w:r>
        <w:rPr>
          <w:rFonts w:ascii="Arial" w:hAnsi="Arial"/>
        </w:rPr>
        <w:instrText>2D Processing (sub menu):Processing</w:instrText>
      </w:r>
      <w:r>
        <w:instrText xml:space="preserve"> menu" </w:instrText>
      </w:r>
      <w:r>
        <w:rPr>
          <w:rFonts w:ascii="Arial" w:hAnsi="Arial"/>
        </w:rPr>
        <w:fldChar w:fldCharType="end"/>
      </w:r>
      <w:r>
        <w:t xml:space="preserve">   </w:t>
      </w:r>
    </w:p>
    <w:p w14:paraId="02303678" w14:textId="77777777" w:rsidR="00FA5A27" w:rsidRDefault="00FA5A27" w:rsidP="00FA5A27">
      <w:pPr>
        <w:widowControl/>
        <w:spacing w:after="120" w:line="240" w:lineRule="atLeast"/>
        <w:ind w:left="720"/>
        <w:jc w:val="both"/>
      </w:pPr>
      <w:r>
        <w:t>Contains 3D processing commands:</w:t>
      </w:r>
    </w:p>
    <w:p w14:paraId="0EA65072" w14:textId="77777777" w:rsidR="00FA5A27" w:rsidRDefault="00AE773B" w:rsidP="00FA5A27">
      <w:pPr>
        <w:widowControl/>
        <w:spacing w:after="120" w:line="240" w:lineRule="atLeast"/>
        <w:ind w:left="720"/>
        <w:jc w:val="both"/>
      </w:pPr>
      <w:r>
        <w:rPr>
          <w:rFonts w:ascii="Arial" w:hAnsi="Arial"/>
        </w:rPr>
        <w:t>Process First XY P</w:t>
      </w:r>
      <w:r w:rsidR="00FA5A27">
        <w:rPr>
          <w:rFonts w:ascii="Arial" w:hAnsi="Arial"/>
        </w:rPr>
        <w:t>lane</w:t>
      </w:r>
    </w:p>
    <w:p w14:paraId="1D68D765" w14:textId="77777777" w:rsidR="00FA5A27" w:rsidRDefault="00FA5A27" w:rsidP="00FA5A27">
      <w:pPr>
        <w:widowControl/>
        <w:spacing w:after="120" w:line="240" w:lineRule="atLeast"/>
        <w:ind w:left="1440"/>
        <w:jc w:val="both"/>
      </w:pPr>
      <w:r>
        <w:t>Processes the first XY plane of the 3D data set.  Usually used to determine phase constants, appropriate LP</w:t>
      </w:r>
      <w:r w:rsidR="00F84BB9">
        <w:t>, etc</w:t>
      </w:r>
      <w:r>
        <w:t>. before processing all of the XY planes in the data sets.</w:t>
      </w:r>
    </w:p>
    <w:p w14:paraId="5A1C0E17" w14:textId="77777777" w:rsidR="00604033" w:rsidRDefault="00604033" w:rsidP="00604033">
      <w:pPr>
        <w:widowControl/>
        <w:spacing w:after="120" w:line="240" w:lineRule="atLeast"/>
        <w:ind w:left="720"/>
        <w:jc w:val="both"/>
      </w:pPr>
      <w:r>
        <w:rPr>
          <w:rFonts w:ascii="Arial" w:hAnsi="Arial"/>
        </w:rPr>
        <w:t xml:space="preserve">Process </w:t>
      </w:r>
      <w:r w:rsidR="00AE773B">
        <w:rPr>
          <w:rFonts w:ascii="Arial" w:hAnsi="Arial"/>
        </w:rPr>
        <w:t>XY P</w:t>
      </w:r>
      <w:r>
        <w:rPr>
          <w:rFonts w:ascii="Arial" w:hAnsi="Arial"/>
        </w:rPr>
        <w:t>lanes</w:t>
      </w:r>
    </w:p>
    <w:p w14:paraId="01555E61" w14:textId="77777777" w:rsidR="00604033" w:rsidRDefault="00604033" w:rsidP="00AE773B">
      <w:pPr>
        <w:widowControl/>
        <w:spacing w:after="120" w:line="240" w:lineRule="atLeast"/>
        <w:ind w:left="1440"/>
        <w:jc w:val="both"/>
      </w:pPr>
      <w:r>
        <w:t xml:space="preserve">Processes all the XY planes of the 3D data set.  </w:t>
      </w:r>
    </w:p>
    <w:p w14:paraId="4312506F" w14:textId="77777777" w:rsidR="00AE773B" w:rsidRDefault="00AE773B" w:rsidP="00AE773B">
      <w:pPr>
        <w:widowControl/>
        <w:spacing w:after="120" w:line="240" w:lineRule="atLeast"/>
        <w:ind w:left="720"/>
        <w:jc w:val="both"/>
      </w:pPr>
      <w:r>
        <w:rPr>
          <w:rFonts w:ascii="Arial" w:hAnsi="Arial"/>
        </w:rPr>
        <w:t>Process Z of XY planes.</w:t>
      </w:r>
      <w:r>
        <w:t xml:space="preserve">  </w:t>
      </w:r>
    </w:p>
    <w:p w14:paraId="30A477B6" w14:textId="77777777" w:rsidR="00AE773B" w:rsidRDefault="00AE773B" w:rsidP="00AE773B">
      <w:pPr>
        <w:widowControl/>
        <w:spacing w:after="120" w:line="240" w:lineRule="atLeast"/>
        <w:ind w:left="1440"/>
        <w:jc w:val="both"/>
      </w:pPr>
      <w:r>
        <w:t>Processes all the Z columns of a data set that has been processed in the XY dimension.</w:t>
      </w:r>
    </w:p>
    <w:p w14:paraId="309147B3" w14:textId="77777777" w:rsidR="00AE773B" w:rsidRDefault="00AE773B" w:rsidP="00AE773B">
      <w:pPr>
        <w:widowControl/>
        <w:spacing w:after="120" w:line="240" w:lineRule="atLeast"/>
        <w:ind w:left="720"/>
        <w:jc w:val="both"/>
      </w:pPr>
      <w:r>
        <w:rPr>
          <w:rFonts w:ascii="Arial" w:hAnsi="Arial"/>
        </w:rPr>
        <w:t>Process First XZ P</w:t>
      </w:r>
      <w:r w:rsidR="00F84BB9">
        <w:rPr>
          <w:rFonts w:ascii="Arial" w:hAnsi="Arial"/>
        </w:rPr>
        <w:t>lane</w:t>
      </w:r>
      <w:r>
        <w:t xml:space="preserve">  </w:t>
      </w:r>
    </w:p>
    <w:p w14:paraId="50787BE9" w14:textId="77777777" w:rsidR="00AE773B" w:rsidRDefault="00AE773B" w:rsidP="00AE773B">
      <w:pPr>
        <w:widowControl/>
        <w:spacing w:after="120" w:line="240" w:lineRule="atLeast"/>
        <w:ind w:left="1440"/>
        <w:jc w:val="both"/>
      </w:pPr>
      <w:r>
        <w:t>Processes the first XZ plane of the 3D data set.  Usually used to determine phase constants, appropriate LP</w:t>
      </w:r>
      <w:r w:rsidR="00F84BB9">
        <w:t>, etc</w:t>
      </w:r>
      <w:r>
        <w:t>. before processing all of the XZ planes in the data sets.</w:t>
      </w:r>
    </w:p>
    <w:p w14:paraId="39368A56" w14:textId="77777777" w:rsidR="00AE773B" w:rsidRDefault="00AE773B" w:rsidP="00AE773B">
      <w:pPr>
        <w:widowControl/>
        <w:spacing w:after="120" w:line="240" w:lineRule="atLeast"/>
        <w:ind w:left="720"/>
        <w:jc w:val="both"/>
      </w:pPr>
      <w:r>
        <w:rPr>
          <w:rFonts w:ascii="Arial" w:hAnsi="Arial"/>
        </w:rPr>
        <w:t>Process XZ Planes</w:t>
      </w:r>
    </w:p>
    <w:p w14:paraId="7C65E645" w14:textId="77777777" w:rsidR="00AE773B" w:rsidRDefault="00AE773B" w:rsidP="00AE773B">
      <w:pPr>
        <w:widowControl/>
        <w:spacing w:after="120" w:line="240" w:lineRule="atLeast"/>
        <w:ind w:left="1440"/>
        <w:jc w:val="both"/>
      </w:pPr>
      <w:r>
        <w:t xml:space="preserve">Processes all the XZ planes of the 3D data set.  </w:t>
      </w:r>
    </w:p>
    <w:p w14:paraId="6C3FEDE2" w14:textId="77777777" w:rsidR="00AE773B" w:rsidRDefault="00AE773B" w:rsidP="00AE773B">
      <w:pPr>
        <w:widowControl/>
        <w:spacing w:after="120" w:line="240" w:lineRule="atLeast"/>
        <w:ind w:left="720"/>
        <w:jc w:val="both"/>
      </w:pPr>
      <w:r>
        <w:rPr>
          <w:rFonts w:ascii="Arial" w:hAnsi="Arial"/>
        </w:rPr>
        <w:t>Process Y of XZ plane</w:t>
      </w:r>
      <w:r w:rsidR="00F84BB9">
        <w:rPr>
          <w:rFonts w:ascii="Arial" w:hAnsi="Arial"/>
        </w:rPr>
        <w:t>s</w:t>
      </w:r>
    </w:p>
    <w:p w14:paraId="6B95EB03" w14:textId="77777777" w:rsidR="00AE773B" w:rsidRDefault="00AE773B" w:rsidP="00AE773B">
      <w:pPr>
        <w:widowControl/>
        <w:spacing w:after="120" w:line="240" w:lineRule="atLeast"/>
        <w:ind w:left="1440"/>
        <w:jc w:val="both"/>
      </w:pPr>
      <w:r>
        <w:t>Processes all the Y columns of a data set that has been processed in the XZ dimension.</w:t>
      </w:r>
    </w:p>
    <w:p w14:paraId="7165D24A" w14:textId="77777777" w:rsidR="00F84BB9" w:rsidRDefault="00F84BB9" w:rsidP="00F84BB9">
      <w:pPr>
        <w:widowControl/>
        <w:spacing w:after="120" w:line="240" w:lineRule="atLeast"/>
        <w:ind w:left="720"/>
        <w:jc w:val="both"/>
      </w:pPr>
      <w:r>
        <w:rPr>
          <w:rFonts w:ascii="Arial" w:hAnsi="Arial"/>
        </w:rPr>
        <w:t>Baseline Correct Planes (Direct)</w:t>
      </w:r>
    </w:p>
    <w:p w14:paraId="6A4158FE" w14:textId="77777777" w:rsidR="00F84BB9" w:rsidRDefault="00F84BB9" w:rsidP="00F84BB9">
      <w:pPr>
        <w:widowControl/>
        <w:spacing w:after="120" w:line="240" w:lineRule="atLeast"/>
        <w:ind w:left="1440"/>
        <w:jc w:val="both"/>
      </w:pPr>
      <w:r>
        <w:t>Baseline correct the planes in the currently displayed orientation along the direct (acquisition) dimension.</w:t>
      </w:r>
      <w:r w:rsidR="00775E28">
        <w:t xml:space="preserve">  The Whittaker algorithm is used.</w:t>
      </w:r>
    </w:p>
    <w:p w14:paraId="67FFE8B4" w14:textId="77777777" w:rsidR="00F84BB9" w:rsidRDefault="00F84BB9" w:rsidP="00F84BB9">
      <w:pPr>
        <w:widowControl/>
        <w:spacing w:after="120" w:line="240" w:lineRule="atLeast"/>
        <w:ind w:left="720"/>
        <w:jc w:val="both"/>
      </w:pPr>
      <w:r>
        <w:rPr>
          <w:rFonts w:ascii="Arial" w:hAnsi="Arial"/>
        </w:rPr>
        <w:t>Baseline Correct Planes (Indirect)</w:t>
      </w:r>
    </w:p>
    <w:p w14:paraId="5F8F38D3" w14:textId="77777777" w:rsidR="00F84BB9" w:rsidRDefault="00F84BB9" w:rsidP="00F84BB9">
      <w:pPr>
        <w:widowControl/>
        <w:spacing w:after="120" w:line="240" w:lineRule="atLeast"/>
        <w:ind w:left="1440"/>
        <w:jc w:val="both"/>
      </w:pPr>
      <w:r>
        <w:t>Baseline correct the planes in the currently displayed orientation along the indirect dimension.</w:t>
      </w:r>
      <w:r w:rsidR="00775E28">
        <w:t xml:space="preserve"> The Whittaker algorithm is used.</w:t>
      </w:r>
    </w:p>
    <w:p w14:paraId="1483E506" w14:textId="77777777" w:rsidR="00775E28" w:rsidRDefault="00775E28" w:rsidP="00775E28">
      <w:pPr>
        <w:widowControl/>
        <w:spacing w:after="120" w:line="240" w:lineRule="atLeast"/>
        <w:ind w:left="720"/>
        <w:jc w:val="both"/>
      </w:pPr>
      <w:r>
        <w:rPr>
          <w:rFonts w:ascii="Arial" w:hAnsi="Arial"/>
        </w:rPr>
        <w:t>Phase Correct Planes (Direct)</w:t>
      </w:r>
    </w:p>
    <w:p w14:paraId="22F5E003" w14:textId="77777777" w:rsidR="00775E28" w:rsidRDefault="00775E28" w:rsidP="00775E28">
      <w:pPr>
        <w:widowControl/>
        <w:spacing w:after="120" w:line="240" w:lineRule="atLeast"/>
        <w:ind w:left="1440"/>
        <w:jc w:val="both"/>
      </w:pPr>
      <w:r>
        <w:lastRenderedPageBreak/>
        <w:t>Phase correct the planes in the currently displayed orientation along the direct (acquisition) dimension.  The phase constants in the processing parameter dialog are used.</w:t>
      </w:r>
    </w:p>
    <w:p w14:paraId="4D9F9BD8" w14:textId="77777777" w:rsidR="00775E28" w:rsidRDefault="00775E28" w:rsidP="00775E28">
      <w:pPr>
        <w:widowControl/>
        <w:spacing w:after="120" w:line="240" w:lineRule="atLeast"/>
        <w:ind w:left="720"/>
        <w:jc w:val="both"/>
      </w:pPr>
      <w:r>
        <w:rPr>
          <w:rFonts w:ascii="Arial" w:hAnsi="Arial"/>
        </w:rPr>
        <w:t>Phase Correct Planes (Indirect)</w:t>
      </w:r>
    </w:p>
    <w:p w14:paraId="7F2A959E" w14:textId="77777777" w:rsidR="00775E28" w:rsidRDefault="00775E28" w:rsidP="00775E28">
      <w:pPr>
        <w:widowControl/>
        <w:spacing w:after="120" w:line="240" w:lineRule="atLeast"/>
        <w:ind w:left="1440"/>
        <w:jc w:val="both"/>
      </w:pPr>
      <w:r>
        <w:t>Phase correct the planes in the currently displayed orientation along the indirect dimension.</w:t>
      </w:r>
      <w:r w:rsidRPr="00775E28">
        <w:t xml:space="preserve"> </w:t>
      </w:r>
      <w:r>
        <w:t xml:space="preserve">The phase constants in the processing parameter dialog are used.  Many modern sequences require little if any phase correction in the indirect dimensions. </w:t>
      </w:r>
    </w:p>
    <w:p w14:paraId="1FBABAAC" w14:textId="77777777" w:rsidR="00775E28" w:rsidRDefault="00775E28" w:rsidP="00775E28">
      <w:pPr>
        <w:widowControl/>
        <w:spacing w:after="120" w:line="240" w:lineRule="atLeast"/>
        <w:ind w:left="720"/>
        <w:jc w:val="both"/>
      </w:pPr>
      <w:r>
        <w:rPr>
          <w:rFonts w:ascii="Arial" w:hAnsi="Arial"/>
        </w:rPr>
        <w:t xml:space="preserve">Hilbert </w:t>
      </w:r>
      <w:r w:rsidR="00DC2FEA">
        <w:rPr>
          <w:rFonts w:ascii="Arial" w:hAnsi="Arial"/>
        </w:rPr>
        <w:t>Transform</w:t>
      </w:r>
      <w:r>
        <w:rPr>
          <w:rFonts w:ascii="Arial" w:hAnsi="Arial"/>
        </w:rPr>
        <w:t xml:space="preserve"> (Direct)</w:t>
      </w:r>
    </w:p>
    <w:p w14:paraId="59981E17" w14:textId="77777777" w:rsidR="00775E28" w:rsidRDefault="007D085D" w:rsidP="00775E28">
      <w:pPr>
        <w:widowControl/>
        <w:spacing w:after="120" w:line="240" w:lineRule="atLeast"/>
        <w:ind w:left="1440"/>
        <w:jc w:val="both"/>
      </w:pPr>
      <w:r>
        <w:t>In order to conserve memory, t</w:t>
      </w:r>
      <w:r w:rsidR="00775E28">
        <w:t>he 3D processing routines on SpinWorks normally discard the imaginary quadrants once they are no longer needed.</w:t>
      </w:r>
      <w:r w:rsidR="00A51BD7">
        <w:t xml:space="preserve">  If these quadrants are needed for post transform phase touch-up, they may be generated using a Hilbert transform.  This command will generate the imaginary data for the acquisition</w:t>
      </w:r>
      <w:r w:rsidR="00DC2FEA">
        <w:t xml:space="preserve"> (X)</w:t>
      </w:r>
      <w:r w:rsidR="00A51BD7">
        <w:t xml:space="preserve"> dimension.</w:t>
      </w:r>
    </w:p>
    <w:p w14:paraId="3BC74EBE" w14:textId="77777777" w:rsidR="00775E28" w:rsidRDefault="00775E28" w:rsidP="00775E28">
      <w:pPr>
        <w:widowControl/>
        <w:spacing w:after="120" w:line="240" w:lineRule="atLeast"/>
        <w:ind w:left="720"/>
        <w:jc w:val="both"/>
      </w:pPr>
      <w:r>
        <w:rPr>
          <w:rFonts w:ascii="Arial" w:hAnsi="Arial"/>
        </w:rPr>
        <w:t>Hilbert Transform (Current Indirect)</w:t>
      </w:r>
    </w:p>
    <w:p w14:paraId="6824A890" w14:textId="77777777" w:rsidR="00A51BD7" w:rsidRDefault="00A51BD7" w:rsidP="00A51BD7">
      <w:pPr>
        <w:widowControl/>
        <w:spacing w:after="120" w:line="240" w:lineRule="atLeast"/>
        <w:ind w:left="1440"/>
        <w:jc w:val="both"/>
      </w:pPr>
      <w:r>
        <w:t>In order to conserve memory, the 3D processing routines on SpinWorks normally discard the imaginary quadrants once they are no longer needed.  If these quadrants are needed for post transform phase touch-up, they may be generated using a Hilbert transform.  This command will generate the imaginary data for the current indirect dimension</w:t>
      </w:r>
      <w:r w:rsidR="00DC2FEA">
        <w:t xml:space="preserve"> (e.g. Y if XY planes are being displayed)</w:t>
      </w:r>
      <w:r>
        <w:t>.</w:t>
      </w:r>
    </w:p>
    <w:p w14:paraId="61637879" w14:textId="77777777" w:rsidR="00D31250" w:rsidRDefault="00D31250" w:rsidP="00D31250">
      <w:pPr>
        <w:widowControl/>
        <w:spacing w:after="120" w:line="240" w:lineRule="atLeast"/>
        <w:ind w:left="720"/>
        <w:jc w:val="both"/>
      </w:pPr>
      <w:r>
        <w:rPr>
          <w:rFonts w:ascii="Arial" w:hAnsi="Arial"/>
        </w:rPr>
        <w:t>Free Imaginary Space (rri cube)</w:t>
      </w:r>
    </w:p>
    <w:p w14:paraId="4011A3D5" w14:textId="77777777" w:rsidR="00775E28" w:rsidRDefault="00D31250" w:rsidP="00D31250">
      <w:pPr>
        <w:widowControl/>
        <w:spacing w:after="120" w:line="240" w:lineRule="atLeast"/>
        <w:ind w:left="1440"/>
        <w:jc w:val="both"/>
      </w:pPr>
      <w:r>
        <w:t>Free up some memory after full 3D processing.</w:t>
      </w:r>
    </w:p>
    <w:p w14:paraId="7FC6EF1A" w14:textId="77777777" w:rsidR="00D31250" w:rsidRDefault="00D31250" w:rsidP="00D31250">
      <w:pPr>
        <w:widowControl/>
        <w:spacing w:after="120" w:line="240" w:lineRule="atLeast"/>
        <w:ind w:left="720"/>
        <w:jc w:val="both"/>
      </w:pPr>
      <w:r>
        <w:rPr>
          <w:rFonts w:ascii="Arial" w:hAnsi="Arial"/>
        </w:rPr>
        <w:t xml:space="preserve">Free Imaginary (XYt </w:t>
      </w:r>
      <w:r w:rsidR="00DB203F">
        <w:rPr>
          <w:rFonts w:ascii="Arial" w:hAnsi="Arial"/>
        </w:rPr>
        <w:t xml:space="preserve">and </w:t>
      </w:r>
      <w:r w:rsidR="009A275F">
        <w:rPr>
          <w:rFonts w:ascii="Arial" w:hAnsi="Arial"/>
        </w:rPr>
        <w:t>XZt)</w:t>
      </w:r>
      <w:r w:rsidR="00DB203F">
        <w:rPr>
          <w:rFonts w:ascii="Arial" w:hAnsi="Arial"/>
        </w:rPr>
        <w:t xml:space="preserve"> P</w:t>
      </w:r>
      <w:r>
        <w:rPr>
          <w:rFonts w:ascii="Arial" w:hAnsi="Arial"/>
        </w:rPr>
        <w:t>lanes from Disk</w:t>
      </w:r>
    </w:p>
    <w:p w14:paraId="0DCFB8A7" w14:textId="77777777" w:rsidR="00604033" w:rsidRDefault="00D31250" w:rsidP="00DB203F">
      <w:pPr>
        <w:widowControl/>
        <w:spacing w:after="120" w:line="240" w:lineRule="atLeast"/>
        <w:ind w:left="1440"/>
        <w:jc w:val="both"/>
      </w:pPr>
      <w:r>
        <w:t xml:space="preserve">Free up some </w:t>
      </w:r>
      <w:r w:rsidR="0007725E">
        <w:t>disk space</w:t>
      </w:r>
      <w:r>
        <w:t xml:space="preserve"> after full 3D processing.</w:t>
      </w:r>
    </w:p>
    <w:p w14:paraId="74EB8A0C" w14:textId="77777777" w:rsidR="008D0557" w:rsidRDefault="008D0557" w:rsidP="008D0557">
      <w:pPr>
        <w:spacing w:after="120"/>
        <w:jc w:val="both"/>
      </w:pPr>
      <w:r>
        <w:rPr>
          <w:rFonts w:ascii="Arial" w:hAnsi="Arial"/>
        </w:rPr>
        <w:t>Auto Reference Current Indirect</w:t>
      </w:r>
    </w:p>
    <w:p w14:paraId="0B1BF516" w14:textId="77777777" w:rsidR="008D0557" w:rsidRDefault="008D0557" w:rsidP="008D0557">
      <w:pPr>
        <w:spacing w:after="120"/>
        <w:ind w:left="720"/>
        <w:jc w:val="both"/>
      </w:pPr>
      <w:r>
        <w:t>This selection automatically references the current indirect dimension (Y or Z) of a proton detected 3D experiment.  This procedure assumes that the X (F</w:t>
      </w:r>
      <w:r w:rsidRPr="008D0557">
        <w:rPr>
          <w:vertAlign w:val="subscript"/>
        </w:rPr>
        <w:t>3</w:t>
      </w:r>
      <w:r>
        <w:t xml:space="preserve">) dimension is proton, and has been correctly referenced.  The selections available are </w:t>
      </w:r>
      <w:r w:rsidRPr="008D0557">
        <w:rPr>
          <w:vertAlign w:val="superscript"/>
        </w:rPr>
        <w:t>13</w:t>
      </w:r>
      <w:r>
        <w:t xml:space="preserve">C and </w:t>
      </w:r>
      <w:r w:rsidRPr="008D0557">
        <w:rPr>
          <w:vertAlign w:val="superscript"/>
        </w:rPr>
        <w:t>15</w:t>
      </w:r>
      <w:r>
        <w:t>N in D</w:t>
      </w:r>
      <w:r w:rsidRPr="008D0557">
        <w:rPr>
          <w:vertAlign w:val="subscript"/>
        </w:rPr>
        <w:t>2</w:t>
      </w:r>
      <w:r>
        <w:t xml:space="preserve">O. The homonuclear option will set the referencing in indirect to be the same as that in the direct dimension.  This command makes use of the constant ratio of the reference peak in proton </w:t>
      </w:r>
      <w:r>
        <w:rPr>
          <w:i/>
        </w:rPr>
        <w:t>vs.</w:t>
      </w:r>
      <w:r>
        <w:t xml:space="preserve"> that of the X nucleus, for a given solvent and temperature.</w:t>
      </w:r>
    </w:p>
    <w:p w14:paraId="4A95F0E2" w14:textId="77777777" w:rsidR="001F06B0" w:rsidRDefault="001F06B0" w:rsidP="001F06B0">
      <w:pPr>
        <w:spacing w:after="120"/>
        <w:jc w:val="both"/>
      </w:pPr>
      <w:r>
        <w:rPr>
          <w:rFonts w:ascii="Arial" w:hAnsi="Arial"/>
        </w:rPr>
        <w:t xml:space="preserve">Arrays and Series </w:t>
      </w:r>
      <w:r w:rsidRPr="001F06B0">
        <w:t>(sub-menu)</w:t>
      </w:r>
    </w:p>
    <w:p w14:paraId="7546E82A" w14:textId="77777777" w:rsidR="001F06B0" w:rsidRPr="00BA460F" w:rsidRDefault="001F06B0" w:rsidP="001F06B0">
      <w:pPr>
        <w:widowControl/>
        <w:spacing w:after="120" w:line="240" w:lineRule="atLeast"/>
        <w:ind w:left="720"/>
        <w:jc w:val="both"/>
        <w:rPr>
          <w:rFonts w:ascii="Arial" w:hAnsi="Arial" w:cs="Arial"/>
        </w:rPr>
      </w:pPr>
      <w:r w:rsidRPr="00250DB8">
        <w:rPr>
          <w:rFonts w:ascii="Arial" w:hAnsi="Arial" w:cs="Arial"/>
        </w:rPr>
        <w:t xml:space="preserve">Process </w:t>
      </w:r>
      <w:r>
        <w:rPr>
          <w:rFonts w:ascii="Arial" w:hAnsi="Arial" w:cs="Arial"/>
        </w:rPr>
        <w:t>Series</w:t>
      </w:r>
      <w:r>
        <w:t xml:space="preserve"> </w:t>
      </w:r>
      <w:r w:rsidRPr="00BA460F">
        <w:rPr>
          <w:rFonts w:ascii="Arial" w:hAnsi="Arial" w:cs="Arial"/>
        </w:rPr>
        <w:t xml:space="preserve">of </w:t>
      </w:r>
      <w:r w:rsidR="00630703">
        <w:t>Experiment Numbers</w:t>
      </w:r>
      <w:r w:rsidRPr="00BA460F">
        <w:rPr>
          <w:rFonts w:ascii="Arial" w:hAnsi="Arial" w:cs="Arial"/>
        </w:rPr>
        <w:t xml:space="preserve"> (Bruker)</w:t>
      </w:r>
    </w:p>
    <w:p w14:paraId="3C4579D6" w14:textId="77777777" w:rsidR="001F06B0" w:rsidRDefault="001F06B0" w:rsidP="001F06B0">
      <w:pPr>
        <w:widowControl/>
        <w:spacing w:after="120" w:line="240" w:lineRule="atLeast"/>
        <w:ind w:left="1440"/>
        <w:jc w:val="both"/>
      </w:pPr>
      <w:r>
        <w:t xml:space="preserve">Applies a weighted Fourier transform to all experiments in a contiguous series of experiment numbers (Bruker data).  Each block will also be phased if </w:t>
      </w:r>
      <w:r w:rsidRPr="00250DB8">
        <w:rPr>
          <w:rFonts w:ascii="Arial" w:hAnsi="Arial" w:cs="Arial"/>
        </w:rPr>
        <w:t>Last Constants</w:t>
      </w:r>
      <w:r>
        <w:t xml:space="preserve"> is specified as the phasing parameter. Typically used</w:t>
      </w:r>
      <w:r w:rsidR="00630703">
        <w:t xml:space="preserve"> for experiments such as a 1D NOE series or a kinetics run</w:t>
      </w:r>
    </w:p>
    <w:p w14:paraId="505FD3D8" w14:textId="77777777" w:rsidR="001F06B0" w:rsidRDefault="001F06B0" w:rsidP="001F06B0">
      <w:pPr>
        <w:widowControl/>
        <w:spacing w:after="120" w:line="240" w:lineRule="atLeast"/>
        <w:ind w:left="720"/>
        <w:jc w:val="both"/>
      </w:pPr>
      <w:r w:rsidRPr="00250DB8">
        <w:rPr>
          <w:rFonts w:ascii="Arial" w:hAnsi="Arial" w:cs="Arial"/>
        </w:rPr>
        <w:lastRenderedPageBreak/>
        <w:t xml:space="preserve">Process </w:t>
      </w:r>
      <w:r w:rsidR="00630703">
        <w:rPr>
          <w:rFonts w:ascii="Arial" w:hAnsi="Arial" w:cs="Arial"/>
        </w:rPr>
        <w:t>Bruker Array (ser file)</w:t>
      </w:r>
    </w:p>
    <w:p w14:paraId="074EDBCA" w14:textId="77777777" w:rsidR="001F06B0" w:rsidRDefault="001F06B0" w:rsidP="001F06B0">
      <w:pPr>
        <w:widowControl/>
        <w:spacing w:after="120" w:line="240" w:lineRule="atLeast"/>
        <w:ind w:left="1440"/>
        <w:jc w:val="both"/>
      </w:pPr>
      <w:r>
        <w:t xml:space="preserve">Applies a weighted Fourier transform to all blocks of an arrayed experiment (Bruker data) where the individual FIDs are stored in an ‘SER” file (a pseudo-2D experiment).  Each block will also be phased if </w:t>
      </w:r>
      <w:r w:rsidRPr="00250DB8">
        <w:rPr>
          <w:rFonts w:ascii="Arial" w:hAnsi="Arial" w:cs="Arial"/>
        </w:rPr>
        <w:t>Last Constants</w:t>
      </w:r>
      <w:r>
        <w:t xml:space="preserve"> is specified as the phasing parameter.  After transform, the blocks will be displayed as a stacked plot.  Typically used for experiments such as T</w:t>
      </w:r>
      <w:r w:rsidRPr="000E35C6">
        <w:rPr>
          <w:vertAlign w:val="subscript"/>
        </w:rPr>
        <w:t>1</w:t>
      </w:r>
      <w:r>
        <w:t>.</w:t>
      </w:r>
    </w:p>
    <w:p w14:paraId="77529172" w14:textId="77777777" w:rsidR="001F06B0" w:rsidRDefault="001F06B0" w:rsidP="001F06B0">
      <w:pPr>
        <w:widowControl/>
        <w:spacing w:after="120" w:line="240" w:lineRule="atLeast"/>
        <w:ind w:left="720"/>
        <w:jc w:val="both"/>
      </w:pPr>
      <w:r w:rsidRPr="00250DB8">
        <w:rPr>
          <w:rFonts w:ascii="Arial" w:hAnsi="Arial" w:cs="Arial"/>
        </w:rPr>
        <w:t>Process Array</w:t>
      </w:r>
      <w:r w:rsidR="00630703">
        <w:t xml:space="preserve">  </w:t>
      </w:r>
      <w:r w:rsidRPr="00961F10">
        <w:rPr>
          <w:rFonts w:ascii="Arial" w:hAnsi="Arial" w:cs="Arial"/>
        </w:rPr>
        <w:t>(Varian and Anasazi)</w:t>
      </w:r>
    </w:p>
    <w:p w14:paraId="35A2C40A" w14:textId="77777777" w:rsidR="001F06B0" w:rsidRDefault="001F06B0" w:rsidP="001F06B0">
      <w:pPr>
        <w:widowControl/>
        <w:spacing w:after="120" w:line="240" w:lineRule="atLeast"/>
        <w:ind w:left="1440"/>
        <w:jc w:val="both"/>
      </w:pPr>
      <w:r>
        <w:t xml:space="preserve">Applies a weighted Fourier transform to all blocks of an arrayed experiment (Varian and Anasazi data).  Each block will also be phased if </w:t>
      </w:r>
      <w:r w:rsidRPr="00250DB8">
        <w:rPr>
          <w:rFonts w:ascii="Arial" w:hAnsi="Arial" w:cs="Arial"/>
        </w:rPr>
        <w:t>Last Constants</w:t>
      </w:r>
      <w:r>
        <w:t xml:space="preserve"> is specified as the phasing parameter.  After transform, the blocks will be displayed as a stacked plot.</w:t>
      </w:r>
    </w:p>
    <w:p w14:paraId="404796C3" w14:textId="77777777" w:rsidR="00630703" w:rsidRDefault="00630703" w:rsidP="00630703">
      <w:pPr>
        <w:widowControl/>
        <w:spacing w:after="120" w:line="240" w:lineRule="atLeast"/>
        <w:ind w:left="720"/>
        <w:jc w:val="both"/>
      </w:pPr>
      <w:r>
        <w:rPr>
          <w:rFonts w:ascii="Arial" w:hAnsi="Arial" w:cs="Arial"/>
        </w:rPr>
        <w:t>Auto Baseline Correct a series of Process</w:t>
      </w:r>
      <w:r>
        <w:t xml:space="preserve"> </w:t>
      </w:r>
      <w:r w:rsidRPr="00630703">
        <w:rPr>
          <w:rFonts w:ascii="Arial" w:hAnsi="Arial" w:cs="Arial"/>
        </w:rPr>
        <w:t>Numbers (Bruker)</w:t>
      </w:r>
    </w:p>
    <w:p w14:paraId="156F9C98" w14:textId="77777777" w:rsidR="00630703" w:rsidRDefault="00630703" w:rsidP="00630703">
      <w:pPr>
        <w:widowControl/>
        <w:spacing w:after="120" w:line="240" w:lineRule="atLeast"/>
        <w:ind w:left="1440"/>
        <w:jc w:val="both"/>
      </w:pPr>
      <w:r>
        <w:t>Do a fully automatic baseline correction of a stacked array.</w:t>
      </w:r>
    </w:p>
    <w:p w14:paraId="75D74051" w14:textId="77777777" w:rsidR="001F06B0" w:rsidRDefault="001F06B0" w:rsidP="001F06B0">
      <w:pPr>
        <w:widowControl/>
        <w:spacing w:after="120" w:line="240" w:lineRule="atLeast"/>
        <w:ind w:left="720"/>
        <w:jc w:val="both"/>
      </w:pPr>
      <w:r>
        <w:rPr>
          <w:rFonts w:ascii="Arial" w:hAnsi="Arial" w:cs="Arial"/>
        </w:rPr>
        <w:t>Auto Baseline Correct</w:t>
      </w:r>
      <w:r w:rsidR="00630703">
        <w:rPr>
          <w:rFonts w:ascii="Arial" w:hAnsi="Arial" w:cs="Arial"/>
        </w:rPr>
        <w:t xml:space="preserve"> a Processed</w:t>
      </w:r>
      <w:r w:rsidRPr="00250DB8">
        <w:rPr>
          <w:rFonts w:ascii="Arial" w:hAnsi="Arial" w:cs="Arial"/>
        </w:rPr>
        <w:t xml:space="preserve"> Array</w:t>
      </w:r>
      <w:r>
        <w:rPr>
          <w:rFonts w:ascii="Arial" w:hAnsi="Arial" w:cs="Arial"/>
        </w:rPr>
        <w:fldChar w:fldCharType="begin"/>
      </w:r>
      <w:r>
        <w:instrText xml:space="preserve"> XE "</w:instrText>
      </w:r>
      <w:r w:rsidRPr="00156EAF">
        <w:rPr>
          <w:rFonts w:ascii="Arial" w:hAnsi="Arial" w:cs="Arial"/>
        </w:rPr>
        <w:instrText>Auto Baseline Correct Array</w:instrText>
      </w:r>
      <w:r>
        <w:instrText xml:space="preserve">" </w:instrText>
      </w:r>
      <w:r>
        <w:rPr>
          <w:rFonts w:ascii="Arial" w:hAnsi="Arial" w:cs="Arial"/>
        </w:rPr>
        <w:fldChar w:fldCharType="end"/>
      </w:r>
      <w:r>
        <w:t xml:space="preserve"> </w:t>
      </w:r>
    </w:p>
    <w:p w14:paraId="5DCB601B" w14:textId="77777777" w:rsidR="001F06B0" w:rsidRDefault="001F06B0" w:rsidP="001F06B0">
      <w:pPr>
        <w:widowControl/>
        <w:spacing w:after="120" w:line="240" w:lineRule="atLeast"/>
        <w:ind w:left="1440"/>
        <w:jc w:val="both"/>
      </w:pPr>
      <w:r>
        <w:t xml:space="preserve">Do a fully automatic baseline correction of </w:t>
      </w:r>
      <w:r w:rsidR="00630703">
        <w:t xml:space="preserve">all spectra in </w:t>
      </w:r>
      <w:r>
        <w:t>a stacked array.</w:t>
      </w:r>
    </w:p>
    <w:p w14:paraId="5E32CF3D" w14:textId="77777777" w:rsidR="00EB122D" w:rsidRPr="00EB122D" w:rsidRDefault="00EB122D" w:rsidP="00EB122D">
      <w:pPr>
        <w:spacing w:after="120"/>
        <w:jc w:val="both"/>
        <w:rPr>
          <w:rFonts w:ascii="Arial" w:hAnsi="Arial" w:cs="Arial"/>
        </w:rPr>
      </w:pPr>
      <w:r w:rsidRPr="00EB122D">
        <w:rPr>
          <w:rFonts w:ascii="Arial" w:hAnsi="Arial" w:cs="Arial"/>
        </w:rPr>
        <w:t>Hilbert Transform</w:t>
      </w:r>
      <w:r w:rsidR="00D83220">
        <w:rPr>
          <w:rFonts w:ascii="Arial" w:hAnsi="Arial" w:cs="Arial"/>
        </w:rPr>
        <w:fldChar w:fldCharType="begin"/>
      </w:r>
      <w:r w:rsidR="00D83220">
        <w:instrText xml:space="preserve"> XE "</w:instrText>
      </w:r>
      <w:r w:rsidR="00D83220" w:rsidRPr="00C473E1">
        <w:rPr>
          <w:rFonts w:ascii="Arial" w:hAnsi="Arial" w:cs="Arial"/>
        </w:rPr>
        <w:instrText>Hilbert Transform</w:instrText>
      </w:r>
      <w:r w:rsidR="00EB7324">
        <w:rPr>
          <w:rFonts w:ascii="Arial" w:hAnsi="Arial" w:cs="Arial"/>
        </w:rPr>
        <w:instrText xml:space="preserve"> 1D</w:instrText>
      </w:r>
      <w:r w:rsidR="00D83220">
        <w:instrText xml:space="preserve">" </w:instrText>
      </w:r>
      <w:r w:rsidR="00D83220">
        <w:rPr>
          <w:rFonts w:ascii="Arial" w:hAnsi="Arial" w:cs="Arial"/>
        </w:rPr>
        <w:fldChar w:fldCharType="end"/>
      </w:r>
    </w:p>
    <w:p w14:paraId="5E45326C" w14:textId="77777777" w:rsidR="00EB122D" w:rsidRDefault="00EB122D" w:rsidP="00EB122D">
      <w:pPr>
        <w:spacing w:after="120"/>
        <w:ind w:left="720"/>
        <w:jc w:val="both"/>
      </w:pPr>
      <w:r>
        <w:t>This command will re-generate the imaginary data</w:t>
      </w:r>
      <w:r w:rsidR="007F3B4E">
        <w:t xml:space="preserve"> if</w:t>
      </w:r>
      <w:r>
        <w:t xml:space="preserve"> it is not available.  This would most likely be used with JCAMP-DX </w:t>
      </w:r>
      <w:r w:rsidR="005A79AF">
        <w:t>data where</w:t>
      </w:r>
      <w:r>
        <w:t xml:space="preserve"> the imaginaries are not available.  You would need the imaginary data if you wanted to phase the spectrum.</w:t>
      </w:r>
    </w:p>
    <w:p w14:paraId="1FAC3C38" w14:textId="77777777" w:rsidR="00FE1597" w:rsidRDefault="00FB789F" w:rsidP="00FE1597">
      <w:pPr>
        <w:pStyle w:val="FootnoteText"/>
        <w:widowControl/>
        <w:spacing w:after="120" w:line="240" w:lineRule="atLeast"/>
        <w:jc w:val="both"/>
      </w:pPr>
      <w:r w:rsidRPr="00143E63">
        <w:rPr>
          <w:rFonts w:ascii="Arial" w:hAnsi="Arial"/>
        </w:rPr>
        <w:t xml:space="preserve">Subtract </w:t>
      </w:r>
      <w:r w:rsidR="00797C11">
        <w:rPr>
          <w:rFonts w:ascii="Arial" w:hAnsi="Arial"/>
        </w:rPr>
        <w:t>Stack Trace 1</w:t>
      </w:r>
      <w:r w:rsidRPr="00143E63">
        <w:rPr>
          <w:rFonts w:ascii="Arial" w:hAnsi="Arial"/>
        </w:rPr>
        <w:t xml:space="preserve"> from Experimental</w:t>
      </w:r>
      <w:r w:rsidRPr="00143E63">
        <w:rPr>
          <w:rFonts w:ascii="Arial" w:hAnsi="Arial"/>
        </w:rPr>
        <w:fldChar w:fldCharType="begin"/>
      </w:r>
      <w:r w:rsidRPr="00143E63">
        <w:instrText xml:space="preserve"> XE "</w:instrText>
      </w:r>
      <w:r w:rsidRPr="00143E63">
        <w:rPr>
          <w:rFonts w:ascii="Arial" w:hAnsi="Arial"/>
        </w:rPr>
        <w:instrText>Subtract Trace 2 from Experimental:Processing</w:instrText>
      </w:r>
      <w:r w:rsidRPr="00143E63">
        <w:instrText xml:space="preserve"> menu" </w:instrText>
      </w:r>
      <w:r w:rsidRPr="00143E63">
        <w:rPr>
          <w:rFonts w:ascii="Arial" w:hAnsi="Arial"/>
        </w:rPr>
        <w:fldChar w:fldCharType="end"/>
      </w:r>
      <w:r w:rsidRPr="00143E63">
        <w:t xml:space="preserve">  </w:t>
      </w:r>
    </w:p>
    <w:p w14:paraId="2D8EE1CC" w14:textId="77777777" w:rsidR="00FB789F" w:rsidRPr="00143E63" w:rsidRDefault="00FB789F" w:rsidP="00FE1597">
      <w:pPr>
        <w:pStyle w:val="FootnoteText"/>
        <w:widowControl/>
        <w:spacing w:after="120" w:line="240" w:lineRule="atLeast"/>
        <w:ind w:left="720"/>
        <w:jc w:val="both"/>
      </w:pPr>
      <w:r w:rsidRPr="00143E63">
        <w:t>This command can be used to create a difference spectrum by subtracting trace 2 from the current experimental spectrum.  For example, to process an NOE difference experiment</w:t>
      </w:r>
      <w:r w:rsidRPr="00143E63">
        <w:fldChar w:fldCharType="begin"/>
      </w:r>
      <w:r w:rsidRPr="00143E63">
        <w:instrText xml:space="preserve"> XE "NOE difference experiment" </w:instrText>
      </w:r>
      <w:r w:rsidRPr="00143E63">
        <w:fldChar w:fldCharType="end"/>
      </w:r>
      <w:r w:rsidRPr="00143E63">
        <w:t>:</w:t>
      </w:r>
    </w:p>
    <w:p w14:paraId="5D792474" w14:textId="77777777" w:rsidR="00FB789F" w:rsidRPr="00143E63" w:rsidRDefault="00FB789F" w:rsidP="00C47700">
      <w:pPr>
        <w:pStyle w:val="FootnoteText"/>
        <w:widowControl/>
        <w:numPr>
          <w:ilvl w:val="0"/>
          <w:numId w:val="1"/>
        </w:numPr>
        <w:tabs>
          <w:tab w:val="clear" w:pos="360"/>
          <w:tab w:val="num" w:pos="1086"/>
        </w:tabs>
        <w:spacing w:after="120" w:line="240" w:lineRule="atLeast"/>
        <w:ind w:left="1083" w:hanging="357"/>
        <w:jc w:val="both"/>
      </w:pPr>
      <w:r w:rsidRPr="00143E63">
        <w:t xml:space="preserve">Process the reference (off resonance) spectrum normally with the </w:t>
      </w:r>
      <w:r w:rsidR="00AD3594" w:rsidRPr="00143E63">
        <w:rPr>
          <w:rFonts w:ascii="Arial" w:hAnsi="Arial"/>
        </w:rPr>
        <w:t xml:space="preserve">Process </w:t>
      </w:r>
      <w:r w:rsidR="00AD3594" w:rsidRPr="00143E63">
        <w:t>button</w:t>
      </w:r>
      <w:r w:rsidRPr="00143E63">
        <w:t xml:space="preserve"> command (</w:t>
      </w:r>
      <w:r w:rsidR="00AD3594" w:rsidRPr="00143E63">
        <w:t xml:space="preserve">or </w:t>
      </w:r>
      <w:r w:rsidRPr="00143E63">
        <w:rPr>
          <w:rFonts w:ascii="Arial" w:hAnsi="Arial"/>
        </w:rPr>
        <w:t>Processing</w:t>
      </w:r>
      <w:r w:rsidRPr="00143E63">
        <w:t xml:space="preserve"> menu) followed by phasing.  Do not apply baseline correction at this point.</w:t>
      </w:r>
    </w:p>
    <w:p w14:paraId="0B784BB6" w14:textId="77777777" w:rsidR="00FB789F" w:rsidRPr="00143E63" w:rsidRDefault="00FB789F" w:rsidP="00C47700">
      <w:pPr>
        <w:pStyle w:val="FootnoteText"/>
        <w:widowControl/>
        <w:numPr>
          <w:ilvl w:val="0"/>
          <w:numId w:val="1"/>
        </w:numPr>
        <w:tabs>
          <w:tab w:val="clear" w:pos="360"/>
          <w:tab w:val="num" w:pos="1086"/>
        </w:tabs>
        <w:spacing w:after="120" w:line="240" w:lineRule="atLeast"/>
        <w:ind w:left="1083" w:hanging="357"/>
        <w:jc w:val="both"/>
      </w:pPr>
      <w:r w:rsidRPr="00143E63">
        <w:t xml:space="preserve">Transfer a copy of the processed reference spectrum to </w:t>
      </w:r>
      <w:r w:rsidR="00797C11">
        <w:t>stack trace 1</w:t>
      </w:r>
      <w:r w:rsidRPr="00143E63">
        <w:t xml:space="preserve"> with the </w:t>
      </w:r>
      <w:r w:rsidRPr="00143E63">
        <w:rPr>
          <w:rFonts w:ascii="Arial" w:hAnsi="Arial"/>
        </w:rPr>
        <w:t xml:space="preserve">Copy Experimental to </w:t>
      </w:r>
      <w:r w:rsidR="00683CF9">
        <w:rPr>
          <w:rFonts w:ascii="Arial" w:hAnsi="Arial"/>
        </w:rPr>
        <w:t>Stack</w:t>
      </w:r>
      <w:r w:rsidRPr="00143E63">
        <w:t xml:space="preserve"> command in the </w:t>
      </w:r>
      <w:r w:rsidRPr="00143E63">
        <w:rPr>
          <w:rFonts w:ascii="Arial" w:hAnsi="Arial"/>
        </w:rPr>
        <w:t>View</w:t>
      </w:r>
      <w:r w:rsidRPr="00143E63">
        <w:t xml:space="preserve"> menu.</w:t>
      </w:r>
    </w:p>
    <w:p w14:paraId="20FD493B" w14:textId="77777777" w:rsidR="00FB789F" w:rsidRPr="00143E63" w:rsidRDefault="00FB789F" w:rsidP="00C47700">
      <w:pPr>
        <w:pStyle w:val="FootnoteText"/>
        <w:widowControl/>
        <w:numPr>
          <w:ilvl w:val="0"/>
          <w:numId w:val="1"/>
        </w:numPr>
        <w:tabs>
          <w:tab w:val="clear" w:pos="360"/>
          <w:tab w:val="num" w:pos="1086"/>
        </w:tabs>
        <w:spacing w:after="120" w:line="240" w:lineRule="atLeast"/>
        <w:ind w:left="1083" w:hanging="357"/>
        <w:jc w:val="both"/>
      </w:pPr>
      <w:r w:rsidRPr="00143E63">
        <w:t>Open one of the on-resonance NOE experiments (</w:t>
      </w:r>
      <w:r w:rsidRPr="00143E63">
        <w:rPr>
          <w:rFonts w:ascii="Arial" w:hAnsi="Arial"/>
        </w:rPr>
        <w:t>File</w:t>
      </w:r>
      <w:r w:rsidRPr="00143E63">
        <w:t xml:space="preserve"> menu) and process it with the </w:t>
      </w:r>
      <w:r w:rsidR="00AD3594" w:rsidRPr="00143E63">
        <w:rPr>
          <w:rFonts w:ascii="Arial" w:hAnsi="Arial"/>
        </w:rPr>
        <w:t xml:space="preserve">Process </w:t>
      </w:r>
      <w:r w:rsidR="00AD3594" w:rsidRPr="00143E63">
        <w:t>button</w:t>
      </w:r>
      <w:r w:rsidRPr="00143E63">
        <w:t xml:space="preserve"> (</w:t>
      </w:r>
      <w:r w:rsidR="00AD3594" w:rsidRPr="00143E63">
        <w:t xml:space="preserve">or </w:t>
      </w:r>
      <w:r w:rsidRPr="00143E63">
        <w:rPr>
          <w:rFonts w:ascii="Arial" w:hAnsi="Arial"/>
        </w:rPr>
        <w:t>Processing</w:t>
      </w:r>
      <w:r w:rsidRPr="00143E63">
        <w:t xml:space="preserve"> menu). Do not use baseline correction.</w:t>
      </w:r>
    </w:p>
    <w:p w14:paraId="2FEF142E" w14:textId="77777777" w:rsidR="00FB789F" w:rsidRPr="00143E63" w:rsidRDefault="00FB789F" w:rsidP="00C47700">
      <w:pPr>
        <w:pStyle w:val="FootnoteText"/>
        <w:widowControl/>
        <w:numPr>
          <w:ilvl w:val="0"/>
          <w:numId w:val="1"/>
        </w:numPr>
        <w:tabs>
          <w:tab w:val="clear" w:pos="360"/>
          <w:tab w:val="num" w:pos="1086"/>
        </w:tabs>
        <w:spacing w:after="120" w:line="240" w:lineRule="atLeast"/>
        <w:ind w:left="1083" w:hanging="357"/>
        <w:jc w:val="both"/>
      </w:pPr>
      <w:r w:rsidRPr="00143E63">
        <w:t>Use the</w:t>
      </w:r>
      <w:r w:rsidRPr="00143E63">
        <w:rPr>
          <w:b/>
        </w:rPr>
        <w:t xml:space="preserve"> </w:t>
      </w:r>
      <w:r w:rsidRPr="00143E63">
        <w:rPr>
          <w:rFonts w:ascii="Arial" w:hAnsi="Arial"/>
        </w:rPr>
        <w:t xml:space="preserve">Subtract </w:t>
      </w:r>
      <w:r w:rsidR="00797C11">
        <w:rPr>
          <w:rFonts w:ascii="Arial" w:hAnsi="Arial"/>
        </w:rPr>
        <w:t>Stack Trace 1</w:t>
      </w:r>
      <w:r w:rsidRPr="00143E63">
        <w:rPr>
          <w:rFonts w:ascii="Arial" w:hAnsi="Arial"/>
        </w:rPr>
        <w:t xml:space="preserve"> from Experimental</w:t>
      </w:r>
      <w:r w:rsidRPr="00143E63">
        <w:t xml:space="preserve"> command (</w:t>
      </w:r>
      <w:r w:rsidRPr="00143E63">
        <w:rPr>
          <w:rFonts w:ascii="Arial" w:hAnsi="Arial"/>
        </w:rPr>
        <w:t>Processing</w:t>
      </w:r>
      <w:r w:rsidRPr="00143E63">
        <w:t xml:space="preserve"> menu) to replace the current experimental spectrum with the difference between the two.  If necessary, apply baseline correction now.</w:t>
      </w:r>
    </w:p>
    <w:p w14:paraId="01E607F3" w14:textId="77777777" w:rsidR="00FB789F" w:rsidRPr="00143E63" w:rsidRDefault="00FB789F" w:rsidP="00C47700">
      <w:pPr>
        <w:pStyle w:val="FootnoteText"/>
        <w:widowControl/>
        <w:numPr>
          <w:ilvl w:val="0"/>
          <w:numId w:val="1"/>
        </w:numPr>
        <w:tabs>
          <w:tab w:val="clear" w:pos="360"/>
          <w:tab w:val="num" w:pos="1086"/>
        </w:tabs>
        <w:spacing w:after="120" w:line="240" w:lineRule="atLeast"/>
        <w:ind w:left="1083" w:hanging="357"/>
        <w:jc w:val="both"/>
      </w:pPr>
      <w:r w:rsidRPr="00143E63">
        <w:t>Peak pick, integrate, and plot the difference spectrum as desired</w:t>
      </w:r>
    </w:p>
    <w:p w14:paraId="70CBA395" w14:textId="77777777" w:rsidR="00FB789F" w:rsidRPr="00143E63" w:rsidRDefault="00FB789F" w:rsidP="00C47700">
      <w:pPr>
        <w:pStyle w:val="FootnoteText"/>
        <w:widowControl/>
        <w:numPr>
          <w:ilvl w:val="0"/>
          <w:numId w:val="1"/>
        </w:numPr>
        <w:tabs>
          <w:tab w:val="clear" w:pos="360"/>
          <w:tab w:val="num" w:pos="1086"/>
        </w:tabs>
        <w:spacing w:after="120" w:line="240" w:lineRule="atLeast"/>
        <w:ind w:left="1083" w:hanging="357"/>
        <w:jc w:val="both"/>
      </w:pPr>
      <w:r w:rsidRPr="00143E63">
        <w:t>Repeat steps 3 to 5 for each of the on-resonance NOE experiments in the run.</w:t>
      </w:r>
    </w:p>
    <w:p w14:paraId="4F4F6EB6" w14:textId="77777777" w:rsidR="00FB789F" w:rsidRDefault="00FB789F" w:rsidP="00C47700">
      <w:pPr>
        <w:pStyle w:val="FootnoteText"/>
        <w:widowControl/>
        <w:numPr>
          <w:ilvl w:val="0"/>
          <w:numId w:val="1"/>
        </w:numPr>
        <w:tabs>
          <w:tab w:val="clear" w:pos="360"/>
          <w:tab w:val="num" w:pos="1086"/>
        </w:tabs>
        <w:spacing w:after="120" w:line="240" w:lineRule="atLeast"/>
        <w:ind w:left="1083" w:hanging="357"/>
        <w:jc w:val="both"/>
      </w:pPr>
      <w:r w:rsidRPr="00143E63">
        <w:lastRenderedPageBreak/>
        <w:t xml:space="preserve">Anyone with gradients will, of course, be using the GOESY experiment instead. </w:t>
      </w:r>
      <w:r w:rsidRPr="00143E63">
        <w:rPr>
          <w:noProof/>
        </w:rPr>
        <w:sym w:font="Wingdings" w:char="F04A"/>
      </w:r>
    </w:p>
    <w:p w14:paraId="355715F5" w14:textId="77777777" w:rsidR="002170C0" w:rsidRDefault="002170C0" w:rsidP="002170C0">
      <w:pPr>
        <w:pStyle w:val="FootnoteText"/>
        <w:widowControl/>
        <w:spacing w:after="120" w:line="240" w:lineRule="atLeast"/>
        <w:jc w:val="both"/>
      </w:pPr>
      <w:r>
        <w:rPr>
          <w:rFonts w:ascii="Arial" w:hAnsi="Arial"/>
        </w:rPr>
        <w:t>Add</w:t>
      </w:r>
      <w:r w:rsidRPr="00143E63">
        <w:rPr>
          <w:rFonts w:ascii="Arial" w:hAnsi="Arial"/>
        </w:rPr>
        <w:t xml:space="preserve"> </w:t>
      </w:r>
      <w:r w:rsidR="00797C11">
        <w:rPr>
          <w:rFonts w:ascii="Arial" w:hAnsi="Arial"/>
        </w:rPr>
        <w:t>Stack Trace 1</w:t>
      </w:r>
      <w:r w:rsidRPr="00143E63">
        <w:rPr>
          <w:rFonts w:ascii="Arial" w:hAnsi="Arial"/>
        </w:rPr>
        <w:t xml:space="preserve"> </w:t>
      </w:r>
      <w:r>
        <w:rPr>
          <w:rFonts w:ascii="Arial" w:hAnsi="Arial"/>
        </w:rPr>
        <w:t>to</w:t>
      </w:r>
      <w:r w:rsidRPr="00143E63">
        <w:rPr>
          <w:rFonts w:ascii="Arial" w:hAnsi="Arial"/>
        </w:rPr>
        <w:t xml:space="preserve"> Experimental</w:t>
      </w:r>
      <w:r>
        <w:rPr>
          <w:rFonts w:ascii="Arial" w:hAnsi="Arial"/>
        </w:rPr>
        <w:fldChar w:fldCharType="begin"/>
      </w:r>
      <w:r>
        <w:instrText xml:space="preserve"> XE "</w:instrText>
      </w:r>
      <w:r w:rsidRPr="006A6682">
        <w:rPr>
          <w:rFonts w:ascii="Arial" w:hAnsi="Arial"/>
        </w:rPr>
        <w:instrText>Add Trace 2 to Experimental:</w:instrText>
      </w:r>
      <w:r w:rsidRPr="006A6682">
        <w:instrText>Processing Menu</w:instrText>
      </w:r>
      <w:r>
        <w:instrText xml:space="preserve">" </w:instrText>
      </w:r>
      <w:r>
        <w:rPr>
          <w:rFonts w:ascii="Arial" w:hAnsi="Arial"/>
        </w:rPr>
        <w:fldChar w:fldCharType="end"/>
      </w:r>
      <w:r w:rsidRPr="00143E63">
        <w:rPr>
          <w:rFonts w:ascii="Arial" w:hAnsi="Arial"/>
        </w:rPr>
        <w:fldChar w:fldCharType="begin"/>
      </w:r>
      <w:r w:rsidRPr="00143E63">
        <w:instrText xml:space="preserve"> XE "</w:instrText>
      </w:r>
      <w:r w:rsidRPr="00143E63">
        <w:rPr>
          <w:rFonts w:ascii="Arial" w:hAnsi="Arial"/>
        </w:rPr>
        <w:instrText>Subtract Trace 2 from Experimental:Processing</w:instrText>
      </w:r>
      <w:r w:rsidRPr="00143E63">
        <w:instrText xml:space="preserve"> menu" </w:instrText>
      </w:r>
      <w:r w:rsidRPr="00143E63">
        <w:rPr>
          <w:rFonts w:ascii="Arial" w:hAnsi="Arial"/>
        </w:rPr>
        <w:fldChar w:fldCharType="end"/>
      </w:r>
      <w:r w:rsidRPr="00143E63">
        <w:t xml:space="preserve">  </w:t>
      </w:r>
    </w:p>
    <w:p w14:paraId="68F229AC" w14:textId="77777777" w:rsidR="002170C0" w:rsidRPr="00143E63" w:rsidRDefault="002170C0" w:rsidP="00A21BDB">
      <w:pPr>
        <w:pStyle w:val="FootnoteText"/>
        <w:widowControl/>
        <w:spacing w:after="120" w:line="240" w:lineRule="atLeast"/>
        <w:ind w:left="720"/>
        <w:jc w:val="both"/>
      </w:pPr>
      <w:r w:rsidRPr="00143E63">
        <w:t xml:space="preserve">This command can be used to create </w:t>
      </w:r>
      <w:r>
        <w:t>the sum of two spectra</w:t>
      </w:r>
      <w:r w:rsidRPr="00143E63">
        <w:t xml:space="preserve"> by </w:t>
      </w:r>
      <w:r>
        <w:t>adding</w:t>
      </w:r>
      <w:r w:rsidR="00797C11">
        <w:t xml:space="preserve"> stack trace 1</w:t>
      </w:r>
      <w:r w:rsidRPr="00143E63">
        <w:t xml:space="preserve"> </w:t>
      </w:r>
      <w:r>
        <w:t>to</w:t>
      </w:r>
      <w:r w:rsidRPr="00143E63">
        <w:t xml:space="preserve"> the </w:t>
      </w:r>
      <w:r>
        <w:t xml:space="preserve">current experimental spectrum. </w:t>
      </w:r>
    </w:p>
    <w:p w14:paraId="2D35AB3D" w14:textId="77777777" w:rsidR="00683CF9" w:rsidRDefault="00683CF9" w:rsidP="00797B96">
      <w:pPr>
        <w:pStyle w:val="Heading2"/>
        <w:spacing w:before="240"/>
      </w:pPr>
      <w:bookmarkStart w:id="3033" w:name="_Toc464035584"/>
      <w:bookmarkStart w:id="3034" w:name="_Toc464104512"/>
      <w:bookmarkStart w:id="3035" w:name="_Toc464125683"/>
      <w:bookmarkStart w:id="3036" w:name="_Toc469116123"/>
      <w:bookmarkStart w:id="3037" w:name="_Toc507694430"/>
      <w:bookmarkStart w:id="3038" w:name="_Toc508687711"/>
      <w:bookmarkStart w:id="3039" w:name="_Toc509631930"/>
      <w:bookmarkStart w:id="3040" w:name="_Toc514567582"/>
      <w:bookmarkStart w:id="3041" w:name="_Toc523040738"/>
      <w:bookmarkStart w:id="3042" w:name="_Toc5769156"/>
      <w:bookmarkStart w:id="3043" w:name="_Toc18142695"/>
      <w:bookmarkStart w:id="3044" w:name="_Toc18596433"/>
      <w:bookmarkStart w:id="3045" w:name="_Toc29956600"/>
      <w:bookmarkStart w:id="3046" w:name="_Toc51393650"/>
      <w:bookmarkStart w:id="3047" w:name="_Toc51393883"/>
      <w:bookmarkStart w:id="3048" w:name="_Toc51395787"/>
      <w:bookmarkStart w:id="3049" w:name="_Toc61759169"/>
      <w:bookmarkStart w:id="3050" w:name="_Toc78103840"/>
      <w:bookmarkStart w:id="3051" w:name="_Toc87415578"/>
      <w:bookmarkStart w:id="3052" w:name="_Toc100987716"/>
      <w:bookmarkStart w:id="3053" w:name="_Toc106683740"/>
      <w:bookmarkStart w:id="3054" w:name="_Toc109806309"/>
      <w:bookmarkStart w:id="3055" w:name="_Toc161461969"/>
      <w:bookmarkStart w:id="3056" w:name="_Toc161462830"/>
      <w:bookmarkStart w:id="3057" w:name="_Toc161463479"/>
      <w:bookmarkStart w:id="3058" w:name="_Toc168218738"/>
      <w:bookmarkStart w:id="3059" w:name="_Toc168218940"/>
      <w:bookmarkStart w:id="3060" w:name="_Toc170619636"/>
      <w:bookmarkStart w:id="3061" w:name="_Toc194396674"/>
      <w:bookmarkStart w:id="3062" w:name="_Toc194397180"/>
      <w:bookmarkStart w:id="3063" w:name="_Toc194397369"/>
      <w:bookmarkStart w:id="3064" w:name="_Toc195338022"/>
      <w:bookmarkStart w:id="3065" w:name="_Toc195513572"/>
      <w:bookmarkStart w:id="3066" w:name="_Toc195513676"/>
      <w:bookmarkStart w:id="3067" w:name="_Toc212957113"/>
      <w:bookmarkStart w:id="3068" w:name="_Toc219888077"/>
      <w:bookmarkStart w:id="3069" w:name="_Toc237145459"/>
      <w:bookmarkStart w:id="3070" w:name="_Toc237145816"/>
      <w:bookmarkStart w:id="3071" w:name="_Toc244870871"/>
      <w:bookmarkStart w:id="3072" w:name="_Toc260646711"/>
      <w:bookmarkStart w:id="3073" w:name="_Toc33782757"/>
      <w:r>
        <w:t>Peak</w:t>
      </w:r>
      <w:r w:rsidR="00F96707">
        <w:t xml:space="preserve">s and Integrals Menu </w:t>
      </w:r>
      <w:r>
        <w:t>Commands</w:t>
      </w:r>
      <w:bookmarkEnd w:id="3033"/>
      <w:bookmarkEnd w:id="3034"/>
      <w:bookmarkEnd w:id="3035"/>
      <w:bookmarkEnd w:id="3036"/>
      <w:bookmarkEnd w:id="3037"/>
      <w:bookmarkEnd w:id="3038"/>
      <w:bookmarkEnd w:id="3039"/>
      <w:bookmarkEnd w:id="3040"/>
      <w:bookmarkEnd w:id="3041"/>
      <w:bookmarkEnd w:id="3042"/>
      <w:bookmarkEnd w:id="3073"/>
      <w:r w:rsidR="00DC59B2">
        <w:fldChar w:fldCharType="begin"/>
      </w:r>
      <w:r w:rsidR="00DC59B2">
        <w:instrText xml:space="preserve"> XE "</w:instrText>
      </w:r>
      <w:r w:rsidR="00DC59B2" w:rsidRPr="00E0045A">
        <w:instrText>Peaks and Integrals Menu Commands</w:instrText>
      </w:r>
      <w:r w:rsidR="00DC59B2">
        <w:instrText xml:space="preserve">" </w:instrText>
      </w:r>
      <w:r w:rsidR="00DC59B2">
        <w:fldChar w:fldCharType="end"/>
      </w:r>
      <w:r>
        <w:t xml:space="preserve"> </w:t>
      </w:r>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p>
    <w:p w14:paraId="7EF71162" w14:textId="77777777" w:rsidR="00FE1597" w:rsidRDefault="00683CF9" w:rsidP="00060D7E">
      <w:pPr>
        <w:spacing w:before="120" w:after="120"/>
        <w:jc w:val="both"/>
      </w:pPr>
      <w:r>
        <w:rPr>
          <w:rFonts w:ascii="Arial" w:hAnsi="Arial"/>
        </w:rPr>
        <w:t>Pick Peaks and Append to List</w:t>
      </w:r>
      <w:r>
        <w:rPr>
          <w:rFonts w:ascii="Arial" w:hAnsi="Arial"/>
        </w:rPr>
        <w:fldChar w:fldCharType="begin"/>
      </w:r>
      <w:r>
        <w:instrText xml:space="preserve"> XE "</w:instrText>
      </w:r>
      <w:r>
        <w:rPr>
          <w:rFonts w:ascii="Arial" w:hAnsi="Arial"/>
        </w:rPr>
        <w:instrText>Pick Peaks and Append to List:</w:instrText>
      </w:r>
      <w:r w:rsidR="0015297D">
        <w:rPr>
          <w:rFonts w:ascii="Arial" w:hAnsi="Arial"/>
        </w:rPr>
        <w:instrText>Peaks and Integrals</w:instrText>
      </w:r>
      <w:r>
        <w:instrText xml:space="preserve"> menu" </w:instrText>
      </w:r>
      <w:r>
        <w:rPr>
          <w:rFonts w:ascii="Arial" w:hAnsi="Arial"/>
        </w:rPr>
        <w:fldChar w:fldCharType="end"/>
      </w:r>
      <w:r>
        <w:t xml:space="preserve">  </w:t>
      </w:r>
    </w:p>
    <w:p w14:paraId="6762CEB7" w14:textId="77777777" w:rsidR="00683CF9" w:rsidRDefault="00683CF9" w:rsidP="00FE1597">
      <w:pPr>
        <w:spacing w:after="120"/>
        <w:ind w:left="720"/>
        <w:jc w:val="both"/>
      </w:pPr>
      <w:r>
        <w:t>Picks the peaks in the currently displayed region and appends them to the peak list.  The minimum intensity for peak picking</w:t>
      </w:r>
      <w:r>
        <w:fldChar w:fldCharType="begin"/>
      </w:r>
      <w:r>
        <w:instrText xml:space="preserve"> XE "</w:instrText>
      </w:r>
      <w:r>
        <w:rPr>
          <w:spacing w:val="-3"/>
        </w:rPr>
        <w:instrText>peak picking</w:instrText>
      </w:r>
      <w:r>
        <w:instrText xml:space="preserve">" </w:instrText>
      </w:r>
      <w:r>
        <w:fldChar w:fldCharType="end"/>
      </w:r>
      <w:r>
        <w:t xml:space="preserve"> is displayed as a dashed line across the screen and can be changed by dragging it with the small box displayed at the left end of the line.  This value, along with the noise discrimination parameter can be changed manually with the </w:t>
      </w:r>
      <w:r>
        <w:rPr>
          <w:rFonts w:ascii="Arial" w:hAnsi="Arial"/>
        </w:rPr>
        <w:t>1D Processing Parameters…</w:t>
      </w:r>
      <w:r>
        <w:t xml:space="preserve"> dialog in the </w:t>
      </w:r>
      <w:r>
        <w:rPr>
          <w:rFonts w:ascii="Arial" w:hAnsi="Arial"/>
        </w:rPr>
        <w:t>Edit</w:t>
      </w:r>
      <w:r>
        <w:t xml:space="preserve"> menu.</w:t>
      </w:r>
    </w:p>
    <w:p w14:paraId="54A134E5" w14:textId="77777777" w:rsidR="00FE1597" w:rsidRDefault="00683CF9" w:rsidP="00FE1597">
      <w:pPr>
        <w:spacing w:after="120"/>
        <w:jc w:val="both"/>
        <w:rPr>
          <w:rFonts w:ascii="Arial" w:hAnsi="Arial"/>
        </w:rPr>
      </w:pPr>
      <w:r>
        <w:rPr>
          <w:rFonts w:ascii="Arial" w:hAnsi="Arial"/>
        </w:rPr>
        <w:t xml:space="preserve">Clear </w:t>
      </w:r>
      <w:r w:rsidR="00617847">
        <w:rPr>
          <w:rFonts w:ascii="Arial" w:hAnsi="Arial"/>
        </w:rPr>
        <w:t xml:space="preserve">Entire </w:t>
      </w:r>
      <w:r>
        <w:rPr>
          <w:rFonts w:ascii="Arial" w:hAnsi="Arial"/>
        </w:rPr>
        <w:t>Peak List</w:t>
      </w:r>
      <w:r>
        <w:rPr>
          <w:rFonts w:ascii="Arial" w:hAnsi="Arial"/>
        </w:rPr>
        <w:fldChar w:fldCharType="begin"/>
      </w:r>
      <w:r>
        <w:instrText xml:space="preserve"> XE "</w:instrText>
      </w:r>
      <w:r>
        <w:rPr>
          <w:rFonts w:ascii="Arial" w:hAnsi="Arial"/>
        </w:rPr>
        <w:instrText>Clear Peak List:</w:instrText>
      </w:r>
      <w:r w:rsidR="0015297D" w:rsidRPr="0015297D">
        <w:rPr>
          <w:rFonts w:ascii="Arial" w:hAnsi="Arial"/>
        </w:rPr>
        <w:instrText xml:space="preserve"> </w:instrText>
      </w:r>
      <w:r w:rsidR="0015297D">
        <w:rPr>
          <w:rFonts w:ascii="Arial" w:hAnsi="Arial"/>
        </w:rPr>
        <w:instrText>List:Peaks and Integrals</w:instrText>
      </w:r>
      <w:r>
        <w:instrText xml:space="preserve"> menu" </w:instrText>
      </w:r>
      <w:r>
        <w:rPr>
          <w:rFonts w:ascii="Arial" w:hAnsi="Arial"/>
        </w:rPr>
        <w:fldChar w:fldCharType="end"/>
      </w:r>
      <w:r>
        <w:rPr>
          <w:rFonts w:ascii="Arial" w:hAnsi="Arial"/>
        </w:rPr>
        <w:t xml:space="preserve">   </w:t>
      </w:r>
    </w:p>
    <w:p w14:paraId="47771D0B" w14:textId="77777777" w:rsidR="00683CF9" w:rsidRDefault="00FE1597" w:rsidP="00FE1597">
      <w:pPr>
        <w:spacing w:after="120"/>
        <w:ind w:left="720"/>
        <w:jc w:val="both"/>
      </w:pPr>
      <w:r>
        <w:t>E</w:t>
      </w:r>
      <w:r w:rsidR="00683CF9">
        <w:t>rases all of the picked peaks.</w:t>
      </w:r>
    </w:p>
    <w:p w14:paraId="3FA1FF65" w14:textId="77777777" w:rsidR="00FE1597" w:rsidRDefault="00683CF9" w:rsidP="00FE1597">
      <w:pPr>
        <w:spacing w:after="120"/>
        <w:jc w:val="both"/>
      </w:pPr>
      <w:r>
        <w:rPr>
          <w:rFonts w:ascii="Arial" w:hAnsi="Arial"/>
        </w:rPr>
        <w:t xml:space="preserve">Clear Peaks in </w:t>
      </w:r>
      <w:r w:rsidR="00617847">
        <w:rPr>
          <w:rFonts w:ascii="Arial" w:hAnsi="Arial"/>
        </w:rPr>
        <w:t xml:space="preserve">Display </w:t>
      </w:r>
      <w:r>
        <w:rPr>
          <w:rFonts w:ascii="Arial" w:hAnsi="Arial"/>
        </w:rPr>
        <w:t>Region</w:t>
      </w:r>
      <w:r w:rsidR="00EB7324">
        <w:rPr>
          <w:rFonts w:ascii="Arial" w:hAnsi="Arial"/>
        </w:rPr>
        <w:fldChar w:fldCharType="begin"/>
      </w:r>
      <w:r w:rsidR="00EB7324">
        <w:instrText xml:space="preserve"> XE "</w:instrText>
      </w:r>
      <w:r w:rsidR="00EB7324" w:rsidRPr="00156EAF">
        <w:rPr>
          <w:rFonts w:ascii="Arial" w:hAnsi="Arial"/>
        </w:rPr>
        <w:instrText>Clear Peaks in Region</w:instrText>
      </w:r>
      <w:r w:rsidR="00EB7324">
        <w:instrText xml:space="preserve">" </w:instrText>
      </w:r>
      <w:r w:rsidR="00EB7324">
        <w:rPr>
          <w:rFonts w:ascii="Arial" w:hAnsi="Arial"/>
        </w:rPr>
        <w:fldChar w:fldCharType="end"/>
      </w:r>
      <w:r>
        <w:t xml:space="preserve">  </w:t>
      </w:r>
    </w:p>
    <w:p w14:paraId="44CF9BB6" w14:textId="77777777" w:rsidR="00683CF9" w:rsidRDefault="00FE1597" w:rsidP="00FE1597">
      <w:pPr>
        <w:spacing w:after="120"/>
        <w:ind w:left="720"/>
        <w:jc w:val="both"/>
      </w:pPr>
      <w:r>
        <w:t>E</w:t>
      </w:r>
      <w:r w:rsidR="00683CF9">
        <w:t>rases only those peaks in the displayed region.</w:t>
      </w:r>
    </w:p>
    <w:p w14:paraId="6B955CAC" w14:textId="77777777" w:rsidR="00FE1597" w:rsidRDefault="00617847" w:rsidP="00FE1597">
      <w:pPr>
        <w:spacing w:after="120"/>
        <w:jc w:val="both"/>
      </w:pPr>
      <w:r>
        <w:rPr>
          <w:rFonts w:ascii="Arial" w:hAnsi="Arial" w:cs="Arial"/>
        </w:rPr>
        <w:t>Peak Pick</w:t>
      </w:r>
      <w:r w:rsidR="00F96707">
        <w:rPr>
          <w:rFonts w:ascii="Arial" w:hAnsi="Arial" w:cs="Arial"/>
        </w:rPr>
        <w:t xml:space="preserve"> </w:t>
      </w:r>
      <w:r w:rsidR="00DE4F4A">
        <w:rPr>
          <w:rFonts w:ascii="Arial" w:hAnsi="Arial" w:cs="Arial"/>
        </w:rPr>
        <w:t xml:space="preserve">Stacked </w:t>
      </w:r>
      <w:r w:rsidR="00683CF9" w:rsidRPr="00683CF9">
        <w:rPr>
          <w:rFonts w:ascii="Arial" w:hAnsi="Arial" w:cs="Arial"/>
        </w:rPr>
        <w:t>Array</w:t>
      </w:r>
      <w:r w:rsidR="00EB7324">
        <w:rPr>
          <w:rFonts w:ascii="Arial" w:hAnsi="Arial" w:cs="Arial"/>
        </w:rPr>
        <w:fldChar w:fldCharType="begin"/>
      </w:r>
      <w:r w:rsidR="00EB7324">
        <w:instrText xml:space="preserve"> XE "</w:instrText>
      </w:r>
      <w:r w:rsidR="00EB7324" w:rsidRPr="00156EAF">
        <w:rPr>
          <w:rFonts w:ascii="Arial" w:hAnsi="Arial" w:cs="Arial"/>
        </w:rPr>
        <w:instrText>Peak Pick or Integrate Stacked Array</w:instrText>
      </w:r>
      <w:r w:rsidR="00EB7324">
        <w:instrText xml:space="preserve">" </w:instrText>
      </w:r>
      <w:r w:rsidR="00EB7324">
        <w:rPr>
          <w:rFonts w:ascii="Arial" w:hAnsi="Arial" w:cs="Arial"/>
        </w:rPr>
        <w:fldChar w:fldCharType="end"/>
      </w:r>
      <w:r w:rsidR="00683CF9">
        <w:t xml:space="preserve">  </w:t>
      </w:r>
    </w:p>
    <w:p w14:paraId="5C111E3B" w14:textId="77777777" w:rsidR="00683CF9" w:rsidRDefault="00FE1597" w:rsidP="00FE1597">
      <w:pPr>
        <w:spacing w:after="120"/>
        <w:ind w:left="720"/>
        <w:jc w:val="both"/>
      </w:pPr>
      <w:r>
        <w:t>P</w:t>
      </w:r>
      <w:r w:rsidR="00683CF9">
        <w:t xml:space="preserve">icks a peak at the cursor defined frequency in an arrayed experiment.  You must use </w:t>
      </w:r>
      <w:r w:rsidR="00DE4F4A">
        <w:t xml:space="preserve">one of </w:t>
      </w:r>
      <w:r w:rsidR="00683CF9">
        <w:t xml:space="preserve">the </w:t>
      </w:r>
      <w:r w:rsidR="00683CF9" w:rsidRPr="00683CF9">
        <w:rPr>
          <w:rFonts w:ascii="Arial" w:hAnsi="Arial" w:cs="Arial"/>
        </w:rPr>
        <w:t>Process Array</w:t>
      </w:r>
      <w:r w:rsidR="00683CF9">
        <w:t xml:space="preserve"> command in the </w:t>
      </w:r>
      <w:r w:rsidR="00683CF9" w:rsidRPr="00683CF9">
        <w:rPr>
          <w:rFonts w:ascii="Arial" w:hAnsi="Arial" w:cs="Arial"/>
        </w:rPr>
        <w:t>Processing</w:t>
      </w:r>
      <w:r w:rsidR="00683CF9">
        <w:t xml:space="preserve"> menu first.</w:t>
      </w:r>
      <w:r w:rsidR="00F96707">
        <w:t xml:space="preserve">  If a frequency range is defined with two cursors than the integral over that region is listed.</w:t>
      </w:r>
    </w:p>
    <w:p w14:paraId="17C19F11" w14:textId="77777777" w:rsidR="003D528A" w:rsidRDefault="003D528A" w:rsidP="003D528A">
      <w:pPr>
        <w:spacing w:after="120"/>
        <w:jc w:val="both"/>
      </w:pPr>
      <w:r>
        <w:rPr>
          <w:rFonts w:ascii="Arial" w:hAnsi="Arial" w:cs="Arial"/>
        </w:rPr>
        <w:t xml:space="preserve">Integrate Stacked </w:t>
      </w:r>
      <w:r w:rsidRPr="00683CF9">
        <w:rPr>
          <w:rFonts w:ascii="Arial" w:hAnsi="Arial" w:cs="Arial"/>
        </w:rPr>
        <w:t>Array</w:t>
      </w:r>
      <w:r>
        <w:rPr>
          <w:rFonts w:ascii="Arial" w:hAnsi="Arial" w:cs="Arial"/>
        </w:rPr>
        <w:fldChar w:fldCharType="begin"/>
      </w:r>
      <w:r>
        <w:instrText xml:space="preserve"> XE "</w:instrText>
      </w:r>
      <w:r w:rsidRPr="00156EAF">
        <w:rPr>
          <w:rFonts w:ascii="Arial" w:hAnsi="Arial" w:cs="Arial"/>
        </w:rPr>
        <w:instrText>Peak Pick or Integrate Stacked Array</w:instrText>
      </w:r>
      <w:r>
        <w:instrText xml:space="preserve">" </w:instrText>
      </w:r>
      <w:r>
        <w:rPr>
          <w:rFonts w:ascii="Arial" w:hAnsi="Arial" w:cs="Arial"/>
        </w:rPr>
        <w:fldChar w:fldCharType="end"/>
      </w:r>
      <w:r>
        <w:t xml:space="preserve">  </w:t>
      </w:r>
    </w:p>
    <w:p w14:paraId="7A001CA6" w14:textId="77777777" w:rsidR="003D528A" w:rsidRDefault="003D528A" w:rsidP="003D528A">
      <w:pPr>
        <w:spacing w:after="120"/>
        <w:ind w:left="720"/>
        <w:jc w:val="both"/>
      </w:pPr>
      <w:r>
        <w:t>Integrates a series of stacked traces based on the defined integral regions in the active trace (spectrum).</w:t>
      </w:r>
    </w:p>
    <w:p w14:paraId="71580576" w14:textId="77777777" w:rsidR="003D528A" w:rsidRDefault="003D528A" w:rsidP="003D528A">
      <w:pPr>
        <w:spacing w:after="120"/>
        <w:jc w:val="both"/>
      </w:pPr>
      <w:r>
        <w:rPr>
          <w:rFonts w:ascii="Arial" w:hAnsi="Arial"/>
        </w:rPr>
        <w:t>List</w:t>
      </w:r>
      <w:r>
        <w:rPr>
          <w:rFonts w:ascii="Arial" w:hAnsi="Arial"/>
        </w:rPr>
        <w:fldChar w:fldCharType="begin"/>
      </w:r>
      <w:r>
        <w:instrText xml:space="preserve"> XE "</w:instrText>
      </w:r>
      <w:r>
        <w:rPr>
          <w:rFonts w:ascii="Arial" w:hAnsi="Arial"/>
        </w:rPr>
        <w:instrText>List:</w:instrText>
      </w:r>
      <w:r w:rsidRPr="0015297D">
        <w:rPr>
          <w:rFonts w:ascii="Arial" w:hAnsi="Arial"/>
        </w:rPr>
        <w:instrText xml:space="preserve"> </w:instrText>
      </w:r>
      <w:r>
        <w:rPr>
          <w:rFonts w:ascii="Arial" w:hAnsi="Arial"/>
        </w:rPr>
        <w:instrText>List:Peaks and Integrals</w:instrText>
      </w:r>
      <w:r>
        <w:instrText xml:space="preserve"> menu" </w:instrText>
      </w:r>
      <w:r>
        <w:rPr>
          <w:rFonts w:ascii="Arial" w:hAnsi="Arial"/>
        </w:rPr>
        <w:fldChar w:fldCharType="end"/>
      </w:r>
      <w:r>
        <w:t xml:space="preserve"> </w:t>
      </w:r>
      <w:r w:rsidRPr="00363362">
        <w:rPr>
          <w:rFonts w:ascii="Arial" w:hAnsi="Arial" w:cs="Arial"/>
        </w:rPr>
        <w:t>Peaks</w:t>
      </w:r>
      <w:r>
        <w:rPr>
          <w:rFonts w:ascii="Arial" w:hAnsi="Arial" w:cs="Arial"/>
        </w:rPr>
        <w:t xml:space="preserve"> (1D and 2D)</w:t>
      </w:r>
    </w:p>
    <w:p w14:paraId="58D67521" w14:textId="77777777" w:rsidR="003D528A" w:rsidRDefault="003D528A" w:rsidP="003D528A">
      <w:pPr>
        <w:spacing w:after="120"/>
        <w:ind w:left="720"/>
        <w:jc w:val="both"/>
      </w:pPr>
      <w:r>
        <w:t>Displays the peaks in for possible printing.  The program will use whatever program is defined for a “.txt” file – usually MS notepad or WordPad.</w:t>
      </w:r>
    </w:p>
    <w:p w14:paraId="3658572B" w14:textId="77777777" w:rsidR="00D24061" w:rsidRDefault="00D24061" w:rsidP="00D24061">
      <w:pPr>
        <w:spacing w:after="120"/>
        <w:jc w:val="both"/>
      </w:pPr>
      <w:r>
        <w:rPr>
          <w:rFonts w:ascii="Arial" w:hAnsi="Arial"/>
        </w:rPr>
        <w:t xml:space="preserve">Load </w:t>
      </w:r>
      <w:r w:rsidR="003D528A">
        <w:rPr>
          <w:rFonts w:ascii="Arial" w:hAnsi="Arial"/>
        </w:rPr>
        <w:t>any Picked</w:t>
      </w:r>
      <w:r>
        <w:rPr>
          <w:rFonts w:ascii="Arial" w:hAnsi="Arial"/>
        </w:rPr>
        <w:t xml:space="preserve"> Peaks</w:t>
      </w:r>
      <w:r w:rsidR="00EB7324">
        <w:rPr>
          <w:rFonts w:ascii="Arial" w:hAnsi="Arial"/>
        </w:rPr>
        <w:fldChar w:fldCharType="begin"/>
      </w:r>
      <w:r w:rsidR="00EB7324">
        <w:instrText xml:space="preserve"> XE "</w:instrText>
      </w:r>
      <w:r w:rsidR="00EB7324" w:rsidRPr="00156EAF">
        <w:rPr>
          <w:rFonts w:ascii="Arial" w:hAnsi="Arial"/>
        </w:rPr>
        <w:instrText>Load 1D Peaks</w:instrText>
      </w:r>
      <w:r w:rsidR="00EB7324">
        <w:instrText xml:space="preserve">" </w:instrText>
      </w:r>
      <w:r w:rsidR="00EB7324">
        <w:rPr>
          <w:rFonts w:ascii="Arial" w:hAnsi="Arial"/>
        </w:rPr>
        <w:fldChar w:fldCharType="end"/>
      </w:r>
      <w:r>
        <w:t xml:space="preserve"> </w:t>
      </w:r>
      <w:r w:rsidR="003D528A" w:rsidRPr="003D528A">
        <w:rPr>
          <w:rFonts w:ascii="Arial" w:hAnsi="Arial" w:cs="Arial"/>
        </w:rPr>
        <w:t>or 2D Peak Assignments</w:t>
      </w:r>
    </w:p>
    <w:p w14:paraId="7614E0D6" w14:textId="77777777" w:rsidR="00D24061" w:rsidRDefault="00D24061" w:rsidP="00D24061">
      <w:pPr>
        <w:spacing w:after="120"/>
        <w:ind w:left="720"/>
        <w:jc w:val="both"/>
      </w:pPr>
      <w:r>
        <w:t>Loads previously picked peaks.</w:t>
      </w:r>
      <w:r w:rsidR="00D76044">
        <w:t xml:space="preserve">  Note that the referencing must be identical to the original spectrum for the peak labels to be accurate.</w:t>
      </w:r>
      <w:r w:rsidR="003D528A">
        <w:t xml:space="preserve"> In 2D any assigned (picked) peaks are loaded</w:t>
      </w:r>
    </w:p>
    <w:p w14:paraId="1A02783E" w14:textId="77777777" w:rsidR="00FE1597" w:rsidRDefault="00683CF9" w:rsidP="00FE1597">
      <w:pPr>
        <w:spacing w:after="120"/>
        <w:jc w:val="both"/>
      </w:pPr>
      <w:r>
        <w:rPr>
          <w:rFonts w:ascii="Arial" w:hAnsi="Arial"/>
        </w:rPr>
        <w:t>Interpolation</w:t>
      </w:r>
      <w:r>
        <w:rPr>
          <w:rFonts w:ascii="Arial" w:hAnsi="Arial"/>
        </w:rPr>
        <w:fldChar w:fldCharType="begin"/>
      </w:r>
      <w:r>
        <w:instrText xml:space="preserve"> XE "</w:instrText>
      </w:r>
      <w:r>
        <w:rPr>
          <w:rFonts w:ascii="Arial" w:hAnsi="Arial"/>
        </w:rPr>
        <w:instrText>Interpolation:</w:instrText>
      </w:r>
      <w:r w:rsidR="0015297D" w:rsidRPr="0015297D">
        <w:rPr>
          <w:rFonts w:ascii="Arial" w:hAnsi="Arial"/>
        </w:rPr>
        <w:instrText xml:space="preserve"> </w:instrText>
      </w:r>
      <w:r w:rsidR="0015297D">
        <w:rPr>
          <w:rFonts w:ascii="Arial" w:hAnsi="Arial"/>
        </w:rPr>
        <w:instrText>List:Peaks and Integrals</w:instrText>
      </w:r>
      <w:r>
        <w:instrText xml:space="preserve"> menu" </w:instrText>
      </w:r>
      <w:r>
        <w:rPr>
          <w:rFonts w:ascii="Arial" w:hAnsi="Arial"/>
        </w:rPr>
        <w:fldChar w:fldCharType="end"/>
      </w:r>
      <w:r>
        <w:t xml:space="preserve">  </w:t>
      </w:r>
    </w:p>
    <w:p w14:paraId="6BCB97CC" w14:textId="77777777" w:rsidR="00683CF9" w:rsidRDefault="00FE1597" w:rsidP="00FE1597">
      <w:pPr>
        <w:spacing w:after="120"/>
        <w:ind w:left="720"/>
        <w:jc w:val="both"/>
      </w:pPr>
      <w:r>
        <w:t>D</w:t>
      </w:r>
      <w:r w:rsidR="00683CF9">
        <w:t xml:space="preserve">etermines whether parabolic peak interpolation is to be used for the calibration and peak assignment routines.  If turned </w:t>
      </w:r>
      <w:r w:rsidR="00683CF9">
        <w:rPr>
          <w:rFonts w:ascii="Arial" w:hAnsi="Arial"/>
        </w:rPr>
        <w:t>OFF</w:t>
      </w:r>
      <w:r w:rsidR="00D24061">
        <w:t>,</w:t>
      </w:r>
      <w:r w:rsidR="00683CF9">
        <w:t xml:space="preserve"> the raw cursor frequency will be used instead.  The default value is </w:t>
      </w:r>
      <w:r w:rsidR="00683CF9">
        <w:rPr>
          <w:rFonts w:ascii="Arial" w:hAnsi="Arial"/>
        </w:rPr>
        <w:t>ON</w:t>
      </w:r>
      <w:r w:rsidR="00683CF9">
        <w:t>.</w:t>
      </w:r>
    </w:p>
    <w:p w14:paraId="7C8B4C91" w14:textId="77777777" w:rsidR="00FE1597" w:rsidRDefault="008E4125" w:rsidP="00FE1597">
      <w:pPr>
        <w:spacing w:after="120"/>
        <w:jc w:val="both"/>
      </w:pPr>
      <w:r>
        <w:rPr>
          <w:rFonts w:ascii="Arial" w:hAnsi="Arial"/>
        </w:rPr>
        <w:t xml:space="preserve">Peak Pick </w:t>
      </w:r>
      <w:r w:rsidR="00683CF9">
        <w:rPr>
          <w:rFonts w:ascii="Arial" w:hAnsi="Arial"/>
        </w:rPr>
        <w:t>Sign</w:t>
      </w:r>
      <w:r w:rsidR="00EB7324">
        <w:rPr>
          <w:rFonts w:ascii="Arial" w:hAnsi="Arial"/>
        </w:rPr>
        <w:fldChar w:fldCharType="begin"/>
      </w:r>
      <w:r w:rsidR="00EB7324">
        <w:instrText xml:space="preserve"> XE "</w:instrText>
      </w:r>
      <w:r w:rsidR="00EB7324" w:rsidRPr="00491388">
        <w:rPr>
          <w:rFonts w:ascii="Arial" w:hAnsi="Arial"/>
        </w:rPr>
        <w:instrText>Sign:</w:instrText>
      </w:r>
      <w:r w:rsidR="00EB7324" w:rsidRPr="00491388">
        <w:instrText>Peaks and Integrals menu</w:instrText>
      </w:r>
      <w:r w:rsidR="00EB7324">
        <w:instrText xml:space="preserve">" </w:instrText>
      </w:r>
      <w:r w:rsidR="00EB7324">
        <w:rPr>
          <w:rFonts w:ascii="Arial" w:hAnsi="Arial"/>
        </w:rPr>
        <w:fldChar w:fldCharType="end"/>
      </w:r>
      <w:r w:rsidR="00683CF9">
        <w:t xml:space="preserve">   </w:t>
      </w:r>
    </w:p>
    <w:p w14:paraId="07054067" w14:textId="77777777" w:rsidR="00683CF9" w:rsidRDefault="00FE1597" w:rsidP="00FE1597">
      <w:pPr>
        <w:spacing w:after="120"/>
        <w:ind w:left="720"/>
        <w:jc w:val="both"/>
      </w:pPr>
      <w:r>
        <w:lastRenderedPageBreak/>
        <w:t>D</w:t>
      </w:r>
      <w:r w:rsidR="00683CF9">
        <w:t>etermines whether only positive peaks, negative peaks</w:t>
      </w:r>
      <w:r w:rsidR="00D24061">
        <w:t>, or</w:t>
      </w:r>
      <w:r w:rsidR="00683CF9">
        <w:t xml:space="preserve"> both positive and negative peaks should be picked.</w:t>
      </w:r>
    </w:p>
    <w:p w14:paraId="6F846E48" w14:textId="77777777" w:rsidR="00FE1597" w:rsidRDefault="008E4125" w:rsidP="00FE1597">
      <w:pPr>
        <w:spacing w:after="120"/>
        <w:jc w:val="both"/>
      </w:pPr>
      <w:r>
        <w:rPr>
          <w:rFonts w:ascii="Arial" w:hAnsi="Arial"/>
        </w:rPr>
        <w:t xml:space="preserve">Peak Pick </w:t>
      </w:r>
      <w:r w:rsidR="00683CF9">
        <w:rPr>
          <w:rFonts w:ascii="Arial" w:hAnsi="Arial"/>
        </w:rPr>
        <w:t>Units</w:t>
      </w:r>
      <w:r w:rsidR="00683CF9">
        <w:rPr>
          <w:rFonts w:ascii="Arial" w:hAnsi="Arial"/>
        </w:rPr>
        <w:fldChar w:fldCharType="begin"/>
      </w:r>
      <w:r w:rsidR="00683CF9">
        <w:instrText xml:space="preserve"> XE "</w:instrText>
      </w:r>
      <w:r w:rsidR="00683CF9">
        <w:rPr>
          <w:rFonts w:ascii="Arial" w:hAnsi="Arial"/>
        </w:rPr>
        <w:instrText>Peak Pick (On Plot) Units:</w:instrText>
      </w:r>
      <w:r w:rsidR="0015297D" w:rsidRPr="0015297D">
        <w:rPr>
          <w:rFonts w:ascii="Arial" w:hAnsi="Arial"/>
        </w:rPr>
        <w:instrText xml:space="preserve"> </w:instrText>
      </w:r>
      <w:r w:rsidR="0015297D">
        <w:rPr>
          <w:rFonts w:ascii="Arial" w:hAnsi="Arial"/>
        </w:rPr>
        <w:instrText>List:Peaks and Integrals</w:instrText>
      </w:r>
      <w:r w:rsidR="00683CF9">
        <w:instrText xml:space="preserve"> menu" </w:instrText>
      </w:r>
      <w:r w:rsidR="00683CF9">
        <w:rPr>
          <w:rFonts w:ascii="Arial" w:hAnsi="Arial"/>
        </w:rPr>
        <w:fldChar w:fldCharType="end"/>
      </w:r>
      <w:r w:rsidR="00683CF9">
        <w:t xml:space="preserve">  </w:t>
      </w:r>
    </w:p>
    <w:p w14:paraId="4687A935" w14:textId="77777777" w:rsidR="00683CF9" w:rsidRDefault="00683CF9" w:rsidP="00FE1597">
      <w:pPr>
        <w:spacing w:after="120"/>
        <w:ind w:left="720"/>
        <w:jc w:val="both"/>
      </w:pPr>
      <w:r>
        <w:t xml:space="preserve">Selects </w:t>
      </w:r>
      <w:r>
        <w:rPr>
          <w:rFonts w:ascii="Arial" w:hAnsi="Arial"/>
        </w:rPr>
        <w:t>PPM</w:t>
      </w:r>
      <w:r>
        <w:t xml:space="preserve"> or </w:t>
      </w:r>
      <w:r>
        <w:rPr>
          <w:rFonts w:ascii="Arial" w:hAnsi="Arial"/>
        </w:rPr>
        <w:t>Hz</w:t>
      </w:r>
      <w:r>
        <w:t xml:space="preserve"> as the units for the on-plot peak list and display.  This is independent of the axis units.</w:t>
      </w:r>
    </w:p>
    <w:p w14:paraId="5D732334" w14:textId="77777777" w:rsidR="001D3CC4" w:rsidRDefault="008E4125" w:rsidP="001D3CC4">
      <w:pPr>
        <w:spacing w:after="120"/>
        <w:jc w:val="both"/>
      </w:pPr>
      <w:r>
        <w:rPr>
          <w:rFonts w:ascii="Arial" w:hAnsi="Arial"/>
        </w:rPr>
        <w:t>Decimal Digits</w:t>
      </w:r>
      <w:r w:rsidR="00617847">
        <w:rPr>
          <w:rFonts w:ascii="Arial" w:hAnsi="Arial"/>
        </w:rPr>
        <w:t>…</w:t>
      </w:r>
    </w:p>
    <w:p w14:paraId="251A70A3" w14:textId="77777777" w:rsidR="001D3CC4" w:rsidRDefault="001D3CC4" w:rsidP="001D3CC4">
      <w:pPr>
        <w:spacing w:after="120"/>
        <w:ind w:left="720"/>
        <w:jc w:val="both"/>
      </w:pPr>
      <w:r>
        <w:t>Sets the number of digits displayed and prin</w:t>
      </w:r>
      <w:r w:rsidR="00F96707">
        <w:t xml:space="preserve">ted to the right </w:t>
      </w:r>
      <w:r w:rsidR="008E4125">
        <w:t>of the decimal for peak picking and integrals.</w:t>
      </w:r>
    </w:p>
    <w:p w14:paraId="025FE287" w14:textId="77777777" w:rsidR="00617847" w:rsidRDefault="00617847" w:rsidP="00617847">
      <w:pPr>
        <w:spacing w:after="120"/>
        <w:jc w:val="both"/>
      </w:pPr>
      <w:r>
        <w:rPr>
          <w:rFonts w:ascii="Arial" w:hAnsi="Arial"/>
        </w:rPr>
        <w:t>Retain Integral Regions on New Data</w:t>
      </w:r>
    </w:p>
    <w:p w14:paraId="33820932" w14:textId="77777777" w:rsidR="00617847" w:rsidRDefault="00617847" w:rsidP="00617847">
      <w:pPr>
        <w:spacing w:after="120"/>
        <w:ind w:left="720"/>
        <w:jc w:val="both"/>
      </w:pPr>
      <w:r>
        <w:t>Use this selection if a series of spectra should be integrated with the same integral regions.</w:t>
      </w:r>
    </w:p>
    <w:p w14:paraId="1EA786D4" w14:textId="77777777" w:rsidR="00F00CF1" w:rsidRPr="00FD03BC" w:rsidRDefault="00561116" w:rsidP="00F00CF1">
      <w:pPr>
        <w:spacing w:after="120"/>
        <w:jc w:val="both"/>
        <w:rPr>
          <w:rFonts w:ascii="Arial" w:hAnsi="Arial" w:cs="Arial"/>
        </w:rPr>
      </w:pPr>
      <w:r>
        <w:rPr>
          <w:rFonts w:ascii="Arial" w:hAnsi="Arial" w:cs="Arial"/>
        </w:rPr>
        <w:t>Bin D</w:t>
      </w:r>
      <w:r w:rsidR="00F00CF1" w:rsidRPr="00FD03BC">
        <w:rPr>
          <w:rFonts w:ascii="Arial" w:hAnsi="Arial" w:cs="Arial"/>
        </w:rPr>
        <w:t>ata</w:t>
      </w:r>
      <w:r w:rsidR="005A79AF">
        <w:rPr>
          <w:rFonts w:ascii="Arial" w:hAnsi="Arial" w:cs="Arial"/>
        </w:rPr>
        <w:fldChar w:fldCharType="begin"/>
      </w:r>
      <w:r w:rsidR="005A79AF">
        <w:instrText xml:space="preserve"> XE "</w:instrText>
      </w:r>
      <w:r w:rsidR="005A79AF" w:rsidRPr="00555558">
        <w:rPr>
          <w:rFonts w:ascii="Arial" w:hAnsi="Arial" w:cs="Arial"/>
        </w:rPr>
        <w:instrText>Bin data</w:instrText>
      </w:r>
      <w:r w:rsidR="005A79AF">
        <w:instrText xml:space="preserve">" </w:instrText>
      </w:r>
      <w:r w:rsidR="005A79AF">
        <w:rPr>
          <w:rFonts w:ascii="Arial" w:hAnsi="Arial" w:cs="Arial"/>
        </w:rPr>
        <w:fldChar w:fldCharType="end"/>
      </w:r>
    </w:p>
    <w:p w14:paraId="1BEC3E52" w14:textId="77777777" w:rsidR="00683CF9" w:rsidRDefault="00F00CF1" w:rsidP="00F00CF1">
      <w:pPr>
        <w:spacing w:after="120"/>
        <w:ind w:left="709"/>
        <w:jc w:val="both"/>
      </w:pPr>
      <w:r>
        <w:t>Divides the data set into a set of “bins” and reports the integral, mean or maximum value in each bin.</w:t>
      </w:r>
      <w:r w:rsidR="00FD03BC">
        <w:t xml:space="preserve">  The binning method, bin width, and start and stop points can be set with the </w:t>
      </w:r>
      <w:r w:rsidR="00FD03BC" w:rsidRPr="00FD03BC">
        <w:rPr>
          <w:rFonts w:ascii="Arial" w:hAnsi="Arial" w:cs="Arial"/>
        </w:rPr>
        <w:t>Edit Binning Parameters…</w:t>
      </w:r>
      <w:r w:rsidR="00FD03BC">
        <w:t xml:space="preserve"> dialog available in th</w:t>
      </w:r>
      <w:r w:rsidR="008E4125">
        <w:t xml:space="preserve">is </w:t>
      </w:r>
      <w:r w:rsidR="00FD03BC">
        <w:t>menu.</w:t>
      </w:r>
    </w:p>
    <w:p w14:paraId="511F9852" w14:textId="77777777" w:rsidR="00617847" w:rsidRPr="00FD03BC" w:rsidRDefault="00617847" w:rsidP="00617847">
      <w:pPr>
        <w:spacing w:after="120"/>
        <w:jc w:val="both"/>
        <w:rPr>
          <w:rFonts w:ascii="Arial" w:hAnsi="Arial" w:cs="Arial"/>
        </w:rPr>
      </w:pPr>
      <w:r w:rsidRPr="00FD03BC">
        <w:rPr>
          <w:rFonts w:ascii="Arial" w:hAnsi="Arial" w:cs="Arial"/>
        </w:rPr>
        <w:t xml:space="preserve">Bin </w:t>
      </w:r>
      <w:r w:rsidR="00561116">
        <w:rPr>
          <w:rFonts w:ascii="Arial" w:hAnsi="Arial" w:cs="Arial"/>
        </w:rPr>
        <w:t>a Stacked Array of Spectra</w:t>
      </w:r>
      <w:r>
        <w:rPr>
          <w:rFonts w:ascii="Arial" w:hAnsi="Arial" w:cs="Arial"/>
        </w:rPr>
        <w:fldChar w:fldCharType="begin"/>
      </w:r>
      <w:r>
        <w:instrText xml:space="preserve"> XE "</w:instrText>
      </w:r>
      <w:r w:rsidRPr="00555558">
        <w:rPr>
          <w:rFonts w:ascii="Arial" w:hAnsi="Arial" w:cs="Arial"/>
        </w:rPr>
        <w:instrText>Bin data</w:instrText>
      </w:r>
      <w:r>
        <w:instrText xml:space="preserve">" </w:instrText>
      </w:r>
      <w:r>
        <w:rPr>
          <w:rFonts w:ascii="Arial" w:hAnsi="Arial" w:cs="Arial"/>
        </w:rPr>
        <w:fldChar w:fldCharType="end"/>
      </w:r>
    </w:p>
    <w:p w14:paraId="44235509" w14:textId="77777777" w:rsidR="00617847" w:rsidRDefault="00561116" w:rsidP="00617847">
      <w:pPr>
        <w:spacing w:after="120"/>
        <w:ind w:left="709"/>
        <w:jc w:val="both"/>
      </w:pPr>
      <w:r>
        <w:t>Applies binning with the same bin parameters to a stacked array of spectra.</w:t>
      </w:r>
    </w:p>
    <w:p w14:paraId="1A820C8B" w14:textId="77777777" w:rsidR="000C3BE8" w:rsidRPr="00BF7B7C" w:rsidRDefault="000C3BE8" w:rsidP="000C3BE8">
      <w:pPr>
        <w:spacing w:after="120"/>
        <w:jc w:val="both"/>
        <w:rPr>
          <w:rFonts w:ascii="Arial" w:hAnsi="Arial" w:cs="Arial"/>
        </w:rPr>
      </w:pPr>
      <w:bookmarkStart w:id="3074" w:name="_Toc51393652"/>
      <w:bookmarkStart w:id="3075" w:name="_Toc51393885"/>
      <w:bookmarkStart w:id="3076" w:name="_Toc51395789"/>
      <w:bookmarkStart w:id="3077" w:name="_Toc61759171"/>
      <w:bookmarkStart w:id="3078" w:name="_Toc78103842"/>
      <w:bookmarkStart w:id="3079" w:name="_Toc87415580"/>
      <w:bookmarkStart w:id="3080" w:name="_Toc100987718"/>
      <w:bookmarkStart w:id="3081" w:name="_Toc106683742"/>
      <w:bookmarkStart w:id="3082" w:name="_Toc109806311"/>
      <w:bookmarkStart w:id="3083" w:name="_Toc161461970"/>
      <w:bookmarkStart w:id="3084" w:name="_Toc161462831"/>
      <w:bookmarkStart w:id="3085" w:name="_Toc161463480"/>
      <w:bookmarkStart w:id="3086" w:name="_Toc168218739"/>
      <w:bookmarkStart w:id="3087" w:name="_Toc168218941"/>
      <w:bookmarkStart w:id="3088" w:name="_Toc170619637"/>
      <w:bookmarkStart w:id="3089" w:name="_Toc194396675"/>
      <w:bookmarkStart w:id="3090" w:name="_Toc194397181"/>
      <w:bookmarkStart w:id="3091" w:name="_Toc194397370"/>
      <w:bookmarkStart w:id="3092" w:name="_Toc195338023"/>
      <w:r>
        <w:rPr>
          <w:rFonts w:ascii="Arial" w:hAnsi="Arial" w:cs="Arial"/>
        </w:rPr>
        <w:t xml:space="preserve">Edit the </w:t>
      </w:r>
      <w:r w:rsidRPr="00BF7B7C">
        <w:rPr>
          <w:rFonts w:ascii="Arial" w:hAnsi="Arial" w:cs="Arial"/>
        </w:rPr>
        <w:t>Binning Parameters</w:t>
      </w:r>
      <w:r>
        <w:rPr>
          <w:rFonts w:ascii="Arial" w:hAnsi="Arial" w:cs="Arial"/>
        </w:rPr>
        <w:fldChar w:fldCharType="begin"/>
      </w:r>
      <w:r>
        <w:instrText xml:space="preserve"> XE "</w:instrText>
      </w:r>
      <w:r w:rsidRPr="005455FB">
        <w:rPr>
          <w:rFonts w:ascii="Arial" w:hAnsi="Arial" w:cs="Arial"/>
        </w:rPr>
        <w:instrText>Binning Parameters</w:instrText>
      </w:r>
      <w:r>
        <w:instrText xml:space="preserve">" </w:instrText>
      </w:r>
      <w:r>
        <w:rPr>
          <w:rFonts w:ascii="Arial" w:hAnsi="Arial" w:cs="Arial"/>
        </w:rPr>
        <w:fldChar w:fldCharType="end"/>
      </w:r>
      <w:r w:rsidRPr="00BF7B7C">
        <w:rPr>
          <w:rFonts w:ascii="Arial" w:hAnsi="Arial" w:cs="Arial"/>
        </w:rPr>
        <w:t>…</w:t>
      </w:r>
    </w:p>
    <w:p w14:paraId="0A27F4E9" w14:textId="77777777" w:rsidR="000C3BE8" w:rsidRDefault="000C3BE8" w:rsidP="000C3BE8">
      <w:pPr>
        <w:spacing w:after="120"/>
        <w:ind w:left="709"/>
        <w:jc w:val="both"/>
      </w:pPr>
      <w:r>
        <w:t>Sets the start and stop points, bin width and binning method for data binning (this menu).</w:t>
      </w:r>
    </w:p>
    <w:p w14:paraId="39EB3BE7" w14:textId="77777777" w:rsidR="00D32BB1" w:rsidRDefault="00D32BB1" w:rsidP="00D32BB1">
      <w:pPr>
        <w:pStyle w:val="Heading2"/>
        <w:spacing w:before="240"/>
        <w:jc w:val="both"/>
      </w:pPr>
      <w:bookmarkStart w:id="3093" w:name="_Toc464125681"/>
      <w:bookmarkStart w:id="3094" w:name="_Toc469116121"/>
      <w:bookmarkStart w:id="3095" w:name="_Toc507694428"/>
      <w:bookmarkStart w:id="3096" w:name="_Toc508687709"/>
      <w:bookmarkStart w:id="3097" w:name="_Toc509631928"/>
      <w:bookmarkStart w:id="3098" w:name="_Toc514567580"/>
      <w:bookmarkStart w:id="3099" w:name="_Toc523040736"/>
      <w:bookmarkStart w:id="3100" w:name="_Toc5769154"/>
      <w:bookmarkStart w:id="3101" w:name="_Toc18142693"/>
      <w:bookmarkStart w:id="3102" w:name="_Toc18596431"/>
      <w:bookmarkStart w:id="3103" w:name="_Toc29956598"/>
      <w:bookmarkStart w:id="3104" w:name="_Toc51393648"/>
      <w:bookmarkStart w:id="3105" w:name="_Toc51393881"/>
      <w:bookmarkStart w:id="3106" w:name="_Toc51395785"/>
      <w:bookmarkStart w:id="3107" w:name="_Toc61759167"/>
      <w:bookmarkStart w:id="3108" w:name="_Toc78103838"/>
      <w:bookmarkStart w:id="3109" w:name="_Toc87415576"/>
      <w:bookmarkStart w:id="3110" w:name="_Toc100987714"/>
      <w:bookmarkStart w:id="3111" w:name="_Toc106683738"/>
      <w:bookmarkStart w:id="3112" w:name="_Toc109806307"/>
      <w:bookmarkStart w:id="3113" w:name="_Toc161461966"/>
      <w:bookmarkStart w:id="3114" w:name="_Toc161462827"/>
      <w:bookmarkStart w:id="3115" w:name="_Toc161463476"/>
      <w:bookmarkStart w:id="3116" w:name="_Toc168218735"/>
      <w:bookmarkStart w:id="3117" w:name="_Toc168218937"/>
      <w:bookmarkStart w:id="3118" w:name="_Toc170619633"/>
      <w:bookmarkStart w:id="3119" w:name="_Toc194396671"/>
      <w:bookmarkStart w:id="3120" w:name="_Toc194397177"/>
      <w:bookmarkStart w:id="3121" w:name="_Toc194397366"/>
      <w:bookmarkStart w:id="3122" w:name="_Toc195338019"/>
      <w:bookmarkStart w:id="3123" w:name="_Toc195513569"/>
      <w:bookmarkStart w:id="3124" w:name="_Toc195513673"/>
      <w:bookmarkStart w:id="3125" w:name="_Toc212957110"/>
      <w:bookmarkStart w:id="3126" w:name="_Toc219888074"/>
      <w:bookmarkStart w:id="3127" w:name="_Toc237145456"/>
      <w:bookmarkStart w:id="3128" w:name="_Toc237145813"/>
      <w:bookmarkStart w:id="3129" w:name="_Toc244870868"/>
      <w:bookmarkStart w:id="3130" w:name="_Toc260646708"/>
      <w:bookmarkStart w:id="3131" w:name="_Toc33782758"/>
      <w:r>
        <w:t>Spin System Menu Commands</w:t>
      </w:r>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r>
        <w:fldChar w:fldCharType="begin"/>
      </w:r>
      <w:r>
        <w:instrText xml:space="preserve"> XE "</w:instrText>
      </w:r>
      <w:r>
        <w:rPr>
          <w:rFonts w:ascii="Arial" w:hAnsi="Arial"/>
        </w:rPr>
        <w:instrText>Spin System</w:instrText>
      </w:r>
      <w:r>
        <w:instrText xml:space="preserve"> menu commands" </w:instrText>
      </w:r>
      <w:r>
        <w:fldChar w:fldCharType="end"/>
      </w:r>
    </w:p>
    <w:p w14:paraId="1065DBAC" w14:textId="77777777" w:rsidR="00D32BB1" w:rsidRDefault="00D32BB1" w:rsidP="00D32BB1">
      <w:pPr>
        <w:spacing w:before="120" w:after="120"/>
        <w:jc w:val="both"/>
      </w:pPr>
      <w:r>
        <w:rPr>
          <w:rFonts w:ascii="Arial" w:hAnsi="Arial"/>
        </w:rPr>
        <w:t>Edit Chemical Shifts…</w:t>
      </w:r>
      <w:r>
        <w:rPr>
          <w:rFonts w:ascii="Arial" w:hAnsi="Arial"/>
        </w:rPr>
        <w:fldChar w:fldCharType="begin"/>
      </w:r>
      <w:r>
        <w:instrText xml:space="preserve"> XE "</w:instrText>
      </w:r>
      <w:r>
        <w:rPr>
          <w:rFonts w:ascii="Arial" w:hAnsi="Arial"/>
        </w:rPr>
        <w:instrText xml:space="preserve">Edit Chemical Shifts:Spin System </w:instrText>
      </w:r>
      <w:r>
        <w:instrText xml:space="preserve">menu" </w:instrText>
      </w:r>
      <w:r>
        <w:rPr>
          <w:rFonts w:ascii="Arial" w:hAnsi="Arial"/>
        </w:rPr>
        <w:fldChar w:fldCharType="end"/>
      </w:r>
      <w:r>
        <w:t xml:space="preserve">  </w:t>
      </w:r>
    </w:p>
    <w:p w14:paraId="2EA9054A" w14:textId="77777777" w:rsidR="00D32BB1" w:rsidRDefault="00D32BB1" w:rsidP="00D32BB1">
      <w:pPr>
        <w:spacing w:after="120"/>
        <w:ind w:left="720"/>
        <w:jc w:val="both"/>
      </w:pPr>
      <w:r>
        <w:t>This command starts the chemical shift editor, where it is possible to enter the number of spins, chemical shift, group label, species and spin identifiers for a group.  The standard spin systems provided in the simulation tutorial give good examples of the required format.   Note that if you don’t provide a group label a default label will be used.  This label can be overwritten by the user at any time.</w:t>
      </w:r>
    </w:p>
    <w:p w14:paraId="253CBD61" w14:textId="77777777" w:rsidR="00D32BB1" w:rsidRDefault="00D32BB1" w:rsidP="00D32BB1">
      <w:pPr>
        <w:spacing w:before="120" w:after="120"/>
        <w:jc w:val="both"/>
      </w:pPr>
      <w:r>
        <w:rPr>
          <w:rFonts w:ascii="Arial" w:hAnsi="Arial"/>
        </w:rPr>
        <w:t>Edit Scalar (J) Couplings…</w:t>
      </w:r>
      <w:r>
        <w:rPr>
          <w:rFonts w:ascii="Arial" w:hAnsi="Arial"/>
        </w:rPr>
        <w:fldChar w:fldCharType="begin"/>
      </w:r>
      <w:r>
        <w:instrText xml:space="preserve"> XE "</w:instrText>
      </w:r>
      <w:r>
        <w:rPr>
          <w:rFonts w:ascii="Arial" w:hAnsi="Arial"/>
        </w:rPr>
        <w:instrText xml:space="preserve">Edit Scalar (J) Couplings:Spin System </w:instrText>
      </w:r>
      <w:r>
        <w:instrText xml:space="preserve">menu" </w:instrText>
      </w:r>
      <w:r>
        <w:rPr>
          <w:rFonts w:ascii="Arial" w:hAnsi="Arial"/>
        </w:rPr>
        <w:fldChar w:fldCharType="end"/>
      </w:r>
      <w:r>
        <w:t xml:space="preserve">  </w:t>
      </w:r>
    </w:p>
    <w:p w14:paraId="2639EF62" w14:textId="77777777" w:rsidR="00D32BB1" w:rsidRDefault="00D32BB1" w:rsidP="00D32BB1">
      <w:pPr>
        <w:spacing w:before="120" w:after="120"/>
        <w:ind w:left="720"/>
        <w:jc w:val="both"/>
      </w:pPr>
      <w:r>
        <w:t xml:space="preserve">This command starts the coupling editor, where all J couplings relevant to the spin system can be edited.  Note that the chemical shift editor must be called first.  </w:t>
      </w:r>
    </w:p>
    <w:p w14:paraId="17A13E79" w14:textId="77777777" w:rsidR="00D32BB1" w:rsidRDefault="00D32BB1" w:rsidP="00D32BB1">
      <w:pPr>
        <w:spacing w:before="120" w:after="120"/>
        <w:jc w:val="both"/>
      </w:pPr>
      <w:r>
        <w:rPr>
          <w:rFonts w:ascii="Arial" w:hAnsi="Arial"/>
        </w:rPr>
        <w:t>Edit Dipolar (D) Couplings…</w:t>
      </w:r>
      <w:r>
        <w:rPr>
          <w:rFonts w:ascii="Arial" w:hAnsi="Arial"/>
        </w:rPr>
        <w:fldChar w:fldCharType="begin"/>
      </w:r>
      <w:r>
        <w:instrText xml:space="preserve"> XE "</w:instrText>
      </w:r>
      <w:r>
        <w:rPr>
          <w:rFonts w:ascii="Arial" w:hAnsi="Arial"/>
        </w:rPr>
        <w:instrText xml:space="preserve">Edit Dipolar (D) Couplings:Spin System </w:instrText>
      </w:r>
      <w:r>
        <w:instrText xml:space="preserve">menu" </w:instrText>
      </w:r>
      <w:r>
        <w:rPr>
          <w:rFonts w:ascii="Arial" w:hAnsi="Arial"/>
        </w:rPr>
        <w:fldChar w:fldCharType="end"/>
      </w:r>
      <w:r>
        <w:t xml:space="preserve"> </w:t>
      </w:r>
    </w:p>
    <w:p w14:paraId="1FE66075" w14:textId="77777777" w:rsidR="00D32BB1" w:rsidRDefault="00D32BB1" w:rsidP="00D32BB1">
      <w:pPr>
        <w:spacing w:before="120" w:after="120"/>
        <w:ind w:left="709"/>
        <w:jc w:val="both"/>
      </w:pPr>
      <w:r>
        <w:t xml:space="preserve">Dipolar coupling is now supported for NUMMRIT (but not DNMR or MEXICO) calculations.  </w:t>
      </w:r>
    </w:p>
    <w:p w14:paraId="640F1A54" w14:textId="77777777" w:rsidR="00D32BB1" w:rsidRDefault="00D32BB1" w:rsidP="00D32BB1">
      <w:pPr>
        <w:widowControl/>
        <w:spacing w:after="120" w:line="240" w:lineRule="atLeast"/>
        <w:jc w:val="both"/>
      </w:pPr>
      <w:r>
        <w:rPr>
          <w:rFonts w:ascii="Arial" w:hAnsi="Arial"/>
        </w:rPr>
        <w:t>Open</w:t>
      </w:r>
      <w:r w:rsidRPr="00FD1B30">
        <w:rPr>
          <w:rFonts w:ascii="Arial" w:hAnsi="Arial"/>
        </w:rPr>
        <w:t xml:space="preserve"> </w:t>
      </w:r>
      <w:r>
        <w:rPr>
          <w:rFonts w:ascii="Arial" w:hAnsi="Arial"/>
        </w:rPr>
        <w:t xml:space="preserve">a </w:t>
      </w:r>
      <w:r w:rsidRPr="00FD1B30">
        <w:rPr>
          <w:rFonts w:ascii="Arial" w:hAnsi="Arial"/>
        </w:rPr>
        <w:t>Spin System File…</w:t>
      </w:r>
      <w:r w:rsidRPr="00FD1B30">
        <w:rPr>
          <w:rFonts w:ascii="Arial" w:hAnsi="Arial"/>
        </w:rPr>
        <w:fldChar w:fldCharType="begin"/>
      </w:r>
      <w:r w:rsidRPr="00FD1B30">
        <w:instrText xml:space="preserve"> XE "</w:instrText>
      </w:r>
      <w:r w:rsidRPr="00FD1B30">
        <w:rPr>
          <w:rFonts w:ascii="Arial" w:hAnsi="Arial"/>
        </w:rPr>
        <w:instrText>Read Spin System File:File</w:instrText>
      </w:r>
      <w:r w:rsidRPr="00FD1B30">
        <w:instrText xml:space="preserve"> menu" </w:instrText>
      </w:r>
      <w:r w:rsidRPr="00FD1B30">
        <w:rPr>
          <w:rFonts w:ascii="Arial" w:hAnsi="Arial"/>
        </w:rPr>
        <w:fldChar w:fldCharType="end"/>
      </w:r>
      <w:r w:rsidRPr="00FD1B30">
        <w:t xml:space="preserve">  </w:t>
      </w:r>
    </w:p>
    <w:p w14:paraId="327200B4" w14:textId="77777777" w:rsidR="00D32BB1" w:rsidRPr="00FD1B30" w:rsidRDefault="00D32BB1" w:rsidP="00D32BB1">
      <w:pPr>
        <w:widowControl/>
        <w:spacing w:after="120" w:line="240" w:lineRule="atLeast"/>
        <w:ind w:left="720"/>
        <w:jc w:val="both"/>
      </w:pPr>
      <w:r w:rsidRPr="00FD1B30">
        <w:lastRenderedPageBreak/>
        <w:t xml:space="preserve">Reads in a spin system definition (shifts, couplings, etc.) for a simulation.  A standard Windows File Open dialog will prompt you for the name and location of the file.  The current spin system is also always saved in a file called “spin_system” in the current working directory, and is updated any time the spin system changes (e.g. with the commands in the </w:t>
      </w:r>
      <w:r w:rsidRPr="00FD1B30">
        <w:rPr>
          <w:rFonts w:ascii="Arial" w:hAnsi="Arial"/>
        </w:rPr>
        <w:t>Spin System</w:t>
      </w:r>
      <w:r w:rsidR="00617847">
        <w:t xml:space="preserve"> menu). </w:t>
      </w:r>
      <w:r w:rsidRPr="00FD1B30">
        <w:t xml:space="preserve">If you have the </w:t>
      </w:r>
      <w:r w:rsidRPr="00FD1B30">
        <w:rPr>
          <w:rFonts w:ascii="Arial" w:hAnsi="Arial"/>
        </w:rPr>
        <w:t>Simulation Mode</w:t>
      </w:r>
      <w:r w:rsidRPr="00FD1B30">
        <w:t xml:space="preserve"> (</w:t>
      </w:r>
      <w:r w:rsidRPr="00FD1B30">
        <w:rPr>
          <w:rFonts w:ascii="Arial" w:hAnsi="Arial"/>
        </w:rPr>
        <w:t>Options</w:t>
      </w:r>
      <w:r w:rsidRPr="00FD1B30">
        <w:t xml:space="preserve"> menu) set to </w:t>
      </w:r>
      <w:r w:rsidRPr="00FD1B30">
        <w:rPr>
          <w:rFonts w:ascii="Arial" w:hAnsi="Arial"/>
        </w:rPr>
        <w:t>DNMR</w:t>
      </w:r>
      <w:r w:rsidRPr="00FD1B30">
        <w:t xml:space="preserve"> any additional DNMR parameters stored with the file will also be loaded.  If you have no experimental data loaded, a descriptive title stored with the spin system file will also be loaded.  The title of any experimental data will have precedence over this title, however.</w:t>
      </w:r>
    </w:p>
    <w:p w14:paraId="5A91BA5A" w14:textId="77777777" w:rsidR="00D32BB1" w:rsidRDefault="00D32BB1" w:rsidP="00D32BB1">
      <w:pPr>
        <w:widowControl/>
        <w:spacing w:after="120" w:line="240" w:lineRule="atLeast"/>
        <w:jc w:val="both"/>
      </w:pPr>
      <w:r w:rsidRPr="00FD1B30">
        <w:rPr>
          <w:rFonts w:ascii="Arial" w:hAnsi="Arial"/>
        </w:rPr>
        <w:t xml:space="preserve">Save </w:t>
      </w:r>
      <w:r>
        <w:rPr>
          <w:rFonts w:ascii="Arial" w:hAnsi="Arial"/>
        </w:rPr>
        <w:t>the Spin System to a File</w:t>
      </w:r>
      <w:r w:rsidRPr="00FD1B30">
        <w:rPr>
          <w:rFonts w:ascii="Arial" w:hAnsi="Arial"/>
        </w:rPr>
        <w:t>…</w:t>
      </w:r>
      <w:r w:rsidRPr="00FD1B30">
        <w:rPr>
          <w:rFonts w:ascii="Arial" w:hAnsi="Arial"/>
        </w:rPr>
        <w:fldChar w:fldCharType="begin"/>
      </w:r>
      <w:r w:rsidRPr="00FD1B30">
        <w:instrText xml:space="preserve"> XE "</w:instrText>
      </w:r>
      <w:r w:rsidRPr="00FD1B30">
        <w:rPr>
          <w:rFonts w:ascii="Arial" w:hAnsi="Arial"/>
        </w:rPr>
        <w:instrText>Save Spin System As:File</w:instrText>
      </w:r>
      <w:r w:rsidRPr="00FD1B30">
        <w:instrText xml:space="preserve"> menu" </w:instrText>
      </w:r>
      <w:r w:rsidRPr="00FD1B30">
        <w:rPr>
          <w:rFonts w:ascii="Arial" w:hAnsi="Arial"/>
        </w:rPr>
        <w:fldChar w:fldCharType="end"/>
      </w:r>
      <w:r w:rsidRPr="00FD1B30">
        <w:t xml:space="preserve">  </w:t>
      </w:r>
    </w:p>
    <w:p w14:paraId="23A6FB0B" w14:textId="77777777" w:rsidR="00D32BB1" w:rsidRDefault="00D32BB1" w:rsidP="00D32BB1">
      <w:pPr>
        <w:widowControl/>
        <w:spacing w:after="120" w:line="240" w:lineRule="atLeast"/>
        <w:ind w:left="720"/>
        <w:jc w:val="both"/>
      </w:pPr>
      <w:r w:rsidRPr="00FD1B30">
        <w:t xml:space="preserve">Saves the current spin system to a named file on disk.  A standard File Save dialog will prompt you for the name of the file and the folder to save it in.  This command is primarily used to save a spin system for future use and reference.  Files saved with this command can be read with the </w:t>
      </w:r>
      <w:r>
        <w:rPr>
          <w:rFonts w:ascii="Arial" w:hAnsi="Arial"/>
        </w:rPr>
        <w:t>Open a</w:t>
      </w:r>
      <w:r w:rsidRPr="00FD1B30">
        <w:rPr>
          <w:rFonts w:ascii="Arial" w:hAnsi="Arial"/>
        </w:rPr>
        <w:t xml:space="preserve"> Spin System File</w:t>
      </w:r>
      <w:r w:rsidRPr="00FD1B30">
        <w:t xml:space="preserve">… command.  This file is in plain ASCII text and can be examined with any text editor.  </w:t>
      </w:r>
      <w:r w:rsidRPr="00FD1B30">
        <w:rPr>
          <w:b/>
        </w:rPr>
        <w:t>Hint:</w:t>
      </w:r>
      <w:r w:rsidRPr="00FD1B30">
        <w:t xml:space="preserve">  If you use a consistent file extension for your </w:t>
      </w:r>
      <w:r>
        <w:t>spin system files (such as .ss)</w:t>
      </w:r>
      <w:r w:rsidRPr="00FD1B30">
        <w:t xml:space="preserve"> they will be easy to recognize, and you can use the explorer to associate your favorite editor (e.g. </w:t>
      </w:r>
      <w:r>
        <w:t>N</w:t>
      </w:r>
      <w:r w:rsidRPr="00FD1B30">
        <w:t xml:space="preserve">otepad, </w:t>
      </w:r>
      <w:r>
        <w:t>W</w:t>
      </w:r>
      <w:r w:rsidRPr="00FD1B30">
        <w:t xml:space="preserve">ordPad, etc.) with this file type.  If you have the </w:t>
      </w:r>
      <w:r w:rsidRPr="00FD1B30">
        <w:rPr>
          <w:rFonts w:ascii="Arial" w:hAnsi="Arial"/>
        </w:rPr>
        <w:t xml:space="preserve">Simulation Mode </w:t>
      </w:r>
      <w:r w:rsidRPr="00FD1B30">
        <w:t>(</w:t>
      </w:r>
      <w:r w:rsidRPr="00FD1B30">
        <w:rPr>
          <w:rFonts w:ascii="Arial" w:hAnsi="Arial"/>
        </w:rPr>
        <w:t xml:space="preserve">Options </w:t>
      </w:r>
      <w:r w:rsidRPr="00FD1B30">
        <w:t xml:space="preserve">menu) set to DNMR, any DNMR parameters will be stored with the parameters.  The data set title (from the experimental data set) will also be stored with the spin system file.  If you have not loaded an experimental data set, you can enter a title for the spin system file with the </w:t>
      </w:r>
      <w:r w:rsidRPr="00FD1B30">
        <w:rPr>
          <w:rFonts w:ascii="Arial" w:hAnsi="Arial"/>
        </w:rPr>
        <w:t>Plot Title...</w:t>
      </w:r>
      <w:r w:rsidRPr="00FD1B30">
        <w:t xml:space="preserve"> selection in the </w:t>
      </w:r>
      <w:r w:rsidRPr="00FD1B30">
        <w:rPr>
          <w:rFonts w:ascii="Arial" w:hAnsi="Arial"/>
        </w:rPr>
        <w:t>Edit</w:t>
      </w:r>
      <w:r w:rsidRPr="00FD1B30">
        <w:t xml:space="preserve"> menu.</w:t>
      </w:r>
    </w:p>
    <w:p w14:paraId="57F9A17F" w14:textId="77777777" w:rsidR="00561116" w:rsidRDefault="00561116" w:rsidP="00561116">
      <w:pPr>
        <w:spacing w:before="120" w:after="120"/>
        <w:jc w:val="both"/>
      </w:pPr>
      <w:r>
        <w:rPr>
          <w:rFonts w:ascii="Arial" w:hAnsi="Arial"/>
        </w:rPr>
        <w:t>Clear Spin System</w:t>
      </w:r>
    </w:p>
    <w:p w14:paraId="1EB57070" w14:textId="77777777" w:rsidR="00561116" w:rsidRDefault="00561116" w:rsidP="00561116">
      <w:pPr>
        <w:spacing w:before="120" w:after="120"/>
        <w:ind w:left="709"/>
        <w:jc w:val="both"/>
      </w:pPr>
      <w:r>
        <w:t>Deletes all shifts and couplings and sets the number of spins to zero.</w:t>
      </w:r>
    </w:p>
    <w:p w14:paraId="31A7305C" w14:textId="77777777" w:rsidR="00255CEB" w:rsidRPr="00443146" w:rsidRDefault="00255CEB" w:rsidP="00255CEB">
      <w:pPr>
        <w:pStyle w:val="Heading2"/>
        <w:spacing w:before="240"/>
      </w:pPr>
      <w:bookmarkStart w:id="3132" w:name="_Toc464035583"/>
      <w:bookmarkStart w:id="3133" w:name="_Toc464104511"/>
      <w:bookmarkStart w:id="3134" w:name="_Toc464125682"/>
      <w:bookmarkStart w:id="3135" w:name="_Toc469116122"/>
      <w:bookmarkStart w:id="3136" w:name="_Toc507694429"/>
      <w:bookmarkStart w:id="3137" w:name="_Toc508687710"/>
      <w:bookmarkStart w:id="3138" w:name="_Toc509631929"/>
      <w:bookmarkStart w:id="3139" w:name="_Toc514567581"/>
      <w:bookmarkStart w:id="3140" w:name="_Toc523040737"/>
      <w:bookmarkStart w:id="3141" w:name="_Toc5769155"/>
      <w:bookmarkStart w:id="3142" w:name="_Toc18142694"/>
      <w:bookmarkStart w:id="3143" w:name="_Toc18596432"/>
      <w:bookmarkStart w:id="3144" w:name="_Toc29956599"/>
      <w:bookmarkStart w:id="3145" w:name="_Toc51393649"/>
      <w:bookmarkStart w:id="3146" w:name="_Toc51393882"/>
      <w:bookmarkStart w:id="3147" w:name="_Toc51395786"/>
      <w:bookmarkStart w:id="3148" w:name="_Toc61759168"/>
      <w:bookmarkStart w:id="3149" w:name="_Toc78103839"/>
      <w:bookmarkStart w:id="3150" w:name="_Toc87415577"/>
      <w:bookmarkStart w:id="3151" w:name="_Toc100987715"/>
      <w:bookmarkStart w:id="3152" w:name="_Toc106683739"/>
      <w:bookmarkStart w:id="3153" w:name="_Toc109806308"/>
      <w:bookmarkStart w:id="3154" w:name="_Toc161461967"/>
      <w:bookmarkStart w:id="3155" w:name="_Toc161462828"/>
      <w:bookmarkStart w:id="3156" w:name="_Toc161463477"/>
      <w:bookmarkStart w:id="3157" w:name="_Toc168218736"/>
      <w:bookmarkStart w:id="3158" w:name="_Toc168218938"/>
      <w:bookmarkStart w:id="3159" w:name="_Toc170619634"/>
      <w:bookmarkStart w:id="3160" w:name="_Toc194396672"/>
      <w:bookmarkStart w:id="3161" w:name="_Toc194397178"/>
      <w:bookmarkStart w:id="3162" w:name="_Toc194397367"/>
      <w:bookmarkStart w:id="3163" w:name="_Toc195338020"/>
      <w:bookmarkStart w:id="3164" w:name="_Toc195513570"/>
      <w:bookmarkStart w:id="3165" w:name="_Toc195513674"/>
      <w:bookmarkStart w:id="3166" w:name="_Toc212957111"/>
      <w:bookmarkStart w:id="3167" w:name="_Toc219888075"/>
      <w:bookmarkStart w:id="3168" w:name="_Toc237145457"/>
      <w:bookmarkStart w:id="3169" w:name="_Toc237145814"/>
      <w:bookmarkStart w:id="3170" w:name="_Toc244870869"/>
      <w:bookmarkStart w:id="3171" w:name="_Toc260646709"/>
      <w:bookmarkStart w:id="3172" w:name="_Toc33782759"/>
      <w:r w:rsidRPr="00443146">
        <w:t>Simulation</w:t>
      </w:r>
      <w:r>
        <w:fldChar w:fldCharType="begin"/>
      </w:r>
      <w:r w:rsidRPr="00443146">
        <w:instrText xml:space="preserve"> XE "</w:instrText>
      </w:r>
      <w:r w:rsidRPr="00443146">
        <w:rPr>
          <w:rFonts w:ascii="Arial" w:hAnsi="Arial"/>
        </w:rPr>
        <w:instrText>Simulation</w:instrText>
      </w:r>
      <w:r w:rsidRPr="00443146">
        <w:instrText xml:space="preserve"> menu" </w:instrText>
      </w:r>
      <w:r>
        <w:fldChar w:fldCharType="end"/>
      </w:r>
      <w:r w:rsidRPr="00443146">
        <w:t xml:space="preserve"> Menu Commands</w:t>
      </w:r>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p>
    <w:p w14:paraId="75F711AF" w14:textId="77777777" w:rsidR="00255CEB" w:rsidRPr="00443146" w:rsidRDefault="00255CEB" w:rsidP="00255CEB">
      <w:pPr>
        <w:widowControl/>
        <w:spacing w:before="120" w:after="120" w:line="240" w:lineRule="atLeast"/>
        <w:jc w:val="both"/>
        <w:rPr>
          <w:rFonts w:ascii="Helv" w:hAnsi="Helv"/>
          <w:b/>
        </w:rPr>
      </w:pPr>
      <w:r w:rsidRPr="00443146">
        <w:rPr>
          <w:rFonts w:ascii="Arial" w:hAnsi="Arial"/>
        </w:rPr>
        <w:t>Simulation Mode</w:t>
      </w:r>
      <w:r w:rsidRPr="002A4989">
        <w:rPr>
          <w:rFonts w:ascii="Arial" w:hAnsi="Arial"/>
        </w:rPr>
        <w:fldChar w:fldCharType="begin"/>
      </w:r>
      <w:r w:rsidRPr="00443146">
        <w:instrText xml:space="preserve"> XE "</w:instrText>
      </w:r>
      <w:r w:rsidRPr="00443146">
        <w:rPr>
          <w:rFonts w:ascii="Arial" w:hAnsi="Arial"/>
        </w:rPr>
        <w:instrText>Simulation Mode:Options</w:instrText>
      </w:r>
      <w:r w:rsidRPr="00443146">
        <w:instrText xml:space="preserve"> menu" </w:instrText>
      </w:r>
      <w:r w:rsidRPr="002A4989">
        <w:rPr>
          <w:rFonts w:ascii="Arial" w:hAnsi="Arial"/>
        </w:rPr>
        <w:fldChar w:fldCharType="end"/>
      </w:r>
      <w:r w:rsidRPr="00443146">
        <w:rPr>
          <w:rFonts w:ascii="Helv" w:hAnsi="Helv"/>
        </w:rPr>
        <w:t xml:space="preserve"> </w:t>
      </w:r>
      <w:r w:rsidRPr="00443146">
        <w:rPr>
          <w:rFonts w:ascii="Helv" w:hAnsi="Helv"/>
          <w:b/>
        </w:rPr>
        <w:t xml:space="preserve"> </w:t>
      </w:r>
    </w:p>
    <w:p w14:paraId="226E65BB" w14:textId="77777777" w:rsidR="00255CEB" w:rsidRPr="00EB122D" w:rsidRDefault="00255CEB" w:rsidP="00255CEB">
      <w:pPr>
        <w:widowControl/>
        <w:spacing w:after="120" w:line="240" w:lineRule="atLeast"/>
        <w:ind w:left="720"/>
        <w:jc w:val="both"/>
      </w:pPr>
      <w:r w:rsidRPr="002A4989">
        <w:t xml:space="preserve">Use this command to set the simulation mode to either </w:t>
      </w:r>
      <w:r w:rsidRPr="002A4989">
        <w:rPr>
          <w:rFonts w:ascii="Arial" w:hAnsi="Arial"/>
        </w:rPr>
        <w:t>NUMMRIT</w:t>
      </w:r>
      <w:r w:rsidRPr="002A4989">
        <w:t xml:space="preserve">, which is used for spin simulation, iterative analysis, and double resonance simulation, or to </w:t>
      </w:r>
      <w:r w:rsidRPr="002A4989">
        <w:rPr>
          <w:rFonts w:ascii="Arial" w:hAnsi="Arial"/>
        </w:rPr>
        <w:t>DNMR/MEXICO</w:t>
      </w:r>
      <w:r w:rsidRPr="002A4989">
        <w:t xml:space="preserve"> which is used to simulate d</w:t>
      </w:r>
      <w:r>
        <w:t xml:space="preserve">ynamic NMR experiments, or to </w:t>
      </w:r>
      <w:r w:rsidRPr="00B81A68">
        <w:rPr>
          <w:rFonts w:ascii="Arial" w:hAnsi="Arial" w:cs="Arial"/>
        </w:rPr>
        <w:t>Deconvolution</w:t>
      </w:r>
      <w:r>
        <w:rPr>
          <w:rFonts w:ascii="Arial" w:hAnsi="Arial" w:cs="Arial"/>
        </w:rPr>
        <w:fldChar w:fldCharType="begin"/>
      </w:r>
      <w:r>
        <w:instrText xml:space="preserve"> XE "</w:instrText>
      </w:r>
      <w:r w:rsidRPr="00641D27">
        <w:rPr>
          <w:bCs/>
        </w:rPr>
        <w:instrText>Deconvolution:</w:instrText>
      </w:r>
      <w:r w:rsidRPr="00641D27">
        <w:instrText>band fitting</w:instrText>
      </w:r>
      <w:r>
        <w:instrText xml:space="preserve">" </w:instrText>
      </w:r>
      <w:r>
        <w:rPr>
          <w:rFonts w:ascii="Arial" w:hAnsi="Arial" w:cs="Arial"/>
        </w:rPr>
        <w:fldChar w:fldCharType="end"/>
      </w:r>
      <w:r w:rsidRPr="00B81A68">
        <w:rPr>
          <w:rFonts w:ascii="Arial" w:hAnsi="Arial" w:cs="Arial"/>
        </w:rPr>
        <w:t xml:space="preserve"> </w:t>
      </w:r>
      <w:r>
        <w:t xml:space="preserve">for band-fitting. </w:t>
      </w:r>
      <w:r w:rsidRPr="002A4989">
        <w:t>The default mode is NUMMRIT.</w:t>
      </w:r>
    </w:p>
    <w:p w14:paraId="004173DB" w14:textId="77777777" w:rsidR="00255CEB" w:rsidRDefault="00255CEB" w:rsidP="00255CEB">
      <w:pPr>
        <w:spacing w:before="120" w:after="120"/>
        <w:jc w:val="both"/>
        <w:rPr>
          <w:rFonts w:ascii="Arial" w:hAnsi="Arial"/>
        </w:rPr>
      </w:pPr>
      <w:r>
        <w:rPr>
          <w:rFonts w:ascii="Arial" w:hAnsi="Arial"/>
        </w:rPr>
        <w:t>Run NUMMRIT Simulation</w:t>
      </w:r>
      <w:r>
        <w:rPr>
          <w:rFonts w:ascii="Arial" w:hAnsi="Arial"/>
        </w:rPr>
        <w:fldChar w:fldCharType="begin"/>
      </w:r>
      <w:r>
        <w:instrText xml:space="preserve"> XE "</w:instrText>
      </w:r>
      <w:r>
        <w:rPr>
          <w:rFonts w:ascii="Arial" w:hAnsi="Arial"/>
        </w:rPr>
        <w:instrText xml:space="preserve">Run NUMMRIT Simulation:Simulation </w:instrText>
      </w:r>
      <w:r>
        <w:instrText xml:space="preserve">menu" </w:instrText>
      </w:r>
      <w:r>
        <w:rPr>
          <w:rFonts w:ascii="Arial" w:hAnsi="Arial"/>
        </w:rPr>
        <w:fldChar w:fldCharType="end"/>
      </w:r>
      <w:r>
        <w:rPr>
          <w:rFonts w:ascii="Arial" w:hAnsi="Arial"/>
        </w:rPr>
        <w:t xml:space="preserve">  </w:t>
      </w:r>
    </w:p>
    <w:p w14:paraId="6A063F85" w14:textId="77777777" w:rsidR="00255CEB" w:rsidRDefault="00255CEB" w:rsidP="00255CEB">
      <w:pPr>
        <w:spacing w:after="120"/>
        <w:ind w:left="720"/>
        <w:jc w:val="both"/>
      </w:pPr>
      <w:r>
        <w:t xml:space="preserve">This command calculates a simulated spectrum based on the current spin system, </w:t>
      </w:r>
      <w:r>
        <w:rPr>
          <w:rFonts w:ascii="Arial" w:hAnsi="Arial"/>
        </w:rPr>
        <w:t>Simulation</w:t>
      </w:r>
      <w:r>
        <w:t xml:space="preserve"> </w:t>
      </w:r>
      <w:r>
        <w:rPr>
          <w:rFonts w:ascii="Arial" w:hAnsi="Arial"/>
        </w:rPr>
        <w:t>Parameters</w:t>
      </w:r>
      <w:r>
        <w:t xml:space="preserve"> and </w:t>
      </w:r>
      <w:r>
        <w:rPr>
          <w:rFonts w:ascii="Arial" w:hAnsi="Arial"/>
        </w:rPr>
        <w:t>Simulation Mode</w:t>
      </w:r>
      <w:r>
        <w:t xml:space="preserve"> (</w:t>
      </w:r>
      <w:r>
        <w:rPr>
          <w:rFonts w:ascii="Arial" w:hAnsi="Arial"/>
        </w:rPr>
        <w:t>Options</w:t>
      </w:r>
      <w:r>
        <w:t xml:space="preserve"> menu). After a calculation the calculated (simulated) spectrum will be displayed along with the experimental spectrum (if any).</w:t>
      </w:r>
    </w:p>
    <w:p w14:paraId="0CBFBC8B" w14:textId="77777777" w:rsidR="00255CEB" w:rsidRDefault="00255CEB" w:rsidP="00255CEB">
      <w:pPr>
        <w:spacing w:after="120"/>
        <w:jc w:val="both"/>
        <w:rPr>
          <w:rFonts w:ascii="Arial" w:hAnsi="Arial"/>
        </w:rPr>
      </w:pPr>
      <w:r>
        <w:rPr>
          <w:rFonts w:ascii="Arial" w:hAnsi="Arial"/>
        </w:rPr>
        <w:t>Run DNMR Simulation</w:t>
      </w:r>
      <w:r>
        <w:rPr>
          <w:rFonts w:ascii="Arial" w:hAnsi="Arial"/>
        </w:rPr>
        <w:fldChar w:fldCharType="begin"/>
      </w:r>
      <w:r>
        <w:instrText xml:space="preserve"> XE "</w:instrText>
      </w:r>
      <w:r>
        <w:rPr>
          <w:rFonts w:ascii="Arial" w:hAnsi="Arial"/>
        </w:rPr>
        <w:instrText xml:space="preserve">Run DNMR Simulation:Simulation </w:instrText>
      </w:r>
      <w:r>
        <w:instrText xml:space="preserve">menu" </w:instrText>
      </w:r>
      <w:r>
        <w:rPr>
          <w:rFonts w:ascii="Arial" w:hAnsi="Arial"/>
        </w:rPr>
        <w:fldChar w:fldCharType="end"/>
      </w:r>
      <w:r>
        <w:rPr>
          <w:rFonts w:ascii="Arial" w:hAnsi="Arial"/>
        </w:rPr>
        <w:t xml:space="preserve">  </w:t>
      </w:r>
    </w:p>
    <w:p w14:paraId="32B0DF96" w14:textId="77777777" w:rsidR="00255CEB" w:rsidRDefault="00255CEB" w:rsidP="00255CEB">
      <w:pPr>
        <w:spacing w:after="120"/>
        <w:ind w:left="720"/>
        <w:jc w:val="both"/>
      </w:pPr>
      <w:r>
        <w:t>Runs DNMR3 as an external program.</w:t>
      </w:r>
    </w:p>
    <w:p w14:paraId="467E5515" w14:textId="77777777" w:rsidR="00255CEB" w:rsidRDefault="00255CEB" w:rsidP="00255CEB">
      <w:pPr>
        <w:spacing w:after="120"/>
        <w:jc w:val="both"/>
        <w:rPr>
          <w:rFonts w:ascii="Arial" w:hAnsi="Arial"/>
        </w:rPr>
      </w:pPr>
      <w:r>
        <w:rPr>
          <w:rFonts w:ascii="Arial" w:hAnsi="Arial"/>
        </w:rPr>
        <w:lastRenderedPageBreak/>
        <w:t>Run MEXICO Simulation</w:t>
      </w:r>
      <w:r>
        <w:rPr>
          <w:rFonts w:ascii="Arial" w:hAnsi="Arial"/>
        </w:rPr>
        <w:fldChar w:fldCharType="begin"/>
      </w:r>
      <w:r>
        <w:instrText xml:space="preserve"> XE "</w:instrText>
      </w:r>
      <w:r>
        <w:rPr>
          <w:rFonts w:ascii="Arial" w:hAnsi="Arial"/>
        </w:rPr>
        <w:instrText xml:space="preserve">Run MEXICO Simulation:Simulation </w:instrText>
      </w:r>
      <w:r>
        <w:instrText xml:space="preserve">menu" </w:instrText>
      </w:r>
      <w:r>
        <w:rPr>
          <w:rFonts w:ascii="Arial" w:hAnsi="Arial"/>
        </w:rPr>
        <w:fldChar w:fldCharType="end"/>
      </w:r>
      <w:r>
        <w:rPr>
          <w:rFonts w:ascii="Arial" w:hAnsi="Arial"/>
        </w:rPr>
        <w:t xml:space="preserve">  </w:t>
      </w:r>
    </w:p>
    <w:p w14:paraId="7792ED6D" w14:textId="77777777" w:rsidR="00255CEB" w:rsidRDefault="00255CEB" w:rsidP="00255CEB">
      <w:pPr>
        <w:spacing w:after="120"/>
        <w:ind w:left="720"/>
        <w:jc w:val="both"/>
      </w:pPr>
      <w:r>
        <w:t>Runs Alex Bain</w:t>
      </w:r>
      <w:r>
        <w:fldChar w:fldCharType="begin"/>
      </w:r>
      <w:r>
        <w:instrText xml:space="preserve"> XE "Alex Bain" </w:instrText>
      </w:r>
      <w:r>
        <w:fldChar w:fldCharType="end"/>
      </w:r>
      <w:r>
        <w:t>’s MEXICO program as an external program.</w:t>
      </w:r>
    </w:p>
    <w:p w14:paraId="5AAB76E4" w14:textId="77777777" w:rsidR="00255CEB" w:rsidRDefault="00255CEB" w:rsidP="00255CEB">
      <w:pPr>
        <w:spacing w:after="120"/>
        <w:jc w:val="both"/>
      </w:pPr>
      <w:r>
        <w:rPr>
          <w:rFonts w:ascii="Arial" w:hAnsi="Arial"/>
        </w:rPr>
        <w:t>Run Deconvolution</w:t>
      </w:r>
      <w:r>
        <w:rPr>
          <w:rFonts w:ascii="Arial" w:hAnsi="Arial"/>
        </w:rPr>
        <w:fldChar w:fldCharType="begin"/>
      </w:r>
      <w:r>
        <w:instrText xml:space="preserve"> XE "</w:instrText>
      </w:r>
      <w:r>
        <w:rPr>
          <w:rFonts w:ascii="Arial" w:hAnsi="Arial"/>
        </w:rPr>
        <w:instrText xml:space="preserve">Run User Supplied External Simulation:Simulation </w:instrText>
      </w:r>
      <w:r>
        <w:instrText xml:space="preserve">menu" </w:instrText>
      </w:r>
      <w:r>
        <w:rPr>
          <w:rFonts w:ascii="Arial" w:hAnsi="Arial"/>
        </w:rPr>
        <w:fldChar w:fldCharType="end"/>
      </w:r>
      <w:r>
        <w:t xml:space="preserve">  </w:t>
      </w:r>
    </w:p>
    <w:p w14:paraId="7EFCF240" w14:textId="77777777" w:rsidR="00255CEB" w:rsidRDefault="00255CEB" w:rsidP="00255CEB">
      <w:pPr>
        <w:spacing w:after="120"/>
        <w:ind w:left="720"/>
        <w:jc w:val="both"/>
      </w:pPr>
      <w:r>
        <w:t>Generates a simulated spectrum based on the current deconvolution peaks list.  More commonly, this will be done with the interactive deconvolution panel.</w:t>
      </w:r>
    </w:p>
    <w:p w14:paraId="48E670E5" w14:textId="77777777" w:rsidR="00255CEB" w:rsidRDefault="00255CEB" w:rsidP="00255CEB">
      <w:pPr>
        <w:widowControl/>
        <w:spacing w:after="240" w:line="240" w:lineRule="atLeast"/>
        <w:jc w:val="both"/>
      </w:pPr>
      <w:r>
        <w:rPr>
          <w:rFonts w:ascii="Arial" w:hAnsi="Arial"/>
        </w:rPr>
        <w:t>List Simulation Output</w:t>
      </w:r>
      <w:r>
        <w:rPr>
          <w:rFonts w:ascii="Arial" w:hAnsi="Arial"/>
        </w:rPr>
        <w:fldChar w:fldCharType="begin"/>
      </w:r>
      <w:r>
        <w:instrText xml:space="preserve"> XE "</w:instrText>
      </w:r>
      <w:r>
        <w:rPr>
          <w:rFonts w:ascii="Arial" w:hAnsi="Arial"/>
        </w:rPr>
        <w:instrText xml:space="preserve">List Simulation Output:Simulation </w:instrText>
      </w:r>
      <w:r>
        <w:instrText xml:space="preserve">menu" </w:instrText>
      </w:r>
      <w:r>
        <w:rPr>
          <w:rFonts w:ascii="Arial" w:hAnsi="Arial"/>
        </w:rPr>
        <w:fldChar w:fldCharType="end"/>
      </w:r>
      <w:r>
        <w:t xml:space="preserve">  </w:t>
      </w:r>
    </w:p>
    <w:p w14:paraId="4B85CD8B" w14:textId="77777777" w:rsidR="00255CEB" w:rsidRDefault="00255CEB" w:rsidP="00255CEB">
      <w:pPr>
        <w:widowControl/>
        <w:spacing w:after="240" w:line="240" w:lineRule="atLeast"/>
        <w:ind w:left="720"/>
        <w:jc w:val="both"/>
      </w:pPr>
      <w:r>
        <w:t>Starts an MS Notepad session with the textual output of the last simulation run.  Also, use this command to print the simulation output.</w:t>
      </w:r>
    </w:p>
    <w:p w14:paraId="672B2ADB" w14:textId="77777777" w:rsidR="00255CEB" w:rsidRDefault="00255CEB" w:rsidP="00255CEB">
      <w:pPr>
        <w:spacing w:after="120"/>
        <w:jc w:val="both"/>
      </w:pPr>
      <w:r>
        <w:rPr>
          <w:rFonts w:ascii="Arial" w:hAnsi="Arial"/>
        </w:rPr>
        <w:t>Edit Simulation Options and DNMR Parameters</w:t>
      </w:r>
      <w:r>
        <w:rPr>
          <w:rFonts w:ascii="Arial" w:hAnsi="Arial"/>
        </w:rPr>
        <w:fldChar w:fldCharType="begin"/>
      </w:r>
      <w:r>
        <w:instrText xml:space="preserve"> XE "</w:instrText>
      </w:r>
      <w:r>
        <w:rPr>
          <w:rFonts w:ascii="Arial" w:hAnsi="Arial"/>
        </w:rPr>
        <w:instrText>Edit</w:instrText>
      </w:r>
      <w:r>
        <w:instrText xml:space="preserve"> </w:instrText>
      </w:r>
      <w:r>
        <w:rPr>
          <w:rFonts w:ascii="Arial" w:hAnsi="Arial"/>
        </w:rPr>
        <w:instrText xml:space="preserve">Simulation Parameters:Simulation </w:instrText>
      </w:r>
      <w:r>
        <w:instrText xml:space="preserve">menu" </w:instrText>
      </w:r>
      <w:r>
        <w:rPr>
          <w:rFonts w:ascii="Arial" w:hAnsi="Arial"/>
        </w:rPr>
        <w:fldChar w:fldCharType="end"/>
      </w:r>
      <w:r>
        <w:t>…</w:t>
      </w:r>
    </w:p>
    <w:p w14:paraId="7E17F9D5" w14:textId="77777777" w:rsidR="00255CEB" w:rsidRDefault="00255CEB" w:rsidP="00255CEB">
      <w:pPr>
        <w:spacing w:after="120"/>
        <w:ind w:left="709"/>
        <w:jc w:val="both"/>
      </w:pPr>
      <w:r>
        <w:t xml:space="preserve">This command starts a dialog where it is possible to edit the simulation parameters.  This dialog is also used to set the necessary dynamic NMR parameters for DNMR or MEXICO simulations.  See the Dynamic NMR section for details of the DNMR parameters. </w:t>
      </w:r>
    </w:p>
    <w:p w14:paraId="78D85E41" w14:textId="77777777" w:rsidR="00255CEB" w:rsidRDefault="00255CEB" w:rsidP="00255CEB">
      <w:pPr>
        <w:widowControl/>
        <w:spacing w:after="120" w:line="240" w:lineRule="atLeast"/>
        <w:ind w:left="568"/>
        <w:jc w:val="both"/>
      </w:pPr>
      <w:r>
        <w:rPr>
          <w:rFonts w:ascii="Arial" w:hAnsi="Arial"/>
        </w:rPr>
        <w:t>Display Linewidth (Hz.)</w:t>
      </w:r>
      <w:r>
        <w:rPr>
          <w:rFonts w:ascii="Arial" w:hAnsi="Arial"/>
        </w:rPr>
        <w:fldChar w:fldCharType="begin"/>
      </w:r>
      <w:r>
        <w:instrText xml:space="preserve"> XE "</w:instrText>
      </w:r>
      <w:r>
        <w:rPr>
          <w:rFonts w:ascii="Arial" w:hAnsi="Arial"/>
        </w:rPr>
        <w:instrText>Display Linewidth (Hz.):</w:instrText>
      </w:r>
      <w:r>
        <w:instrText xml:space="preserve">Simulation Parameters dialog" </w:instrText>
      </w:r>
      <w:r>
        <w:rPr>
          <w:rFonts w:ascii="Arial" w:hAnsi="Arial"/>
        </w:rPr>
        <w:fldChar w:fldCharType="end"/>
      </w:r>
      <w:r>
        <w:t xml:space="preserve">  </w:t>
      </w:r>
    </w:p>
    <w:p w14:paraId="1FA4E9D0" w14:textId="77777777" w:rsidR="00255CEB" w:rsidRDefault="00255CEB" w:rsidP="00255CEB">
      <w:pPr>
        <w:widowControl/>
        <w:spacing w:after="120" w:line="240" w:lineRule="atLeast"/>
        <w:ind w:left="1440"/>
        <w:jc w:val="both"/>
      </w:pPr>
      <w:r>
        <w:t>This is the linewidth (Lorentzian or Gaussian) used for in the calculation of the simulated spectrum.  The default value is 0.5 Hz.</w:t>
      </w:r>
    </w:p>
    <w:p w14:paraId="14AA9054" w14:textId="77777777" w:rsidR="00255CEB" w:rsidRDefault="00255CEB" w:rsidP="00255CEB">
      <w:pPr>
        <w:widowControl/>
        <w:spacing w:after="120" w:line="240" w:lineRule="atLeast"/>
        <w:ind w:left="568"/>
        <w:jc w:val="both"/>
      </w:pPr>
      <w:r>
        <w:rPr>
          <w:rFonts w:ascii="Arial" w:hAnsi="Arial"/>
        </w:rPr>
        <w:t>Grouping linewidth (Hz.)</w:t>
      </w:r>
      <w:r>
        <w:rPr>
          <w:rFonts w:ascii="Arial" w:hAnsi="Arial"/>
        </w:rPr>
        <w:fldChar w:fldCharType="begin"/>
      </w:r>
      <w:r>
        <w:instrText xml:space="preserve"> XE "</w:instrText>
      </w:r>
      <w:r>
        <w:rPr>
          <w:rFonts w:ascii="Arial" w:hAnsi="Arial"/>
        </w:rPr>
        <w:instrText>Grouping linewidth (Hz.):</w:instrText>
      </w:r>
      <w:r>
        <w:instrText xml:space="preserve">Simulation Parameters dialog" </w:instrText>
      </w:r>
      <w:r>
        <w:rPr>
          <w:rFonts w:ascii="Arial" w:hAnsi="Arial"/>
        </w:rPr>
        <w:fldChar w:fldCharType="end"/>
      </w:r>
      <w:r>
        <w:t xml:space="preserve">  </w:t>
      </w:r>
    </w:p>
    <w:p w14:paraId="6E6FB018" w14:textId="77777777" w:rsidR="00255CEB" w:rsidRDefault="00255CEB" w:rsidP="00255CEB">
      <w:pPr>
        <w:widowControl/>
        <w:spacing w:after="120" w:line="240" w:lineRule="atLeast"/>
        <w:ind w:left="1440"/>
        <w:jc w:val="both"/>
      </w:pPr>
      <w:r>
        <w:t>The linewidth used for grouping near degenerate peaks in a peak listing.  This value does not normally need adjustment.</w:t>
      </w:r>
    </w:p>
    <w:p w14:paraId="4DC370CB" w14:textId="77777777" w:rsidR="00255CEB" w:rsidRDefault="00255CEB" w:rsidP="00255CEB">
      <w:pPr>
        <w:widowControl/>
        <w:spacing w:after="120" w:line="240" w:lineRule="atLeast"/>
        <w:ind w:left="568"/>
        <w:jc w:val="both"/>
      </w:pPr>
      <w:r>
        <w:rPr>
          <w:rFonts w:ascii="Arial" w:hAnsi="Arial"/>
        </w:rPr>
        <w:t xml:space="preserve">Transition Threshold </w:t>
      </w:r>
      <w:r>
        <w:t xml:space="preserve"> </w:t>
      </w:r>
    </w:p>
    <w:p w14:paraId="5DCB011F" w14:textId="77777777" w:rsidR="00255CEB" w:rsidRDefault="00255CEB" w:rsidP="00255CEB">
      <w:pPr>
        <w:widowControl/>
        <w:spacing w:after="120" w:line="240" w:lineRule="atLeast"/>
        <w:ind w:left="1440"/>
        <w:jc w:val="both"/>
      </w:pPr>
      <w:r>
        <w:t>The minimum intensity for calculated transitions to be saved.  Too high a value may cause some small transitions to be missed.  Very large tightly coupled spin systems generate large numbers of very weak (and usually unobservable) transitions.  Too low a value may cause transition table to overflow on these systems.  The default value of 0.01 is suitable for most cases.</w:t>
      </w:r>
    </w:p>
    <w:p w14:paraId="4FF6F93F" w14:textId="77777777" w:rsidR="00255CEB" w:rsidRDefault="00255CEB" w:rsidP="00255CEB">
      <w:pPr>
        <w:widowControl/>
        <w:spacing w:after="120" w:line="240" w:lineRule="atLeast"/>
        <w:ind w:left="568"/>
        <w:jc w:val="both"/>
      </w:pPr>
      <w:r>
        <w:rPr>
          <w:rFonts w:ascii="Arial" w:hAnsi="Arial"/>
        </w:rPr>
        <w:t>Size</w:t>
      </w:r>
      <w:r>
        <w:rPr>
          <w:rFonts w:ascii="Arial" w:hAnsi="Arial"/>
        </w:rPr>
        <w:fldChar w:fldCharType="begin"/>
      </w:r>
      <w:r>
        <w:instrText xml:space="preserve"> XE "</w:instrText>
      </w:r>
      <w:r>
        <w:rPr>
          <w:rFonts w:ascii="Arial" w:hAnsi="Arial"/>
        </w:rPr>
        <w:instrText>Size:</w:instrText>
      </w:r>
      <w:r>
        <w:instrText xml:space="preserve">Simulation Parameters dialog" </w:instrText>
      </w:r>
      <w:r>
        <w:rPr>
          <w:rFonts w:ascii="Arial" w:hAnsi="Arial"/>
        </w:rPr>
        <w:fldChar w:fldCharType="end"/>
      </w:r>
      <w:r>
        <w:rPr>
          <w:rFonts w:ascii="Arial" w:hAnsi="Arial"/>
        </w:rPr>
        <w:t xml:space="preserve"> (data points)</w:t>
      </w:r>
      <w:r>
        <w:t xml:space="preserve">  </w:t>
      </w:r>
    </w:p>
    <w:p w14:paraId="50C4D0CF" w14:textId="77777777" w:rsidR="00255CEB" w:rsidRDefault="00255CEB" w:rsidP="00255CEB">
      <w:pPr>
        <w:widowControl/>
        <w:spacing w:after="120" w:line="240" w:lineRule="atLeast"/>
        <w:ind w:left="1440"/>
        <w:jc w:val="both"/>
      </w:pPr>
      <w:r>
        <w:t>The number of points used in the calculation of the simulated spectrum.  The default value is 16k.  In an experimental spectrum has been read the size parameter from the experimental data will be used instead.</w:t>
      </w:r>
    </w:p>
    <w:p w14:paraId="298B76C2" w14:textId="77777777" w:rsidR="00255CEB" w:rsidRDefault="00255CEB" w:rsidP="00255CEB">
      <w:pPr>
        <w:widowControl/>
        <w:spacing w:after="120" w:line="240" w:lineRule="atLeast"/>
        <w:ind w:left="568"/>
        <w:jc w:val="both"/>
      </w:pPr>
      <w:r>
        <w:rPr>
          <w:rFonts w:ascii="Arial" w:hAnsi="Arial"/>
        </w:rPr>
        <w:t>Display Width (Hz)</w:t>
      </w:r>
      <w:r>
        <w:rPr>
          <w:rFonts w:ascii="Arial" w:hAnsi="Arial"/>
        </w:rPr>
        <w:fldChar w:fldCharType="begin"/>
      </w:r>
      <w:r>
        <w:instrText xml:space="preserve"> XE "</w:instrText>
      </w:r>
      <w:r>
        <w:rPr>
          <w:rFonts w:ascii="Arial" w:hAnsi="Arial"/>
        </w:rPr>
        <w:instrText>Display Width (Hz.):</w:instrText>
      </w:r>
      <w:r>
        <w:instrText xml:space="preserve">Simulation Parameters dialog" </w:instrText>
      </w:r>
      <w:r>
        <w:rPr>
          <w:rFonts w:ascii="Arial" w:hAnsi="Arial"/>
        </w:rPr>
        <w:fldChar w:fldCharType="end"/>
      </w:r>
      <w:r>
        <w:t xml:space="preserve"> </w:t>
      </w:r>
    </w:p>
    <w:p w14:paraId="6657B6FB" w14:textId="77777777" w:rsidR="00255CEB" w:rsidRDefault="00255CEB" w:rsidP="00255CEB">
      <w:pPr>
        <w:widowControl/>
        <w:spacing w:after="120" w:line="240" w:lineRule="atLeast"/>
        <w:ind w:left="1440"/>
        <w:jc w:val="both"/>
      </w:pPr>
      <w:r>
        <w:t>The width of the spectral window used to calculate the simulated spectrum.  If an experimental spectrum has been read, the spectral width parameter from the experimental data will be used instead.</w:t>
      </w:r>
    </w:p>
    <w:p w14:paraId="4E13B877" w14:textId="77777777" w:rsidR="00255CEB" w:rsidRDefault="00255CEB" w:rsidP="00255CEB">
      <w:pPr>
        <w:widowControl/>
        <w:spacing w:after="120" w:line="240" w:lineRule="atLeast"/>
        <w:ind w:left="568"/>
        <w:jc w:val="both"/>
      </w:pPr>
      <w:r>
        <w:rPr>
          <w:rFonts w:ascii="Arial" w:hAnsi="Arial"/>
        </w:rPr>
        <w:t>Offset (leftmost frequency in Hz)</w:t>
      </w:r>
      <w:r>
        <w:rPr>
          <w:rFonts w:ascii="Arial" w:hAnsi="Arial"/>
        </w:rPr>
        <w:fldChar w:fldCharType="begin"/>
      </w:r>
      <w:r>
        <w:instrText xml:space="preserve"> XE "</w:instrText>
      </w:r>
      <w:r>
        <w:rPr>
          <w:rFonts w:ascii="Arial" w:hAnsi="Arial"/>
        </w:rPr>
        <w:instrText>Offset (leftmost frequency in Hz.):</w:instrText>
      </w:r>
      <w:r>
        <w:instrText xml:space="preserve">Simulation Parameters dialog" </w:instrText>
      </w:r>
      <w:r>
        <w:rPr>
          <w:rFonts w:ascii="Arial" w:hAnsi="Arial"/>
        </w:rPr>
        <w:fldChar w:fldCharType="end"/>
      </w:r>
      <w:r>
        <w:t xml:space="preserve">  </w:t>
      </w:r>
    </w:p>
    <w:p w14:paraId="65987BAE" w14:textId="77777777" w:rsidR="00255CEB" w:rsidRDefault="00255CEB" w:rsidP="00255CEB">
      <w:pPr>
        <w:widowControl/>
        <w:spacing w:after="120" w:line="240" w:lineRule="atLeast"/>
        <w:ind w:left="1440"/>
        <w:jc w:val="both"/>
      </w:pPr>
      <w:r>
        <w:lastRenderedPageBreak/>
        <w:t>The frequency of the left-most simulated data point in Hz.  If an experimental spectrum has been read, the corresponding parameter from the experimental data will be used instead.</w:t>
      </w:r>
    </w:p>
    <w:p w14:paraId="25CDA2DF" w14:textId="77777777" w:rsidR="00255CEB" w:rsidRDefault="00255CEB" w:rsidP="00255CEB">
      <w:pPr>
        <w:widowControl/>
        <w:spacing w:after="120" w:line="240" w:lineRule="atLeast"/>
        <w:ind w:left="568"/>
        <w:jc w:val="both"/>
      </w:pPr>
      <w:r>
        <w:rPr>
          <w:rFonts w:ascii="Arial" w:hAnsi="Arial"/>
        </w:rPr>
        <w:t>Spectrometer Frequency (MHz)</w:t>
      </w:r>
      <w:r>
        <w:rPr>
          <w:rFonts w:ascii="Arial" w:hAnsi="Arial"/>
        </w:rPr>
        <w:fldChar w:fldCharType="begin"/>
      </w:r>
      <w:r>
        <w:instrText xml:space="preserve"> XE "</w:instrText>
      </w:r>
      <w:r>
        <w:rPr>
          <w:rFonts w:ascii="Arial" w:hAnsi="Arial"/>
        </w:rPr>
        <w:instrText>Spectrometer Frequency (MHz.):</w:instrText>
      </w:r>
      <w:r>
        <w:instrText xml:space="preserve">Simulation Parameters dialog" </w:instrText>
      </w:r>
      <w:r>
        <w:rPr>
          <w:rFonts w:ascii="Arial" w:hAnsi="Arial"/>
        </w:rPr>
        <w:fldChar w:fldCharType="end"/>
      </w:r>
      <w:r>
        <w:t xml:space="preserve">  </w:t>
      </w:r>
    </w:p>
    <w:p w14:paraId="5CEE04A0" w14:textId="77777777" w:rsidR="00255CEB" w:rsidRDefault="00255CEB" w:rsidP="00255CEB">
      <w:pPr>
        <w:widowControl/>
        <w:spacing w:after="120" w:line="240" w:lineRule="atLeast"/>
        <w:ind w:left="1440"/>
        <w:jc w:val="both"/>
      </w:pPr>
      <w:r>
        <w:t>The frequency used to convert from Hz to ppm for the axis of the simulated spectrum. If an experimental spectrum has been read, the corresponding parameter from the experimental data will be used instead.</w:t>
      </w:r>
    </w:p>
    <w:p w14:paraId="32345022" w14:textId="77777777" w:rsidR="00255CEB" w:rsidRDefault="00255CEB" w:rsidP="00255CEB">
      <w:pPr>
        <w:widowControl/>
        <w:spacing w:after="120" w:line="240" w:lineRule="atLeast"/>
        <w:ind w:left="568"/>
        <w:jc w:val="both"/>
      </w:pPr>
      <w:r>
        <w:rPr>
          <w:rFonts w:ascii="Arial" w:hAnsi="Arial"/>
        </w:rPr>
        <w:t>Maximum number of iterations</w:t>
      </w:r>
      <w:r>
        <w:rPr>
          <w:rFonts w:ascii="Arial" w:hAnsi="Arial"/>
        </w:rPr>
        <w:fldChar w:fldCharType="begin"/>
      </w:r>
      <w:r>
        <w:instrText xml:space="preserve"> XE "</w:instrText>
      </w:r>
      <w:r>
        <w:rPr>
          <w:rFonts w:ascii="Arial" w:hAnsi="Arial"/>
        </w:rPr>
        <w:instrText>Maximum number of iterations:</w:instrText>
      </w:r>
      <w:r>
        <w:instrText xml:space="preserve">Simulation Parameters dialog" </w:instrText>
      </w:r>
      <w:r>
        <w:rPr>
          <w:rFonts w:ascii="Arial" w:hAnsi="Arial"/>
        </w:rPr>
        <w:fldChar w:fldCharType="end"/>
      </w:r>
      <w:r>
        <w:t xml:space="preserve">  </w:t>
      </w:r>
    </w:p>
    <w:p w14:paraId="1BF2F24F" w14:textId="77777777" w:rsidR="00255CEB" w:rsidRDefault="00255CEB" w:rsidP="00255CEB">
      <w:pPr>
        <w:widowControl/>
        <w:spacing w:after="120" w:line="240" w:lineRule="atLeast"/>
        <w:ind w:left="1440"/>
        <w:jc w:val="both"/>
      </w:pPr>
      <w:r>
        <w:t>Puts a limit on the number of iterations allowed in an iterative simulation.  The default value is 30.</w:t>
      </w:r>
    </w:p>
    <w:p w14:paraId="52467EE4" w14:textId="77777777" w:rsidR="00255CEB" w:rsidRDefault="00255CEB" w:rsidP="00255CEB">
      <w:pPr>
        <w:widowControl/>
        <w:spacing w:after="120" w:line="240" w:lineRule="atLeast"/>
        <w:ind w:left="568"/>
        <w:jc w:val="both"/>
      </w:pPr>
      <w:r>
        <w:rPr>
          <w:rFonts w:ascii="Arial" w:hAnsi="Arial"/>
        </w:rPr>
        <w:t>RMS limit for convergence (Hz)</w:t>
      </w:r>
      <w:r>
        <w:rPr>
          <w:rFonts w:ascii="Arial" w:hAnsi="Arial"/>
        </w:rPr>
        <w:fldChar w:fldCharType="begin"/>
      </w:r>
      <w:r>
        <w:instrText xml:space="preserve"> XE "</w:instrText>
      </w:r>
      <w:r>
        <w:rPr>
          <w:rFonts w:ascii="Arial" w:hAnsi="Arial"/>
        </w:rPr>
        <w:instrText>RMS limit for convergence (Hz.):</w:instrText>
      </w:r>
      <w:r>
        <w:instrText xml:space="preserve">Simulation Parameters dialog" </w:instrText>
      </w:r>
      <w:r>
        <w:rPr>
          <w:rFonts w:ascii="Arial" w:hAnsi="Arial"/>
        </w:rPr>
        <w:fldChar w:fldCharType="end"/>
      </w:r>
      <w:r>
        <w:t xml:space="preserve">  </w:t>
      </w:r>
    </w:p>
    <w:p w14:paraId="757EC186" w14:textId="77777777" w:rsidR="00255CEB" w:rsidRDefault="00255CEB" w:rsidP="00255CEB">
      <w:pPr>
        <w:widowControl/>
        <w:spacing w:after="120" w:line="240" w:lineRule="atLeast"/>
        <w:ind w:left="1440"/>
        <w:jc w:val="both"/>
      </w:pPr>
      <w:r>
        <w:t>An iterative simulation (optimization) will stop if the RMS deviation between the experimental and simulated peak frequencies falls below this level.</w:t>
      </w:r>
    </w:p>
    <w:p w14:paraId="1AD32393" w14:textId="77777777" w:rsidR="00255CEB" w:rsidRDefault="00255CEB" w:rsidP="00255CEB">
      <w:pPr>
        <w:widowControl/>
        <w:spacing w:after="120" w:line="240" w:lineRule="atLeast"/>
        <w:ind w:left="568"/>
        <w:jc w:val="both"/>
      </w:pPr>
      <w:r>
        <w:rPr>
          <w:rFonts w:ascii="Arial" w:hAnsi="Arial"/>
        </w:rPr>
        <w:t>RMS level for autoassign (Hz)</w:t>
      </w:r>
      <w:r>
        <w:rPr>
          <w:rFonts w:ascii="Arial" w:hAnsi="Arial"/>
        </w:rPr>
        <w:fldChar w:fldCharType="begin"/>
      </w:r>
      <w:r>
        <w:instrText xml:space="preserve"> XE "</w:instrText>
      </w:r>
      <w:r>
        <w:rPr>
          <w:rFonts w:ascii="Arial" w:hAnsi="Arial"/>
        </w:rPr>
        <w:instrText>RMS level for autoassign (Hz.):</w:instrText>
      </w:r>
      <w:r>
        <w:instrText xml:space="preserve">Simulation Parameters dialog" </w:instrText>
      </w:r>
      <w:r>
        <w:rPr>
          <w:rFonts w:ascii="Arial" w:hAnsi="Arial"/>
        </w:rPr>
        <w:fldChar w:fldCharType="end"/>
      </w:r>
      <w:r>
        <w:t xml:space="preserve">  </w:t>
      </w:r>
    </w:p>
    <w:p w14:paraId="3108757A" w14:textId="77777777" w:rsidR="00255CEB" w:rsidRDefault="00255CEB" w:rsidP="00255CEB">
      <w:pPr>
        <w:widowControl/>
        <w:spacing w:after="120" w:line="240" w:lineRule="atLeast"/>
        <w:ind w:left="1440"/>
        <w:jc w:val="both"/>
      </w:pPr>
      <w:r>
        <w:t>The RMS deviation must fall below this level for automatic assignment to occur.  The default is 0.1 Hz and the maximum value is 10 Hz.  The default is suitable for high resolution spectroscopy and can be raised to 1 to 2 Hz for more routine work.</w:t>
      </w:r>
    </w:p>
    <w:p w14:paraId="2C8F9034" w14:textId="77777777" w:rsidR="00255CEB" w:rsidRDefault="00255CEB" w:rsidP="00255CEB">
      <w:pPr>
        <w:widowControl/>
        <w:spacing w:after="120" w:line="240" w:lineRule="atLeast"/>
        <w:ind w:left="568"/>
        <w:jc w:val="both"/>
      </w:pPr>
      <w:r>
        <w:rPr>
          <w:rFonts w:ascii="Arial" w:hAnsi="Arial"/>
        </w:rPr>
        <w:t>Allowable variation in pars</w:t>
      </w:r>
      <w:r>
        <w:rPr>
          <w:rFonts w:ascii="Arial" w:hAnsi="Arial"/>
        </w:rPr>
        <w:fldChar w:fldCharType="begin"/>
      </w:r>
      <w:r>
        <w:instrText xml:space="preserve"> XE "</w:instrText>
      </w:r>
      <w:r>
        <w:rPr>
          <w:rFonts w:ascii="Arial" w:hAnsi="Arial"/>
        </w:rPr>
        <w:instrText>Allowable variation in pars:</w:instrText>
      </w:r>
      <w:r>
        <w:instrText xml:space="preserve">Simulation Parameters dialog" </w:instrText>
      </w:r>
      <w:r>
        <w:rPr>
          <w:rFonts w:ascii="Arial" w:hAnsi="Arial"/>
        </w:rPr>
        <w:fldChar w:fldCharType="end"/>
      </w:r>
      <w:r>
        <w:t xml:space="preserve">  </w:t>
      </w:r>
    </w:p>
    <w:p w14:paraId="1A9BEE4A" w14:textId="77777777" w:rsidR="00255CEB" w:rsidRDefault="00255CEB" w:rsidP="00255CEB">
      <w:pPr>
        <w:widowControl/>
        <w:spacing w:after="120" w:line="240" w:lineRule="atLeast"/>
        <w:ind w:left="1440"/>
        <w:jc w:val="both"/>
      </w:pPr>
      <w:r>
        <w:t>The allowable variation in a parameter during an iteration.  The default value is 25% and the minimum value is 1%.  This parameter rarely requires adjustment.</w:t>
      </w:r>
    </w:p>
    <w:p w14:paraId="6B1146BA" w14:textId="77777777" w:rsidR="00255CEB" w:rsidRDefault="00255CEB" w:rsidP="00255CEB">
      <w:pPr>
        <w:widowControl/>
        <w:spacing w:after="120" w:line="240" w:lineRule="atLeast"/>
        <w:ind w:left="568"/>
        <w:jc w:val="both"/>
      </w:pPr>
      <w:r>
        <w:rPr>
          <w:rFonts w:ascii="Arial" w:hAnsi="Arial"/>
        </w:rPr>
        <w:t>RMS factor for autoassign</w:t>
      </w:r>
      <w:r>
        <w:rPr>
          <w:rFonts w:ascii="Arial" w:hAnsi="Arial"/>
        </w:rPr>
        <w:fldChar w:fldCharType="begin"/>
      </w:r>
      <w:r>
        <w:instrText xml:space="preserve"> XE "</w:instrText>
      </w:r>
      <w:r>
        <w:rPr>
          <w:rFonts w:ascii="Arial" w:hAnsi="Arial"/>
        </w:rPr>
        <w:instrText>RMS factor for autoassign:</w:instrText>
      </w:r>
      <w:r>
        <w:instrText xml:space="preserve">Simulation Parameters dialog" </w:instrText>
      </w:r>
      <w:r>
        <w:rPr>
          <w:rFonts w:ascii="Arial" w:hAnsi="Arial"/>
        </w:rPr>
        <w:fldChar w:fldCharType="end"/>
      </w:r>
      <w:r>
        <w:t xml:space="preserve">  </w:t>
      </w:r>
    </w:p>
    <w:p w14:paraId="10D3301B" w14:textId="77777777" w:rsidR="00255CEB" w:rsidRDefault="00255CEB" w:rsidP="00255CEB">
      <w:pPr>
        <w:widowControl/>
        <w:spacing w:after="120" w:line="240" w:lineRule="atLeast"/>
        <w:ind w:left="1440"/>
        <w:jc w:val="both"/>
      </w:pPr>
      <w:r>
        <w:t>Transitions with frequency differences within this factor times the current RMS deviation will be automatically assigned.  The default value is 2.7 and the minimum allowed value is 1.28.  This value must be less than the RMS factor for autoignore.  This parameter rarely requires adjustment.</w:t>
      </w:r>
    </w:p>
    <w:p w14:paraId="10E929E5" w14:textId="77777777" w:rsidR="00255CEB" w:rsidRDefault="00255CEB" w:rsidP="00255CEB">
      <w:pPr>
        <w:widowControl/>
        <w:spacing w:after="120" w:line="240" w:lineRule="atLeast"/>
        <w:ind w:left="568"/>
        <w:jc w:val="both"/>
      </w:pPr>
      <w:r>
        <w:rPr>
          <w:rFonts w:ascii="Arial" w:hAnsi="Arial"/>
        </w:rPr>
        <w:t>RMS factor for autoignore</w:t>
      </w:r>
      <w:r>
        <w:rPr>
          <w:rFonts w:ascii="Arial" w:hAnsi="Arial"/>
        </w:rPr>
        <w:fldChar w:fldCharType="begin"/>
      </w:r>
      <w:r>
        <w:instrText xml:space="preserve"> XE "</w:instrText>
      </w:r>
      <w:r>
        <w:rPr>
          <w:rFonts w:ascii="Arial" w:hAnsi="Arial"/>
        </w:rPr>
        <w:instrText>RMS factor for autoignore:</w:instrText>
      </w:r>
      <w:r>
        <w:instrText xml:space="preserve">Simulation Parameters dialog" </w:instrText>
      </w:r>
      <w:r>
        <w:rPr>
          <w:rFonts w:ascii="Arial" w:hAnsi="Arial"/>
        </w:rPr>
        <w:fldChar w:fldCharType="end"/>
      </w:r>
      <w:r>
        <w:t xml:space="preserve">  </w:t>
      </w:r>
    </w:p>
    <w:p w14:paraId="5BF8DE80" w14:textId="77777777" w:rsidR="00255CEB" w:rsidRDefault="00255CEB" w:rsidP="00255CEB">
      <w:pPr>
        <w:widowControl/>
        <w:spacing w:after="120" w:line="240" w:lineRule="atLeast"/>
        <w:ind w:left="1440"/>
        <w:jc w:val="both"/>
      </w:pPr>
      <w:r>
        <w:t>Transitions with absolute differences greater than this value times the current RMS deviation will be automatically ignored during an optimization.  The default value is 3, and the minimum allowed value is 1.6.  This parameter rarely requires adjustment.</w:t>
      </w:r>
    </w:p>
    <w:p w14:paraId="757CCA0F" w14:textId="77777777" w:rsidR="00255CEB" w:rsidRDefault="00255CEB" w:rsidP="00255CEB">
      <w:pPr>
        <w:widowControl/>
        <w:spacing w:after="120" w:line="240" w:lineRule="atLeast"/>
        <w:ind w:left="568"/>
        <w:jc w:val="both"/>
      </w:pPr>
      <w:r>
        <w:rPr>
          <w:rFonts w:ascii="Arial" w:hAnsi="Arial"/>
        </w:rPr>
        <w:t>Iterations between each autoassignment</w:t>
      </w:r>
      <w:r>
        <w:rPr>
          <w:rFonts w:ascii="Arial" w:hAnsi="Arial"/>
        </w:rPr>
        <w:fldChar w:fldCharType="begin"/>
      </w:r>
      <w:r>
        <w:instrText xml:space="preserve"> XE "</w:instrText>
      </w:r>
      <w:r>
        <w:rPr>
          <w:rFonts w:ascii="Arial" w:hAnsi="Arial"/>
        </w:rPr>
        <w:instrText>Iterations between each autoassignment:</w:instrText>
      </w:r>
      <w:r>
        <w:instrText xml:space="preserve">Simulation Parameters dialog" </w:instrText>
      </w:r>
      <w:r>
        <w:rPr>
          <w:rFonts w:ascii="Arial" w:hAnsi="Arial"/>
        </w:rPr>
        <w:fldChar w:fldCharType="end"/>
      </w:r>
      <w:r>
        <w:t xml:space="preserve">  </w:t>
      </w:r>
    </w:p>
    <w:p w14:paraId="4F60A16D" w14:textId="77777777" w:rsidR="00255CEB" w:rsidRDefault="00255CEB" w:rsidP="00255CEB">
      <w:pPr>
        <w:widowControl/>
        <w:spacing w:after="120" w:line="240" w:lineRule="atLeast"/>
        <w:ind w:left="1440"/>
        <w:jc w:val="both"/>
      </w:pPr>
      <w:r>
        <w:t>The number of iterations between each autoassignment.  The default value of 3 rarely requires adjustment.</w:t>
      </w:r>
    </w:p>
    <w:p w14:paraId="491DB5BA" w14:textId="77777777" w:rsidR="00255CEB" w:rsidRDefault="00255CEB" w:rsidP="00255CEB">
      <w:pPr>
        <w:widowControl/>
        <w:spacing w:after="120" w:line="240" w:lineRule="atLeast"/>
        <w:ind w:left="568"/>
        <w:jc w:val="both"/>
      </w:pPr>
      <w:r>
        <w:rPr>
          <w:rFonts w:ascii="Arial" w:hAnsi="Arial"/>
        </w:rPr>
        <w:t xml:space="preserve">Optimize </w:t>
      </w:r>
      <w:r>
        <w:t>check box</w:t>
      </w:r>
      <w:r>
        <w:fldChar w:fldCharType="begin"/>
      </w:r>
      <w:r>
        <w:instrText xml:space="preserve"> XE "</w:instrText>
      </w:r>
      <w:r>
        <w:rPr>
          <w:rFonts w:ascii="Arial" w:hAnsi="Arial"/>
        </w:rPr>
        <w:instrText xml:space="preserve">Optimize </w:instrText>
      </w:r>
      <w:r>
        <w:instrText xml:space="preserve">check box:Simulation Parameters dialog" </w:instrText>
      </w:r>
      <w:r>
        <w:fldChar w:fldCharType="end"/>
      </w:r>
      <w:r>
        <w:t xml:space="preserve">  </w:t>
      </w:r>
    </w:p>
    <w:p w14:paraId="13D18653" w14:textId="77777777" w:rsidR="00255CEB" w:rsidRDefault="00255CEB" w:rsidP="00255CEB">
      <w:pPr>
        <w:widowControl/>
        <w:spacing w:after="120" w:line="240" w:lineRule="atLeast"/>
        <w:ind w:left="1440"/>
        <w:jc w:val="both"/>
      </w:pPr>
      <w:r>
        <w:lastRenderedPageBreak/>
        <w:t xml:space="preserve">Determines whether an iterative simulation (optimization) should be performed.  The default value is </w:t>
      </w:r>
      <w:r>
        <w:rPr>
          <w:rFonts w:ascii="Arial" w:hAnsi="Arial"/>
        </w:rPr>
        <w:t>OFF</w:t>
      </w:r>
      <w:r>
        <w:t>.  Make sure that you have selected some parameters for optimization (Spin System menu) and that you have assigned sufficient transitions before running an iterative simulation.</w:t>
      </w:r>
    </w:p>
    <w:p w14:paraId="681AEB40" w14:textId="77777777" w:rsidR="00255CEB" w:rsidRDefault="00255CEB" w:rsidP="00255CEB">
      <w:pPr>
        <w:widowControl/>
        <w:spacing w:after="120" w:line="240" w:lineRule="atLeast"/>
        <w:ind w:left="568"/>
        <w:jc w:val="both"/>
      </w:pPr>
      <w:r>
        <w:rPr>
          <w:rFonts w:ascii="Arial" w:hAnsi="Arial"/>
        </w:rPr>
        <w:t>Autoassign</w:t>
      </w:r>
      <w:r>
        <w:rPr>
          <w:rFonts w:ascii="Arial" w:hAnsi="Arial"/>
        </w:rPr>
        <w:fldChar w:fldCharType="begin"/>
      </w:r>
      <w:r>
        <w:instrText xml:space="preserve"> XE "</w:instrText>
      </w:r>
      <w:r>
        <w:rPr>
          <w:rFonts w:ascii="Arial" w:hAnsi="Arial"/>
        </w:rPr>
        <w:instrText>Autoassign:</w:instrText>
      </w:r>
      <w:r>
        <w:instrText xml:space="preserve">Simulation Parameters dialog" </w:instrText>
      </w:r>
      <w:r>
        <w:rPr>
          <w:rFonts w:ascii="Arial" w:hAnsi="Arial"/>
        </w:rPr>
        <w:fldChar w:fldCharType="end"/>
      </w:r>
      <w:r>
        <w:t xml:space="preserve"> check box </w:t>
      </w:r>
    </w:p>
    <w:p w14:paraId="6BBFF2EE" w14:textId="77777777" w:rsidR="00255CEB" w:rsidRDefault="00255CEB" w:rsidP="00255CEB">
      <w:pPr>
        <w:widowControl/>
        <w:spacing w:after="120" w:line="240" w:lineRule="atLeast"/>
        <w:ind w:left="1440"/>
        <w:jc w:val="both"/>
      </w:pPr>
      <w:r>
        <w:t xml:space="preserve">Determines if transitions should be automatically assigned during an optimization.  The default value is </w:t>
      </w:r>
      <w:r>
        <w:rPr>
          <w:rFonts w:ascii="Arial" w:hAnsi="Arial"/>
        </w:rPr>
        <w:t>ON</w:t>
      </w:r>
      <w:r>
        <w:t>.  Note that using Autoassign too early in a difficult analysis can lead to problems.</w:t>
      </w:r>
    </w:p>
    <w:p w14:paraId="3DD777E4" w14:textId="77777777" w:rsidR="00255CEB" w:rsidRDefault="00255CEB" w:rsidP="00255CEB">
      <w:pPr>
        <w:widowControl/>
        <w:spacing w:after="120" w:line="240" w:lineRule="atLeast"/>
        <w:ind w:left="568"/>
        <w:jc w:val="both"/>
      </w:pPr>
      <w:r>
        <w:rPr>
          <w:rFonts w:ascii="Arial" w:hAnsi="Arial"/>
        </w:rPr>
        <w:t>Autoignore</w:t>
      </w:r>
      <w:r>
        <w:rPr>
          <w:rFonts w:ascii="Arial" w:hAnsi="Arial"/>
        </w:rPr>
        <w:fldChar w:fldCharType="begin"/>
      </w:r>
      <w:r>
        <w:instrText xml:space="preserve"> XE "</w:instrText>
      </w:r>
      <w:r>
        <w:rPr>
          <w:rFonts w:ascii="Arial" w:hAnsi="Arial"/>
        </w:rPr>
        <w:instrText>Autoignore:</w:instrText>
      </w:r>
      <w:r>
        <w:instrText xml:space="preserve">Simulation Parameters dialog" </w:instrText>
      </w:r>
      <w:r>
        <w:rPr>
          <w:rFonts w:ascii="Arial" w:hAnsi="Arial"/>
        </w:rPr>
        <w:fldChar w:fldCharType="end"/>
      </w:r>
      <w:r>
        <w:rPr>
          <w:rFonts w:ascii="Arial" w:hAnsi="Arial"/>
        </w:rPr>
        <w:t xml:space="preserve"> </w:t>
      </w:r>
      <w:r>
        <w:t xml:space="preserve">check box  </w:t>
      </w:r>
    </w:p>
    <w:p w14:paraId="0E1F412B" w14:textId="77777777" w:rsidR="00255CEB" w:rsidRDefault="00255CEB" w:rsidP="00255CEB">
      <w:pPr>
        <w:widowControl/>
        <w:spacing w:after="120" w:line="240" w:lineRule="atLeast"/>
        <w:ind w:left="1440"/>
        <w:jc w:val="both"/>
      </w:pPr>
      <w:r>
        <w:t xml:space="preserve">Determines if transitions with excessively large deviations should be ignored (and possibly Autoassigned) during an optimization.  The default value is </w:t>
      </w:r>
      <w:r>
        <w:rPr>
          <w:rFonts w:ascii="Arial" w:hAnsi="Arial"/>
        </w:rPr>
        <w:t>ON</w:t>
      </w:r>
      <w:r>
        <w:t xml:space="preserve">.  This parameter should </w:t>
      </w:r>
      <w:r w:rsidRPr="008A67B4">
        <w:t xml:space="preserve">generally </w:t>
      </w:r>
      <w:r>
        <w:t xml:space="preserve">be left </w:t>
      </w:r>
      <w:r>
        <w:rPr>
          <w:rFonts w:ascii="Arial" w:hAnsi="Arial"/>
        </w:rPr>
        <w:t>ON</w:t>
      </w:r>
      <w:r>
        <w:t xml:space="preserve"> unless you really know what you are doing.</w:t>
      </w:r>
    </w:p>
    <w:p w14:paraId="6013D234" w14:textId="77777777" w:rsidR="00255CEB" w:rsidRPr="00C17E89" w:rsidRDefault="00255CEB" w:rsidP="00255CEB">
      <w:pPr>
        <w:widowControl/>
        <w:spacing w:after="120" w:line="240" w:lineRule="atLeast"/>
        <w:ind w:left="567"/>
        <w:jc w:val="both"/>
        <w:rPr>
          <w:rFonts w:ascii="Arial" w:hAnsi="Arial" w:cs="Arial"/>
        </w:rPr>
      </w:pPr>
      <w:r w:rsidRPr="00C17E89">
        <w:rPr>
          <w:rFonts w:ascii="Arial" w:hAnsi="Arial" w:cs="Arial"/>
        </w:rPr>
        <w:t>Simulation Timeout</w:t>
      </w:r>
      <w:r>
        <w:rPr>
          <w:rFonts w:ascii="Arial" w:hAnsi="Arial" w:cs="Arial"/>
        </w:rPr>
        <w:fldChar w:fldCharType="begin"/>
      </w:r>
      <w:r>
        <w:instrText xml:space="preserve"> XE "</w:instrText>
      </w:r>
      <w:r w:rsidRPr="00F17CCE">
        <w:rPr>
          <w:rFonts w:ascii="Arial" w:hAnsi="Arial" w:cs="Arial"/>
        </w:rPr>
        <w:instrText>Simulation Timeout</w:instrText>
      </w:r>
      <w:r>
        <w:instrText xml:space="preserve">" </w:instrText>
      </w:r>
      <w:r>
        <w:rPr>
          <w:rFonts w:ascii="Arial" w:hAnsi="Arial" w:cs="Arial"/>
        </w:rPr>
        <w:fldChar w:fldCharType="end"/>
      </w:r>
      <w:r w:rsidRPr="00C17E89">
        <w:rPr>
          <w:rFonts w:ascii="Arial" w:hAnsi="Arial" w:cs="Arial"/>
        </w:rPr>
        <w:t xml:space="preserve"> (sec.)</w:t>
      </w:r>
    </w:p>
    <w:p w14:paraId="73740EF2" w14:textId="77777777" w:rsidR="00255CEB" w:rsidRDefault="00255CEB" w:rsidP="00255CEB">
      <w:pPr>
        <w:widowControl/>
        <w:spacing w:after="120" w:line="240" w:lineRule="atLeast"/>
        <w:ind w:left="1440"/>
        <w:jc w:val="both"/>
      </w:pPr>
      <w:r>
        <w:t>Specifies the maximum time that a simulation is allowed to run.  The default value of 10 sec. should be good for most simulations on most computers.  For very large spin systems on really old computers you may have to increase this value.</w:t>
      </w:r>
    </w:p>
    <w:p w14:paraId="466E55FF" w14:textId="77777777" w:rsidR="00255CEB" w:rsidRDefault="00255CEB" w:rsidP="00255CEB">
      <w:pPr>
        <w:widowControl/>
        <w:spacing w:after="120" w:line="240" w:lineRule="atLeast"/>
        <w:jc w:val="both"/>
      </w:pPr>
      <w:r w:rsidRPr="00FD1B30">
        <w:rPr>
          <w:rFonts w:ascii="Arial" w:hAnsi="Arial"/>
        </w:rPr>
        <w:t>Read Assigned Transitions…</w:t>
      </w:r>
      <w:r w:rsidRPr="00FD1B30">
        <w:rPr>
          <w:rFonts w:ascii="Arial" w:hAnsi="Arial"/>
        </w:rPr>
        <w:fldChar w:fldCharType="begin"/>
      </w:r>
      <w:r w:rsidRPr="00FD1B30">
        <w:instrText xml:space="preserve"> XE "</w:instrText>
      </w:r>
      <w:r w:rsidRPr="00FD1B30">
        <w:rPr>
          <w:rFonts w:ascii="Arial" w:hAnsi="Arial"/>
        </w:rPr>
        <w:instrText>Read Assigned Transitions:File</w:instrText>
      </w:r>
      <w:r w:rsidRPr="00FD1B30">
        <w:instrText xml:space="preserve"> menu" </w:instrText>
      </w:r>
      <w:r w:rsidRPr="00FD1B30">
        <w:rPr>
          <w:rFonts w:ascii="Arial" w:hAnsi="Arial"/>
        </w:rPr>
        <w:fldChar w:fldCharType="end"/>
      </w:r>
      <w:r w:rsidRPr="00FD1B30">
        <w:t xml:space="preserve">  </w:t>
      </w:r>
    </w:p>
    <w:p w14:paraId="11E5E9B0" w14:textId="77777777" w:rsidR="00255CEB" w:rsidRPr="00FD1B30" w:rsidRDefault="00255CEB" w:rsidP="00255CEB">
      <w:pPr>
        <w:widowControl/>
        <w:spacing w:after="120" w:line="240" w:lineRule="atLeast"/>
        <w:ind w:left="720"/>
        <w:jc w:val="both"/>
      </w:pPr>
      <w:r w:rsidRPr="00FD1B30">
        <w:t>Reads a file of assigned transitions into the program.  The current list of assigned transitions is also stored into a file called “asn_trans” in the current working directory (usually the folder containing the experimental data) whenever an optimizing simulation is run.  Transition files produced by SpinWorks are ASCII text files</w:t>
      </w:r>
      <w:r>
        <w:t>.</w:t>
      </w:r>
    </w:p>
    <w:p w14:paraId="3C42B471" w14:textId="77777777" w:rsidR="00255CEB" w:rsidRDefault="00255CEB" w:rsidP="00255CEB">
      <w:pPr>
        <w:widowControl/>
        <w:spacing w:after="120" w:line="240" w:lineRule="atLeast"/>
        <w:jc w:val="both"/>
      </w:pPr>
      <w:r w:rsidRPr="00FD1B30">
        <w:rPr>
          <w:rFonts w:ascii="Arial" w:hAnsi="Arial"/>
        </w:rPr>
        <w:t>Save Assigned Transitions As…</w:t>
      </w:r>
      <w:r w:rsidRPr="00FD1B30">
        <w:rPr>
          <w:rFonts w:ascii="Arial" w:hAnsi="Arial"/>
        </w:rPr>
        <w:fldChar w:fldCharType="begin"/>
      </w:r>
      <w:r w:rsidRPr="00FD1B30">
        <w:instrText xml:space="preserve"> XE "</w:instrText>
      </w:r>
      <w:r w:rsidRPr="00FD1B30">
        <w:rPr>
          <w:rFonts w:ascii="Arial" w:hAnsi="Arial"/>
        </w:rPr>
        <w:instrText>Save Assigned Transitions As:File</w:instrText>
      </w:r>
      <w:r w:rsidRPr="00FD1B30">
        <w:instrText xml:space="preserve"> menu" </w:instrText>
      </w:r>
      <w:r w:rsidRPr="00FD1B30">
        <w:rPr>
          <w:rFonts w:ascii="Arial" w:hAnsi="Arial"/>
        </w:rPr>
        <w:fldChar w:fldCharType="end"/>
      </w:r>
      <w:r w:rsidRPr="00FD1B30">
        <w:t xml:space="preserve">  </w:t>
      </w:r>
    </w:p>
    <w:p w14:paraId="66113308" w14:textId="77777777" w:rsidR="00255CEB" w:rsidRPr="004B723E" w:rsidRDefault="00255CEB" w:rsidP="00255CEB">
      <w:pPr>
        <w:widowControl/>
        <w:spacing w:after="120" w:line="240" w:lineRule="atLeast"/>
        <w:ind w:left="720"/>
        <w:jc w:val="both"/>
      </w:pPr>
      <w:r w:rsidRPr="00FD1B30">
        <w:t xml:space="preserve">Saves the currently assigned transitions to a named file on disk.  This command is primarily used to save the assigned transitions for future use. Files saved with this command can be read with the </w:t>
      </w:r>
      <w:r w:rsidRPr="00FD1B30">
        <w:rPr>
          <w:rFonts w:ascii="Arial" w:hAnsi="Arial"/>
        </w:rPr>
        <w:t>Read Assigned Transitions…</w:t>
      </w:r>
      <w:r w:rsidRPr="00FD1B30">
        <w:t xml:space="preserve"> command.</w:t>
      </w:r>
    </w:p>
    <w:p w14:paraId="3CDFADE5" w14:textId="77777777" w:rsidR="00255CEB" w:rsidRDefault="00255CEB" w:rsidP="00255CEB">
      <w:pPr>
        <w:widowControl/>
        <w:spacing w:after="240" w:line="240" w:lineRule="atLeast"/>
        <w:jc w:val="both"/>
        <w:rPr>
          <w:rFonts w:ascii="Arial" w:hAnsi="Arial"/>
          <w:b/>
        </w:rPr>
      </w:pPr>
      <w:r>
        <w:rPr>
          <w:rFonts w:ascii="Arial" w:hAnsi="Arial"/>
        </w:rPr>
        <w:t>Autoassign Peaks in Region</w:t>
      </w:r>
      <w:r>
        <w:rPr>
          <w:rFonts w:ascii="Arial" w:hAnsi="Arial"/>
        </w:rPr>
        <w:fldChar w:fldCharType="begin"/>
      </w:r>
      <w:r>
        <w:instrText xml:space="preserve"> XE "</w:instrText>
      </w:r>
      <w:r>
        <w:rPr>
          <w:rFonts w:ascii="Arial" w:hAnsi="Arial"/>
        </w:rPr>
        <w:instrText>Autoassign Displayed Region:Simulation</w:instrText>
      </w:r>
      <w:r>
        <w:instrText xml:space="preserve"> menu and </w:instrText>
      </w:r>
      <w:r>
        <w:rPr>
          <w:snapToGrid/>
          <w:sz w:val="20"/>
          <w:lang w:val="en-GB"/>
        </w:rPr>
        <w:instrText>\</w:instrText>
      </w:r>
      <w:r>
        <w:instrText>"a</w:instrText>
      </w:r>
      <w:r>
        <w:rPr>
          <w:snapToGrid/>
          <w:sz w:val="20"/>
          <w:lang w:val="en-GB"/>
        </w:rPr>
        <w:instrText>\</w:instrText>
      </w:r>
      <w:r>
        <w:instrText xml:space="preserve">" key" </w:instrText>
      </w:r>
      <w:r>
        <w:rPr>
          <w:rFonts w:ascii="Arial" w:hAnsi="Arial"/>
        </w:rPr>
        <w:fldChar w:fldCharType="end"/>
      </w:r>
      <w:r>
        <w:rPr>
          <w:rFonts w:ascii="Arial" w:hAnsi="Arial"/>
          <w:b/>
        </w:rPr>
        <w:t xml:space="preserve">   </w:t>
      </w:r>
    </w:p>
    <w:p w14:paraId="6C1F0AEC" w14:textId="77777777" w:rsidR="00255CEB" w:rsidRDefault="00255CEB" w:rsidP="00255CEB">
      <w:pPr>
        <w:widowControl/>
        <w:spacing w:after="240" w:line="240" w:lineRule="atLeast"/>
        <w:ind w:left="720"/>
        <w:jc w:val="both"/>
      </w:pPr>
      <w:r>
        <w:t>Automatically assigns the transitions to observed peaks in the displayed region. The peak picking</w:t>
      </w:r>
      <w:r>
        <w:fldChar w:fldCharType="begin"/>
      </w:r>
      <w:r>
        <w:instrText xml:space="preserve"> XE "</w:instrText>
      </w:r>
      <w:r>
        <w:rPr>
          <w:spacing w:val="-3"/>
        </w:rPr>
        <w:instrText>peak picking</w:instrText>
      </w:r>
      <w:r>
        <w:instrText xml:space="preserve">" </w:instrText>
      </w:r>
      <w:r>
        <w:fldChar w:fldCharType="end"/>
      </w:r>
      <w:r>
        <w:t xml:space="preserve"> threshold and sensitivity values are used for peak assignment.  If no observed peak can be found within a certain distance of the transition cursor, or if the peak is below the peak picking threshold or sensitivity, no peak will be assigned.  Single transitions can be assigned with the keyboard “a” key.</w:t>
      </w:r>
    </w:p>
    <w:p w14:paraId="7DF2ECAD" w14:textId="77777777" w:rsidR="00255CEB" w:rsidRDefault="00255CEB" w:rsidP="00255CEB">
      <w:pPr>
        <w:widowControl/>
        <w:spacing w:after="240" w:line="240" w:lineRule="atLeast"/>
        <w:jc w:val="both"/>
        <w:rPr>
          <w:rFonts w:ascii="Arial" w:hAnsi="Arial"/>
        </w:rPr>
      </w:pPr>
      <w:r>
        <w:rPr>
          <w:rFonts w:ascii="Arial" w:hAnsi="Arial"/>
        </w:rPr>
        <w:t>Delete Assigned Peaks in Region</w:t>
      </w:r>
      <w:r>
        <w:rPr>
          <w:rFonts w:ascii="Arial" w:hAnsi="Arial"/>
        </w:rPr>
        <w:fldChar w:fldCharType="begin"/>
      </w:r>
      <w:r>
        <w:instrText xml:space="preserve"> XE "</w:instrText>
      </w:r>
      <w:r w:rsidRPr="008E0C39">
        <w:rPr>
          <w:rFonts w:ascii="Arial" w:hAnsi="Arial"/>
        </w:rPr>
        <w:instrText>Delete Assigned Peaks in Region</w:instrText>
      </w:r>
      <w:r>
        <w:instrText xml:space="preserve">" </w:instrText>
      </w:r>
      <w:r>
        <w:rPr>
          <w:rFonts w:ascii="Arial" w:hAnsi="Arial"/>
        </w:rPr>
        <w:fldChar w:fldCharType="end"/>
      </w:r>
      <w:r>
        <w:rPr>
          <w:rFonts w:ascii="Arial" w:hAnsi="Arial"/>
        </w:rPr>
        <w:t xml:space="preserve">   </w:t>
      </w:r>
    </w:p>
    <w:p w14:paraId="6B6EAD3E" w14:textId="77777777" w:rsidR="00255CEB" w:rsidRPr="004B723E" w:rsidRDefault="00255CEB" w:rsidP="00255CEB">
      <w:pPr>
        <w:widowControl/>
        <w:spacing w:after="240" w:line="240" w:lineRule="atLeast"/>
        <w:ind w:left="720"/>
        <w:jc w:val="both"/>
      </w:pPr>
      <w:r>
        <w:t>Deletes all transition assignments in the displayed region. Single transition assignments can be deleted with the keyboard “d” key.</w:t>
      </w:r>
    </w:p>
    <w:p w14:paraId="0FF9223B" w14:textId="77777777" w:rsidR="00255CEB" w:rsidRDefault="00255CEB" w:rsidP="00255CEB">
      <w:pPr>
        <w:spacing w:after="120"/>
        <w:jc w:val="both"/>
      </w:pPr>
      <w:r>
        <w:rPr>
          <w:rFonts w:ascii="Arial" w:hAnsi="Arial"/>
        </w:rPr>
        <w:lastRenderedPageBreak/>
        <w:t>Load Optimized Parameters</w:t>
      </w:r>
      <w:r>
        <w:rPr>
          <w:rFonts w:ascii="Arial" w:hAnsi="Arial"/>
        </w:rPr>
        <w:fldChar w:fldCharType="begin"/>
      </w:r>
      <w:r>
        <w:instrText xml:space="preserve"> XE "</w:instrText>
      </w:r>
      <w:r>
        <w:rPr>
          <w:rFonts w:ascii="Arial" w:hAnsi="Arial"/>
        </w:rPr>
        <w:instrText xml:space="preserve">Load Optimized Parameters:Spin System </w:instrText>
      </w:r>
      <w:r>
        <w:instrText xml:space="preserve">menu" </w:instrText>
      </w:r>
      <w:r>
        <w:rPr>
          <w:rFonts w:ascii="Arial" w:hAnsi="Arial"/>
        </w:rPr>
        <w:fldChar w:fldCharType="end"/>
      </w:r>
      <w:r>
        <w:t xml:space="preserve">  </w:t>
      </w:r>
    </w:p>
    <w:p w14:paraId="63A2EAE7" w14:textId="77777777" w:rsidR="00255CEB" w:rsidRPr="004B723E" w:rsidRDefault="00255CEB" w:rsidP="00255CEB">
      <w:pPr>
        <w:spacing w:after="120"/>
        <w:ind w:left="720"/>
        <w:jc w:val="both"/>
      </w:pPr>
      <w:r>
        <w:t xml:space="preserve">This command loads the post-optimization parameters into the coupling and shift editors for further refinement.  They can then also be saved with the </w:t>
      </w:r>
      <w:r>
        <w:rPr>
          <w:rFonts w:ascii="Arial" w:hAnsi="Arial"/>
        </w:rPr>
        <w:t>Save Spin System…</w:t>
      </w:r>
      <w:r>
        <w:t xml:space="preserve"> command of the </w:t>
      </w:r>
      <w:r>
        <w:rPr>
          <w:rFonts w:ascii="Arial" w:hAnsi="Arial"/>
        </w:rPr>
        <w:t>Edit</w:t>
      </w:r>
      <w:r>
        <w:t xml:space="preserve"> menu.</w:t>
      </w:r>
    </w:p>
    <w:p w14:paraId="7C1A85F8" w14:textId="77777777" w:rsidR="00255CEB" w:rsidRPr="008F6F50" w:rsidRDefault="00255CEB" w:rsidP="00255CEB">
      <w:pPr>
        <w:widowControl/>
        <w:spacing w:after="240" w:line="240" w:lineRule="atLeast"/>
        <w:jc w:val="both"/>
        <w:rPr>
          <w:rFonts w:ascii="Arial" w:hAnsi="Arial" w:cs="Arial"/>
        </w:rPr>
      </w:pPr>
      <w:r w:rsidRPr="008F6F50">
        <w:rPr>
          <w:rFonts w:ascii="Arial" w:hAnsi="Arial" w:cs="Arial"/>
        </w:rPr>
        <w:t xml:space="preserve">Edit Deconvolution </w:t>
      </w:r>
      <w:r>
        <w:rPr>
          <w:rFonts w:ascii="Arial" w:hAnsi="Arial" w:cs="Arial"/>
        </w:rPr>
        <w:t>P</w:t>
      </w:r>
      <w:r w:rsidRPr="008F6F50">
        <w:rPr>
          <w:rFonts w:ascii="Arial" w:hAnsi="Arial" w:cs="Arial"/>
        </w:rPr>
        <w:t xml:space="preserve">eak </w:t>
      </w:r>
      <w:r>
        <w:rPr>
          <w:rFonts w:ascii="Arial" w:hAnsi="Arial" w:cs="Arial"/>
        </w:rPr>
        <w:t>P</w:t>
      </w:r>
      <w:r w:rsidRPr="008F6F50">
        <w:rPr>
          <w:rFonts w:ascii="Arial" w:hAnsi="Arial" w:cs="Arial"/>
        </w:rPr>
        <w:t>arameters</w:t>
      </w:r>
      <w:r>
        <w:rPr>
          <w:rFonts w:ascii="Arial" w:hAnsi="Arial" w:cs="Arial"/>
        </w:rPr>
        <w:t>…</w:t>
      </w:r>
      <w:r>
        <w:rPr>
          <w:rFonts w:ascii="Arial" w:hAnsi="Arial" w:cs="Arial"/>
        </w:rPr>
        <w:fldChar w:fldCharType="begin"/>
      </w:r>
      <w:r>
        <w:instrText xml:space="preserve"> XE "</w:instrText>
      </w:r>
      <w:r w:rsidRPr="00B35903">
        <w:rPr>
          <w:rFonts w:ascii="Arial" w:hAnsi="Arial" w:cs="Arial"/>
        </w:rPr>
        <w:instrText>Edit Deconvolution Peak Parameters…</w:instrText>
      </w:r>
      <w:r>
        <w:instrText xml:space="preserve">" </w:instrText>
      </w:r>
      <w:r>
        <w:rPr>
          <w:rFonts w:ascii="Arial" w:hAnsi="Arial" w:cs="Arial"/>
        </w:rPr>
        <w:fldChar w:fldCharType="end"/>
      </w:r>
    </w:p>
    <w:p w14:paraId="20926412" w14:textId="77777777" w:rsidR="00255CEB" w:rsidRDefault="00255CEB" w:rsidP="00255CEB">
      <w:pPr>
        <w:widowControl/>
        <w:spacing w:after="240" w:line="240" w:lineRule="atLeast"/>
        <w:ind w:left="720"/>
        <w:jc w:val="both"/>
      </w:pPr>
      <w:r>
        <w:t xml:space="preserve">With this dialog you can enter or edit peak parameters (frequency, intensity, width, % Gaussian) for the deconvolution peak list. </w:t>
      </w:r>
    </w:p>
    <w:p w14:paraId="2B15CC73" w14:textId="77777777" w:rsidR="00255CEB" w:rsidRPr="00EA1E68" w:rsidRDefault="00255CEB" w:rsidP="00255CEB">
      <w:pPr>
        <w:widowControl/>
        <w:spacing w:after="240" w:line="240" w:lineRule="atLeast"/>
        <w:jc w:val="both"/>
        <w:rPr>
          <w:rFonts w:ascii="Arial" w:hAnsi="Arial" w:cs="Arial"/>
        </w:rPr>
      </w:pPr>
      <w:r w:rsidRPr="00EA1E68">
        <w:rPr>
          <w:rFonts w:ascii="Arial" w:hAnsi="Arial" w:cs="Arial"/>
        </w:rPr>
        <w:t>Copy Picked Peaks to Deconvolution List</w:t>
      </w:r>
      <w:r>
        <w:rPr>
          <w:rFonts w:ascii="Arial" w:hAnsi="Arial" w:cs="Arial"/>
        </w:rPr>
        <w:fldChar w:fldCharType="begin"/>
      </w:r>
      <w:r>
        <w:instrText xml:space="preserve"> XE "</w:instrText>
      </w:r>
      <w:r w:rsidRPr="00B35903">
        <w:rPr>
          <w:rFonts w:ascii="Arial" w:hAnsi="Arial" w:cs="Arial"/>
        </w:rPr>
        <w:instrText>Copy Picked Peaks to Deconvolution List</w:instrText>
      </w:r>
      <w:r>
        <w:instrText xml:space="preserve">" </w:instrText>
      </w:r>
      <w:r>
        <w:rPr>
          <w:rFonts w:ascii="Arial" w:hAnsi="Arial" w:cs="Arial"/>
        </w:rPr>
        <w:fldChar w:fldCharType="end"/>
      </w:r>
    </w:p>
    <w:p w14:paraId="7E511D4F" w14:textId="77777777" w:rsidR="00255CEB" w:rsidRDefault="00255CEB" w:rsidP="00255CEB">
      <w:pPr>
        <w:widowControl/>
        <w:spacing w:after="240" w:line="240" w:lineRule="atLeast"/>
        <w:ind w:left="720"/>
        <w:jc w:val="both"/>
      </w:pPr>
      <w:r>
        <w:t>Uses the current peak pick list (generated by the peak picking commands) to generate the peak list for deconvolution.  This will generate   estimated values for the frequency and amplitude of each peak, with a default value for the width.</w:t>
      </w:r>
    </w:p>
    <w:p w14:paraId="08DE4F1F" w14:textId="77777777" w:rsidR="00255CEB" w:rsidRPr="00C64160" w:rsidRDefault="00255CEB" w:rsidP="00255CEB">
      <w:pPr>
        <w:widowControl/>
        <w:spacing w:after="240" w:line="240" w:lineRule="atLeast"/>
        <w:jc w:val="both"/>
        <w:rPr>
          <w:rFonts w:ascii="Arial" w:hAnsi="Arial" w:cs="Arial"/>
        </w:rPr>
      </w:pPr>
      <w:r w:rsidRPr="00C64160">
        <w:rPr>
          <w:rFonts w:ascii="Arial" w:hAnsi="Arial" w:cs="Arial"/>
        </w:rPr>
        <w:t>Interactive Deconvolution Panel</w:t>
      </w:r>
      <w:r>
        <w:rPr>
          <w:rFonts w:ascii="Arial" w:hAnsi="Arial" w:cs="Arial"/>
        </w:rPr>
        <w:fldChar w:fldCharType="begin"/>
      </w:r>
      <w:r>
        <w:instrText xml:space="preserve"> XE "</w:instrText>
      </w:r>
      <w:r w:rsidRPr="00B35903">
        <w:rPr>
          <w:rFonts w:ascii="Arial" w:hAnsi="Arial" w:cs="Arial"/>
        </w:rPr>
        <w:instrText>Interactive Deconvolution Panel</w:instrText>
      </w:r>
      <w:r>
        <w:instrText xml:space="preserve">" </w:instrText>
      </w:r>
      <w:r>
        <w:rPr>
          <w:rFonts w:ascii="Arial" w:hAnsi="Arial" w:cs="Arial"/>
        </w:rPr>
        <w:fldChar w:fldCharType="end"/>
      </w:r>
    </w:p>
    <w:p w14:paraId="538E0FA2" w14:textId="77777777" w:rsidR="00255CEB" w:rsidRDefault="00255CEB" w:rsidP="00255CEB">
      <w:pPr>
        <w:widowControl/>
        <w:spacing w:after="240" w:line="240" w:lineRule="atLeast"/>
        <w:ind w:left="720"/>
        <w:jc w:val="both"/>
      </w:pPr>
      <w:r>
        <w:t xml:space="preserve">This stay-up dialog box will allow you to interactively adjust and optimize the parameters of the deconvolution peaks.  You can also transfer copies of the individual peaks to the stack display.  To copy the simulated spectrum to the stack display, use the </w:t>
      </w:r>
      <w:r w:rsidRPr="00C64160">
        <w:rPr>
          <w:rFonts w:ascii="Arial" w:hAnsi="Arial" w:cs="Arial"/>
        </w:rPr>
        <w:t>Copy Simulated to Stack</w:t>
      </w:r>
      <w:r>
        <w:t xml:space="preserve"> function in the View menu.</w:t>
      </w:r>
    </w:p>
    <w:p w14:paraId="0BFA9C9C" w14:textId="77777777" w:rsidR="00255CEB" w:rsidRPr="00B073CF" w:rsidRDefault="00255CEB" w:rsidP="00255CEB">
      <w:pPr>
        <w:widowControl/>
        <w:spacing w:after="240" w:line="240" w:lineRule="atLeast"/>
        <w:jc w:val="both"/>
        <w:rPr>
          <w:rFonts w:ascii="Arial" w:hAnsi="Arial" w:cs="Arial"/>
        </w:rPr>
      </w:pPr>
      <w:r w:rsidRPr="00B073CF">
        <w:rPr>
          <w:rFonts w:ascii="Arial" w:hAnsi="Arial" w:cs="Arial"/>
        </w:rPr>
        <w:t>Calculate RMS</w:t>
      </w:r>
      <w:r>
        <w:rPr>
          <w:rFonts w:ascii="Arial" w:hAnsi="Arial" w:cs="Arial"/>
        </w:rPr>
        <w:fldChar w:fldCharType="begin"/>
      </w:r>
      <w:r>
        <w:instrText xml:space="preserve"> XE "</w:instrText>
      </w:r>
      <w:r w:rsidRPr="008E0C39">
        <w:rPr>
          <w:rFonts w:ascii="Arial" w:hAnsi="Arial" w:cs="Arial"/>
        </w:rPr>
        <w:instrText>Calculate RMS</w:instrText>
      </w:r>
      <w:r>
        <w:instrText xml:space="preserve">" </w:instrText>
      </w:r>
      <w:r>
        <w:rPr>
          <w:rFonts w:ascii="Arial" w:hAnsi="Arial" w:cs="Arial"/>
        </w:rPr>
        <w:fldChar w:fldCharType="end"/>
      </w:r>
    </w:p>
    <w:p w14:paraId="2856CF96" w14:textId="77777777" w:rsidR="00255CEB" w:rsidRDefault="00255CEB" w:rsidP="00255CEB">
      <w:pPr>
        <w:widowControl/>
        <w:spacing w:after="240" w:line="240" w:lineRule="atLeast"/>
        <w:ind w:left="720"/>
        <w:jc w:val="both"/>
      </w:pPr>
      <w:r>
        <w:t xml:space="preserve">Calculates and displays the current normalized RMS deviation between the simulated spectrum and the experimental spectrum.  This command usually used for DNMR3 or MEXICO calculations.  For deconvolution analysis, an unnormalized RMS is displayed in the </w:t>
      </w:r>
      <w:r w:rsidRPr="00B073CF">
        <w:rPr>
          <w:rFonts w:ascii="Arial" w:hAnsi="Arial" w:cs="Arial"/>
        </w:rPr>
        <w:t>Interactive Deconvolution Panel</w:t>
      </w:r>
      <w:r>
        <w:t>.  The RMS is calculated over the displayed region of the spectrum only.</w:t>
      </w:r>
    </w:p>
    <w:p w14:paraId="256668D6" w14:textId="77777777" w:rsidR="00255CEB" w:rsidRDefault="00255CEB" w:rsidP="00255CEB">
      <w:pPr>
        <w:widowControl/>
        <w:spacing w:after="120" w:line="240" w:lineRule="atLeast"/>
        <w:jc w:val="both"/>
      </w:pPr>
      <w:r w:rsidRPr="004E73EF">
        <w:rPr>
          <w:rFonts w:ascii="Arial" w:hAnsi="Arial" w:cs="Arial"/>
        </w:rPr>
        <w:t>Read Simpson FID…</w:t>
      </w:r>
      <w:r>
        <w:t xml:space="preserve">   </w:t>
      </w:r>
    </w:p>
    <w:p w14:paraId="64D0AE2F" w14:textId="77777777" w:rsidR="00255CEB" w:rsidRDefault="00255CEB" w:rsidP="00255CEB">
      <w:pPr>
        <w:widowControl/>
        <w:spacing w:after="120" w:line="240" w:lineRule="atLeast"/>
        <w:ind w:left="720"/>
        <w:jc w:val="both"/>
      </w:pPr>
      <w:r>
        <w:t>Reads in an FID file produced by the Simpson simulation program.  The Simpson options must be set to produce the FID file in ASCII.</w:t>
      </w:r>
    </w:p>
    <w:p w14:paraId="34B7361D" w14:textId="77777777" w:rsidR="00255CEB" w:rsidRDefault="00255CEB" w:rsidP="00255CEB">
      <w:pPr>
        <w:widowControl/>
        <w:spacing w:after="120" w:line="240" w:lineRule="atLeast"/>
        <w:jc w:val="both"/>
      </w:pPr>
      <w:r w:rsidRPr="004E73EF">
        <w:rPr>
          <w:rFonts w:ascii="Arial" w:hAnsi="Arial" w:cs="Arial"/>
        </w:rPr>
        <w:t>Read Simpson Spectrum…</w:t>
      </w:r>
      <w:r>
        <w:t xml:space="preserve">  </w:t>
      </w:r>
    </w:p>
    <w:p w14:paraId="73A3C5BB" w14:textId="77777777" w:rsidR="00255CEB" w:rsidRDefault="00255CEB" w:rsidP="00255CEB">
      <w:pPr>
        <w:widowControl/>
        <w:spacing w:after="120" w:line="240" w:lineRule="atLeast"/>
        <w:ind w:left="720"/>
        <w:jc w:val="both"/>
      </w:pPr>
      <w:r>
        <w:t>Reads a spectrum file produced by the Simpson simulation program. The Simpson options must be set to produce the spectrum file in ASCII.</w:t>
      </w:r>
    </w:p>
    <w:p w14:paraId="6CE596E9" w14:textId="6C406BCB" w:rsidR="00FB789F" w:rsidRDefault="0043135F" w:rsidP="00546DC9">
      <w:pPr>
        <w:pStyle w:val="Heading1"/>
        <w:spacing w:before="0"/>
      </w:pPr>
      <w:r>
        <w:br w:type="page"/>
      </w:r>
      <w:bookmarkStart w:id="3173" w:name="_Toc195513573"/>
      <w:bookmarkStart w:id="3174" w:name="_Toc195513677"/>
      <w:bookmarkStart w:id="3175" w:name="_Toc212957114"/>
      <w:bookmarkStart w:id="3176" w:name="_Toc219888078"/>
      <w:bookmarkStart w:id="3177" w:name="_Toc237145460"/>
      <w:bookmarkStart w:id="3178" w:name="_Toc237145817"/>
      <w:bookmarkStart w:id="3179" w:name="_Toc244870872"/>
      <w:bookmarkStart w:id="3180" w:name="_Toc260646712"/>
      <w:bookmarkStart w:id="3181" w:name="_Toc33782760"/>
      <w:r w:rsidR="00FB789F" w:rsidRPr="00732864">
        <w:lastRenderedPageBreak/>
        <w:t>Commands Available with the Command Line</w:t>
      </w:r>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173"/>
      <w:bookmarkEnd w:id="3174"/>
      <w:bookmarkEnd w:id="3175"/>
      <w:bookmarkEnd w:id="3176"/>
      <w:bookmarkEnd w:id="3177"/>
      <w:bookmarkEnd w:id="3178"/>
      <w:bookmarkEnd w:id="3179"/>
      <w:bookmarkEnd w:id="3180"/>
      <w:r w:rsidR="00EE0F91">
        <w:t xml:space="preserve"> -  </w:t>
      </w:r>
      <w:r w:rsidR="00EE0F91" w:rsidRPr="00EE0F91">
        <w:rPr>
          <w:highlight w:val="yellow"/>
        </w:rPr>
        <w:t>Not yet Available for SpinWorks Java</w:t>
      </w:r>
      <w:bookmarkEnd w:id="3181"/>
    </w:p>
    <w:p w14:paraId="3EDB4BC6" w14:textId="77777777" w:rsidR="00FB789F" w:rsidRDefault="00FB789F" w:rsidP="00797B96">
      <w:pPr>
        <w:pStyle w:val="Heading2"/>
        <w:spacing w:before="240"/>
      </w:pPr>
      <w:bookmarkStart w:id="3182" w:name="_Toc51393653"/>
      <w:bookmarkStart w:id="3183" w:name="_Toc51393886"/>
      <w:bookmarkStart w:id="3184" w:name="_Toc51395790"/>
      <w:bookmarkStart w:id="3185" w:name="_Toc61759172"/>
      <w:bookmarkStart w:id="3186" w:name="_Toc78103843"/>
      <w:bookmarkStart w:id="3187" w:name="_Toc87415581"/>
      <w:bookmarkStart w:id="3188" w:name="_Toc100987719"/>
      <w:bookmarkStart w:id="3189" w:name="_Toc106683743"/>
      <w:bookmarkStart w:id="3190" w:name="_Toc109806312"/>
      <w:bookmarkStart w:id="3191" w:name="_Toc161461971"/>
      <w:bookmarkStart w:id="3192" w:name="_Toc161462832"/>
      <w:bookmarkStart w:id="3193" w:name="_Toc161463481"/>
      <w:bookmarkStart w:id="3194" w:name="_Toc168218740"/>
      <w:bookmarkStart w:id="3195" w:name="_Toc168218942"/>
      <w:bookmarkStart w:id="3196" w:name="_Toc170619638"/>
      <w:bookmarkStart w:id="3197" w:name="_Toc194396676"/>
      <w:bookmarkStart w:id="3198" w:name="_Toc194397182"/>
      <w:bookmarkStart w:id="3199" w:name="_Toc194397371"/>
      <w:bookmarkStart w:id="3200" w:name="_Toc195338024"/>
      <w:bookmarkStart w:id="3201" w:name="_Toc195513574"/>
      <w:bookmarkStart w:id="3202" w:name="_Toc195513678"/>
      <w:bookmarkStart w:id="3203" w:name="_Toc212957115"/>
      <w:bookmarkStart w:id="3204" w:name="_Toc219888079"/>
      <w:bookmarkStart w:id="3205" w:name="_Toc237145461"/>
      <w:bookmarkStart w:id="3206" w:name="_Toc237145818"/>
      <w:bookmarkStart w:id="3207" w:name="_Toc244870873"/>
      <w:bookmarkStart w:id="3208" w:name="_Toc260646713"/>
      <w:bookmarkStart w:id="3209" w:name="_Toc33782761"/>
      <w:r>
        <w:t>Processing Commands</w:t>
      </w:r>
      <w:r>
        <w:rPr>
          <w:b w:val="0"/>
          <w:sz w:val="24"/>
        </w:rPr>
        <w:fldChar w:fldCharType="begin"/>
      </w:r>
      <w:r>
        <w:rPr>
          <w:b w:val="0"/>
          <w:sz w:val="24"/>
        </w:rPr>
        <w:instrText xml:space="preserve"> XE "Processing Commands:command line" </w:instrText>
      </w:r>
      <w:r>
        <w:rPr>
          <w:b w:val="0"/>
          <w:sz w:val="24"/>
        </w:rPr>
        <w:fldChar w:fldCharType="end"/>
      </w:r>
      <w:r>
        <w:t>:</w:t>
      </w:r>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p>
    <w:p w14:paraId="7DF6D0C1" w14:textId="77777777" w:rsidR="00FB789F" w:rsidRDefault="00FB789F" w:rsidP="003E0B4E">
      <w:pPr>
        <w:spacing w:before="120" w:after="240"/>
        <w:jc w:val="both"/>
      </w:pPr>
      <w:r>
        <w:t>The following commands can be used to process 1D data.  Many of the commands require that the appropriate processing parameters (e.g. LB or G</w:t>
      </w:r>
      <w:r w:rsidR="00732864">
        <w:t>F</w:t>
      </w:r>
      <w:r>
        <w:t xml:space="preserve">) be set first.  This can be most easily done with the </w:t>
      </w:r>
      <w:r>
        <w:rPr>
          <w:rFonts w:ascii="Arial" w:hAnsi="Arial"/>
        </w:rPr>
        <w:t>Processing Parameters</w:t>
      </w:r>
      <w:r>
        <w:t xml:space="preserve"> dialog (</w:t>
      </w:r>
      <w:r>
        <w:rPr>
          <w:rFonts w:ascii="Arial" w:hAnsi="Arial"/>
        </w:rPr>
        <w:t>Edit</w:t>
      </w:r>
      <w:r>
        <w:t xml:space="preserve"> menu or </w:t>
      </w:r>
      <w:r>
        <w:rPr>
          <w:rFonts w:ascii="Arial" w:hAnsi="Arial"/>
        </w:rPr>
        <w:t>edp</w:t>
      </w:r>
      <w:r>
        <w:t xml:space="preserve"> command), or by giving one of the parameter commands listed below.</w:t>
      </w:r>
      <w:r w:rsidR="00732864">
        <w:t xml:space="preserve">  Many of the commands have several aliases.  This is so that the commands will hopefully be familiar to both Bruker and Varian users.</w:t>
      </w:r>
    </w:p>
    <w:p w14:paraId="00B3768D" w14:textId="77777777" w:rsidR="00FB789F" w:rsidRDefault="00FB789F" w:rsidP="00C47700">
      <w:pPr>
        <w:numPr>
          <w:ilvl w:val="0"/>
          <w:numId w:val="22"/>
        </w:numPr>
        <w:spacing w:after="120"/>
      </w:pPr>
      <w:r>
        <w:rPr>
          <w:rFonts w:ascii="Arial" w:hAnsi="Arial"/>
        </w:rPr>
        <w:t>ft</w:t>
      </w:r>
      <w:r>
        <w:tab/>
      </w:r>
      <w:r>
        <w:tab/>
        <w:t xml:space="preserve">Fourier transform of </w:t>
      </w:r>
      <w:r w:rsidR="00994594">
        <w:t>FID</w:t>
      </w:r>
      <w:r>
        <w:t>.</w:t>
      </w:r>
    </w:p>
    <w:p w14:paraId="7FD7AB34" w14:textId="77777777" w:rsidR="00507589" w:rsidRDefault="00FB789F" w:rsidP="00C47700">
      <w:pPr>
        <w:numPr>
          <w:ilvl w:val="0"/>
          <w:numId w:val="22"/>
        </w:numPr>
        <w:spacing w:after="120"/>
      </w:pPr>
      <w:r>
        <w:rPr>
          <w:rFonts w:ascii="Arial" w:hAnsi="Arial"/>
        </w:rPr>
        <w:t>ef</w:t>
      </w:r>
      <w:r>
        <w:tab/>
      </w:r>
      <w:r>
        <w:tab/>
      </w:r>
      <w:r w:rsidR="0032710B">
        <w:t>Window</w:t>
      </w:r>
      <w:r>
        <w:t xml:space="preserve"> multiplication followed by Fourier transform.</w:t>
      </w:r>
      <w:r w:rsidR="0032710B">
        <w:t xml:space="preserve">  The window function </w:t>
      </w:r>
    </w:p>
    <w:p w14:paraId="0FCFDBA3" w14:textId="77777777" w:rsidR="00FB789F" w:rsidRDefault="0032710B" w:rsidP="00507589">
      <w:pPr>
        <w:spacing w:after="120"/>
        <w:ind w:left="1440"/>
      </w:pPr>
      <w:r>
        <w:t xml:space="preserve">used is specified by the Window parameter (toolbar of </w:t>
      </w:r>
      <w:r w:rsidRPr="0032710B">
        <w:rPr>
          <w:rFonts w:ascii="Arial" w:hAnsi="Arial" w:cs="Arial"/>
        </w:rPr>
        <w:t>Processsing Parameter</w:t>
      </w:r>
      <w:r>
        <w:t xml:space="preserve"> dialog)</w:t>
      </w:r>
    </w:p>
    <w:p w14:paraId="3429B0E4" w14:textId="77777777" w:rsidR="00FB789F" w:rsidRDefault="00FB789F" w:rsidP="00C47700">
      <w:pPr>
        <w:numPr>
          <w:ilvl w:val="0"/>
          <w:numId w:val="22"/>
        </w:numPr>
        <w:spacing w:after="120"/>
        <w:ind w:left="1440" w:hanging="1440"/>
      </w:pPr>
      <w:r>
        <w:rPr>
          <w:rFonts w:ascii="Arial" w:hAnsi="Arial"/>
        </w:rPr>
        <w:t>efp</w:t>
      </w:r>
      <w:r>
        <w:rPr>
          <w:rFonts w:ascii="Arial" w:hAnsi="Arial"/>
        </w:rPr>
        <w:tab/>
      </w:r>
      <w:r>
        <w:tab/>
      </w:r>
      <w:r w:rsidR="00732864">
        <w:t>Window</w:t>
      </w:r>
      <w:r>
        <w:t xml:space="preserve"> multiplication followed by Fourier tr</w:t>
      </w:r>
      <w:r w:rsidR="00732864">
        <w:t xml:space="preserve">ansform and phase correction </w:t>
      </w:r>
      <w:r>
        <w:t>with previous phase constants.</w:t>
      </w:r>
      <w:r w:rsidR="00507589">
        <w:t xml:space="preserve"> (Alias: </w:t>
      </w:r>
      <w:r w:rsidR="00507589" w:rsidRPr="00507589">
        <w:rPr>
          <w:rFonts w:ascii="Arial" w:hAnsi="Arial" w:cs="Arial"/>
        </w:rPr>
        <w:t>wft</w:t>
      </w:r>
      <w:r w:rsidR="00507589">
        <w:t>)</w:t>
      </w:r>
      <w:r w:rsidR="00732864">
        <w:t xml:space="preserve">  Note that commands like </w:t>
      </w:r>
      <w:r w:rsidR="00732864" w:rsidRPr="00732864">
        <w:rPr>
          <w:rFonts w:ascii="Arial" w:hAnsi="Arial" w:cs="Arial"/>
        </w:rPr>
        <w:t>gfp</w:t>
      </w:r>
      <w:r w:rsidR="00732864">
        <w:t xml:space="preserve">, </w:t>
      </w:r>
      <w:r w:rsidR="00732864" w:rsidRPr="00732864">
        <w:rPr>
          <w:rFonts w:ascii="Arial" w:hAnsi="Arial" w:cs="Arial"/>
        </w:rPr>
        <w:t>trafft,</w:t>
      </w:r>
      <w:r w:rsidR="00732864">
        <w:t xml:space="preserve"> etc. that were available in earlier versions have been removed.  To use these window functions, set the window parameter (toolbar or </w:t>
      </w:r>
      <w:r w:rsidR="00732864" w:rsidRPr="00732864">
        <w:rPr>
          <w:rFonts w:ascii="Arial" w:hAnsi="Arial" w:cs="Arial"/>
        </w:rPr>
        <w:t>Processing Parameter</w:t>
      </w:r>
      <w:r w:rsidR="00732864">
        <w:t xml:space="preserve"> dialog) and use the </w:t>
      </w:r>
      <w:r w:rsidR="00732864" w:rsidRPr="00732864">
        <w:rPr>
          <w:rFonts w:ascii="Arial" w:hAnsi="Arial" w:cs="Arial"/>
        </w:rPr>
        <w:t>efp</w:t>
      </w:r>
      <w:r w:rsidR="00732864">
        <w:t xml:space="preserve"> command.</w:t>
      </w:r>
    </w:p>
    <w:p w14:paraId="3E73E8E7" w14:textId="77777777" w:rsidR="00507589" w:rsidRDefault="00507589" w:rsidP="00C47700">
      <w:pPr>
        <w:numPr>
          <w:ilvl w:val="0"/>
          <w:numId w:val="22"/>
        </w:numPr>
        <w:spacing w:after="120"/>
        <w:ind w:left="1418" w:hanging="1418"/>
      </w:pPr>
      <w:r w:rsidRPr="00507589">
        <w:rPr>
          <w:rFonts w:ascii="Arial" w:hAnsi="Arial" w:cs="Arial"/>
        </w:rPr>
        <w:t>process</w:t>
      </w:r>
      <w:r>
        <w:tab/>
        <w:t>Process the data (1D or 2D with the window and phasing parameters defined in the processing parameters (toolbar or dialog).</w:t>
      </w:r>
      <w:r w:rsidR="00C97B52">
        <w:t xml:space="preserve">  Alias: </w:t>
      </w:r>
      <w:r w:rsidR="00C97B52" w:rsidRPr="00C97B52">
        <w:rPr>
          <w:rFonts w:ascii="Arial" w:hAnsi="Arial" w:cs="Arial"/>
        </w:rPr>
        <w:t>proc</w:t>
      </w:r>
      <w:r w:rsidR="00C97B52">
        <w:t>.</w:t>
      </w:r>
    </w:p>
    <w:p w14:paraId="7FBACA18" w14:textId="77777777" w:rsidR="00FB789F" w:rsidRDefault="00FB789F" w:rsidP="00C47700">
      <w:pPr>
        <w:numPr>
          <w:ilvl w:val="0"/>
          <w:numId w:val="22"/>
        </w:numPr>
        <w:spacing w:after="120"/>
      </w:pPr>
      <w:r>
        <w:rPr>
          <w:rFonts w:ascii="Arial" w:hAnsi="Arial"/>
        </w:rPr>
        <w:t>pk</w:t>
      </w:r>
      <w:r>
        <w:rPr>
          <w:rFonts w:ascii="Arial" w:hAnsi="Arial"/>
        </w:rPr>
        <w:tab/>
      </w:r>
      <w:r>
        <w:tab/>
        <w:t>Apply previous phase constants.</w:t>
      </w:r>
      <w:r w:rsidR="00507589">
        <w:t xml:space="preserve"> (alias: </w:t>
      </w:r>
      <w:r w:rsidR="00507589" w:rsidRPr="00507589">
        <w:rPr>
          <w:rFonts w:ascii="Arial" w:hAnsi="Arial" w:cs="Arial"/>
        </w:rPr>
        <w:t>phase</w:t>
      </w:r>
      <w:r w:rsidR="00507589">
        <w:t>)</w:t>
      </w:r>
    </w:p>
    <w:p w14:paraId="3BE7F54D" w14:textId="77777777" w:rsidR="009F0BA4" w:rsidRDefault="009F0BA4" w:rsidP="00C47700">
      <w:pPr>
        <w:numPr>
          <w:ilvl w:val="0"/>
          <w:numId w:val="22"/>
        </w:numPr>
        <w:spacing w:after="120"/>
      </w:pPr>
      <w:r>
        <w:rPr>
          <w:rFonts w:ascii="Arial" w:hAnsi="Arial"/>
        </w:rPr>
        <w:t>pk_f1</w:t>
      </w:r>
      <w:r>
        <w:rPr>
          <w:rFonts w:ascii="Arial" w:hAnsi="Arial"/>
        </w:rPr>
        <w:tab/>
      </w:r>
      <w:r>
        <w:t xml:space="preserve">Apply previous phase constants in F1. (alias: </w:t>
      </w:r>
      <w:r w:rsidRPr="00507589">
        <w:rPr>
          <w:rFonts w:ascii="Arial" w:hAnsi="Arial" w:cs="Arial"/>
        </w:rPr>
        <w:t>phase</w:t>
      </w:r>
      <w:r>
        <w:rPr>
          <w:rFonts w:ascii="Arial" w:hAnsi="Arial" w:cs="Arial"/>
        </w:rPr>
        <w:t>_f1</w:t>
      </w:r>
      <w:r>
        <w:t>)</w:t>
      </w:r>
    </w:p>
    <w:p w14:paraId="4CBA6B1B" w14:textId="77777777" w:rsidR="00FB789F" w:rsidRDefault="00FB789F" w:rsidP="00C47700">
      <w:pPr>
        <w:numPr>
          <w:ilvl w:val="0"/>
          <w:numId w:val="22"/>
        </w:numPr>
        <w:spacing w:after="120"/>
      </w:pPr>
      <w:r>
        <w:rPr>
          <w:rFonts w:ascii="Arial" w:hAnsi="Arial"/>
        </w:rPr>
        <w:t>apk</w:t>
      </w:r>
      <w:r>
        <w:rPr>
          <w:rFonts w:ascii="Arial" w:hAnsi="Arial"/>
        </w:rPr>
        <w:tab/>
      </w:r>
      <w:r>
        <w:t>Automatic phase correction.</w:t>
      </w:r>
    </w:p>
    <w:p w14:paraId="26ABC65F" w14:textId="77777777" w:rsidR="007F5835" w:rsidRDefault="00FB789F" w:rsidP="00C47700">
      <w:pPr>
        <w:numPr>
          <w:ilvl w:val="0"/>
          <w:numId w:val="22"/>
        </w:numPr>
        <w:spacing w:after="120"/>
      </w:pPr>
      <w:r w:rsidRPr="007F5835">
        <w:rPr>
          <w:rFonts w:ascii="Arial" w:hAnsi="Arial"/>
        </w:rPr>
        <w:t>abs</w:t>
      </w:r>
      <w:r w:rsidRPr="007F5835">
        <w:rPr>
          <w:rFonts w:ascii="Arial" w:hAnsi="Arial"/>
        </w:rPr>
        <w:tab/>
      </w:r>
      <w:r>
        <w:t xml:space="preserve">Automatic baseline correction using a </w:t>
      </w:r>
      <w:r w:rsidR="007F5835">
        <w:t>polynomial and defined points.</w:t>
      </w:r>
      <w:r>
        <w:t xml:space="preserve">  </w:t>
      </w:r>
    </w:p>
    <w:p w14:paraId="26E60301" w14:textId="77777777" w:rsidR="00FB789F" w:rsidRDefault="00FB789F" w:rsidP="00C47700">
      <w:pPr>
        <w:numPr>
          <w:ilvl w:val="0"/>
          <w:numId w:val="22"/>
        </w:numPr>
        <w:spacing w:after="120"/>
      </w:pPr>
      <w:r w:rsidRPr="007F5835">
        <w:rPr>
          <w:rFonts w:ascii="Arial" w:hAnsi="Arial"/>
        </w:rPr>
        <w:t>fabs</w:t>
      </w:r>
      <w:r>
        <w:tab/>
        <w:t>Automatic bas</w:t>
      </w:r>
      <w:r w:rsidR="007F5835">
        <w:t>eline correction with automatic Whittiker smoother</w:t>
      </w:r>
      <w:r>
        <w:t>.</w:t>
      </w:r>
    </w:p>
    <w:p w14:paraId="610E04B1" w14:textId="77777777" w:rsidR="00FB789F" w:rsidRDefault="00FB789F" w:rsidP="00C47700">
      <w:pPr>
        <w:numPr>
          <w:ilvl w:val="0"/>
          <w:numId w:val="22"/>
        </w:numPr>
        <w:spacing w:after="120"/>
      </w:pPr>
      <w:r>
        <w:rPr>
          <w:rFonts w:ascii="Arial" w:hAnsi="Arial"/>
        </w:rPr>
        <w:t>rev</w:t>
      </w:r>
      <w:r>
        <w:tab/>
      </w:r>
      <w:r>
        <w:tab/>
        <w:t>Reverse spectrum, low field to high field.</w:t>
      </w:r>
    </w:p>
    <w:p w14:paraId="71D6F781" w14:textId="77777777" w:rsidR="00FB789F" w:rsidRDefault="00FB789F" w:rsidP="00C47700">
      <w:pPr>
        <w:numPr>
          <w:ilvl w:val="0"/>
          <w:numId w:val="22"/>
        </w:numPr>
        <w:spacing w:after="120"/>
      </w:pPr>
      <w:r>
        <w:rPr>
          <w:rFonts w:ascii="Arial" w:hAnsi="Arial"/>
        </w:rPr>
        <w:t>hw</w:t>
      </w:r>
      <w:r>
        <w:tab/>
      </w:r>
      <w:r>
        <w:tab/>
        <w:t xml:space="preserve">HOGWASH enhance the displayed region of the spectrum.  You must define the </w:t>
      </w:r>
      <w:r>
        <w:tab/>
      </w:r>
      <w:r>
        <w:tab/>
      </w:r>
      <w:r>
        <w:tab/>
        <w:t xml:space="preserve">parameters in the </w:t>
      </w:r>
      <w:r>
        <w:rPr>
          <w:rFonts w:ascii="Arial" w:hAnsi="Arial"/>
        </w:rPr>
        <w:t>HOGWASH Parameters</w:t>
      </w:r>
      <w:r>
        <w:t xml:space="preserve"> dialog (</w:t>
      </w:r>
      <w:r>
        <w:rPr>
          <w:rFonts w:ascii="Arial" w:hAnsi="Arial"/>
        </w:rPr>
        <w:t>Edit</w:t>
      </w:r>
      <w:r>
        <w:t xml:space="preserve"> menu or </w:t>
      </w:r>
      <w:r>
        <w:rPr>
          <w:rFonts w:ascii="Arial" w:hAnsi="Arial"/>
        </w:rPr>
        <w:t>edhw</w:t>
      </w:r>
      <w:r>
        <w:t xml:space="preserve">)  first.  </w:t>
      </w:r>
      <w:r>
        <w:tab/>
      </w:r>
      <w:r>
        <w:tab/>
      </w:r>
      <w:r>
        <w:tab/>
        <w:t xml:space="preserve">Alias: </w:t>
      </w:r>
      <w:r>
        <w:rPr>
          <w:rFonts w:ascii="Arial" w:hAnsi="Arial"/>
        </w:rPr>
        <w:t>hogwash</w:t>
      </w:r>
    </w:p>
    <w:p w14:paraId="5EE1FDB5" w14:textId="77777777" w:rsidR="00FB789F" w:rsidRDefault="00FB789F" w:rsidP="00797B96">
      <w:pPr>
        <w:pStyle w:val="Heading2"/>
        <w:spacing w:before="240"/>
      </w:pPr>
      <w:bookmarkStart w:id="3210" w:name="_Toc161461972"/>
      <w:bookmarkStart w:id="3211" w:name="_Toc161462833"/>
      <w:bookmarkStart w:id="3212" w:name="_Toc161463482"/>
      <w:bookmarkStart w:id="3213" w:name="_Toc168218741"/>
      <w:bookmarkStart w:id="3214" w:name="_Toc168218943"/>
      <w:bookmarkStart w:id="3215" w:name="_Toc170619639"/>
      <w:bookmarkStart w:id="3216" w:name="_Toc194396677"/>
      <w:bookmarkStart w:id="3217" w:name="_Toc194397183"/>
      <w:bookmarkStart w:id="3218" w:name="_Toc194397372"/>
      <w:bookmarkStart w:id="3219" w:name="_Toc195338025"/>
      <w:bookmarkStart w:id="3220" w:name="_Toc195513575"/>
      <w:bookmarkStart w:id="3221" w:name="_Toc195513679"/>
      <w:bookmarkStart w:id="3222" w:name="_Toc212957116"/>
      <w:bookmarkStart w:id="3223" w:name="_Toc219888080"/>
      <w:bookmarkStart w:id="3224" w:name="_Toc237145462"/>
      <w:bookmarkStart w:id="3225" w:name="_Toc237145819"/>
      <w:bookmarkStart w:id="3226" w:name="_Toc244870874"/>
      <w:bookmarkStart w:id="3227" w:name="_Toc260646714"/>
      <w:bookmarkStart w:id="3228" w:name="_Toc33782762"/>
      <w:r>
        <w:t>File Handling Commands</w:t>
      </w:r>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r>
        <w:fldChar w:fldCharType="begin"/>
      </w:r>
      <w:r>
        <w:instrText xml:space="preserve"> XE "File Handling Commands:command line" </w:instrText>
      </w:r>
      <w:r>
        <w:fldChar w:fldCharType="end"/>
      </w:r>
    </w:p>
    <w:p w14:paraId="1ECEEDAF" w14:textId="77777777" w:rsidR="00FB789F" w:rsidRDefault="00FB789F" w:rsidP="00C47700">
      <w:pPr>
        <w:numPr>
          <w:ilvl w:val="0"/>
          <w:numId w:val="26"/>
        </w:numPr>
        <w:spacing w:after="120"/>
      </w:pPr>
      <w:r>
        <w:rPr>
          <w:rFonts w:ascii="Arial" w:hAnsi="Arial"/>
        </w:rPr>
        <w:t>open</w:t>
      </w:r>
      <w:r>
        <w:tab/>
        <w:t>Opens a new NMR data set.</w:t>
      </w:r>
    </w:p>
    <w:p w14:paraId="03811FC1" w14:textId="77777777" w:rsidR="00FB789F" w:rsidRDefault="00FB789F" w:rsidP="00C47700">
      <w:pPr>
        <w:numPr>
          <w:ilvl w:val="0"/>
          <w:numId w:val="26"/>
        </w:numPr>
        <w:spacing w:after="120"/>
        <w:ind w:left="1440" w:hanging="1440"/>
        <w:rPr>
          <w:rFonts w:ascii="Arial" w:hAnsi="Arial"/>
        </w:rPr>
      </w:pPr>
      <w:r>
        <w:rPr>
          <w:rFonts w:ascii="Arial" w:hAnsi="Arial"/>
        </w:rPr>
        <w:t>re #</w:t>
      </w:r>
      <w:r>
        <w:tab/>
        <w:t>Reads experiment number # for UXNMR/Xw</w:t>
      </w:r>
      <w:r w:rsidR="00732864">
        <w:t>inNMR data only.  For example, i</w:t>
      </w:r>
      <w:r w:rsidR="00376B12">
        <w:t xml:space="preserve">f </w:t>
      </w:r>
      <w:r>
        <w:t xml:space="preserve">you are currently working on the proton spectrum </w:t>
      </w:r>
      <w:r>
        <w:rPr>
          <w:rFonts w:ascii="Arial" w:hAnsi="Arial"/>
        </w:rPr>
        <w:t xml:space="preserve">mydata/1 </w:t>
      </w:r>
      <w:r w:rsidR="00376B12">
        <w:t xml:space="preserve">and you want to </w:t>
      </w:r>
      <w:r>
        <w:t xml:space="preserve">switch to the carbon spectrum </w:t>
      </w:r>
      <w:r>
        <w:rPr>
          <w:rFonts w:ascii="Arial" w:hAnsi="Arial"/>
        </w:rPr>
        <w:t>mydata/4</w:t>
      </w:r>
      <w:r>
        <w:t xml:space="preserve">, using the command </w:t>
      </w:r>
      <w:r>
        <w:rPr>
          <w:rFonts w:ascii="Arial" w:hAnsi="Arial"/>
        </w:rPr>
        <w:t>re 4</w:t>
      </w:r>
      <w:r w:rsidR="00376B12">
        <w:t xml:space="preserve"> will switch </w:t>
      </w:r>
      <w:r>
        <w:lastRenderedPageBreak/>
        <w:t xml:space="preserve">you to the carbon data set without going through the file open dialog.  Alias: </w:t>
      </w:r>
      <w:r w:rsidR="00376B12">
        <w:t xml:space="preserve">  </w:t>
      </w:r>
      <w:r w:rsidR="00376B12">
        <w:rPr>
          <w:rFonts w:ascii="Arial" w:hAnsi="Arial"/>
        </w:rPr>
        <w:t xml:space="preserve">read </w:t>
      </w:r>
      <w:r>
        <w:rPr>
          <w:rFonts w:ascii="Arial" w:hAnsi="Arial"/>
        </w:rPr>
        <w:t>#</w:t>
      </w:r>
      <w:r w:rsidR="00376B12">
        <w:rPr>
          <w:rFonts w:ascii="Arial" w:hAnsi="Arial"/>
        </w:rPr>
        <w:t xml:space="preserve">. </w:t>
      </w:r>
    </w:p>
    <w:p w14:paraId="0BABE60A" w14:textId="77777777" w:rsidR="00FB789F" w:rsidRDefault="00FB789F" w:rsidP="00797B96">
      <w:pPr>
        <w:pStyle w:val="Heading2"/>
        <w:spacing w:before="120"/>
      </w:pPr>
      <w:bookmarkStart w:id="3229" w:name="_Toc51393654"/>
      <w:bookmarkStart w:id="3230" w:name="_Toc51393887"/>
      <w:bookmarkStart w:id="3231" w:name="_Toc51395791"/>
      <w:bookmarkStart w:id="3232" w:name="_Toc61759173"/>
      <w:bookmarkStart w:id="3233" w:name="_Toc78103844"/>
      <w:bookmarkStart w:id="3234" w:name="_Toc87415582"/>
      <w:bookmarkStart w:id="3235" w:name="_Toc100987720"/>
      <w:bookmarkStart w:id="3236" w:name="_Toc106683744"/>
      <w:bookmarkStart w:id="3237" w:name="_Toc109806313"/>
      <w:bookmarkStart w:id="3238" w:name="_Toc161461973"/>
      <w:bookmarkStart w:id="3239" w:name="_Toc161462834"/>
      <w:bookmarkStart w:id="3240" w:name="_Toc161463483"/>
      <w:bookmarkStart w:id="3241" w:name="_Toc168218742"/>
      <w:bookmarkStart w:id="3242" w:name="_Toc168218944"/>
      <w:bookmarkStart w:id="3243" w:name="_Toc170619640"/>
      <w:bookmarkStart w:id="3244" w:name="_Toc194396678"/>
      <w:bookmarkStart w:id="3245" w:name="_Toc194397184"/>
      <w:bookmarkStart w:id="3246" w:name="_Toc194397373"/>
      <w:bookmarkStart w:id="3247" w:name="_Toc195338026"/>
      <w:bookmarkStart w:id="3248" w:name="_Toc195513576"/>
      <w:bookmarkStart w:id="3249" w:name="_Toc195513680"/>
      <w:bookmarkStart w:id="3250" w:name="_Toc212957117"/>
      <w:bookmarkStart w:id="3251" w:name="_Toc219888081"/>
      <w:bookmarkStart w:id="3252" w:name="_Toc237145463"/>
      <w:bookmarkStart w:id="3253" w:name="_Toc237145820"/>
      <w:bookmarkStart w:id="3254" w:name="_Toc244870875"/>
      <w:bookmarkStart w:id="3255" w:name="_Toc260646715"/>
      <w:bookmarkStart w:id="3256" w:name="_Toc33782763"/>
      <w:r>
        <w:t>Simulation Commands</w:t>
      </w:r>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r>
        <w:rPr>
          <w:b w:val="0"/>
          <w:sz w:val="24"/>
        </w:rPr>
        <w:fldChar w:fldCharType="begin"/>
      </w:r>
      <w:r>
        <w:rPr>
          <w:b w:val="0"/>
          <w:sz w:val="24"/>
        </w:rPr>
        <w:instrText xml:space="preserve"> XE "Simulation Commands:command line" </w:instrText>
      </w:r>
      <w:r>
        <w:rPr>
          <w:b w:val="0"/>
          <w:sz w:val="24"/>
        </w:rPr>
        <w:fldChar w:fldCharType="end"/>
      </w:r>
    </w:p>
    <w:p w14:paraId="5CA4C694" w14:textId="77777777" w:rsidR="00FB789F" w:rsidRDefault="00FB789F">
      <w:pPr>
        <w:spacing w:after="120"/>
        <w:jc w:val="both"/>
      </w:pPr>
      <w:r>
        <w:t>The following commands can be used to run the various SpinWorks simulation routines.  The program must be in the correct mode (NUMMRIT or DNMR/MEXICO) before running the simulation, and you must edit the parameters first (</w:t>
      </w:r>
      <w:r>
        <w:rPr>
          <w:rFonts w:ascii="Arial" w:hAnsi="Arial"/>
        </w:rPr>
        <w:t>Spin System</w:t>
      </w:r>
      <w:r>
        <w:t xml:space="preserve"> or </w:t>
      </w:r>
      <w:r>
        <w:rPr>
          <w:rFonts w:ascii="Arial" w:hAnsi="Arial"/>
        </w:rPr>
        <w:t>Simulation</w:t>
      </w:r>
      <w:r>
        <w:t xml:space="preserve"> menus).</w:t>
      </w:r>
    </w:p>
    <w:p w14:paraId="3862F767" w14:textId="77777777" w:rsidR="00FB789F" w:rsidRDefault="00FB789F" w:rsidP="00C47700">
      <w:pPr>
        <w:numPr>
          <w:ilvl w:val="0"/>
          <w:numId w:val="23"/>
        </w:numPr>
        <w:spacing w:after="120"/>
        <w:ind w:left="357" w:hanging="357"/>
      </w:pPr>
      <w:r>
        <w:rPr>
          <w:rFonts w:ascii="Arial" w:hAnsi="Arial"/>
        </w:rPr>
        <w:t>sim</w:t>
      </w:r>
      <w:r>
        <w:tab/>
        <w:t>Run a NUMMRIT simulation.</w:t>
      </w:r>
    </w:p>
    <w:p w14:paraId="47BA09E0" w14:textId="77777777" w:rsidR="00FB789F" w:rsidRDefault="00FB789F" w:rsidP="00C47700">
      <w:pPr>
        <w:numPr>
          <w:ilvl w:val="0"/>
          <w:numId w:val="23"/>
        </w:numPr>
        <w:spacing w:after="120"/>
        <w:ind w:left="357" w:hanging="357"/>
      </w:pPr>
      <w:r>
        <w:rPr>
          <w:rFonts w:ascii="Arial" w:hAnsi="Arial"/>
        </w:rPr>
        <w:t>dnmr</w:t>
      </w:r>
      <w:r>
        <w:tab/>
        <w:t>Run DNMR simulation.</w:t>
      </w:r>
    </w:p>
    <w:p w14:paraId="4719BFF3" w14:textId="77777777" w:rsidR="00FB789F" w:rsidRDefault="00FB789F" w:rsidP="00C47700">
      <w:pPr>
        <w:numPr>
          <w:ilvl w:val="0"/>
          <w:numId w:val="23"/>
        </w:numPr>
        <w:spacing w:after="120"/>
        <w:ind w:left="357" w:hanging="357"/>
      </w:pPr>
      <w:r>
        <w:rPr>
          <w:rFonts w:ascii="Arial" w:hAnsi="Arial"/>
        </w:rPr>
        <w:t>mexico</w:t>
      </w:r>
      <w:r>
        <w:tab/>
        <w:t>Run MEXICO simulation.</w:t>
      </w:r>
    </w:p>
    <w:p w14:paraId="41E5A47E" w14:textId="77777777" w:rsidR="00FB789F" w:rsidRDefault="00FB789F">
      <w:pPr>
        <w:pStyle w:val="Heading2"/>
        <w:spacing w:before="120"/>
        <w:rPr>
          <w:b w:val="0"/>
          <w:sz w:val="24"/>
        </w:rPr>
      </w:pPr>
      <w:bookmarkStart w:id="3257" w:name="_Toc51393655"/>
      <w:bookmarkStart w:id="3258" w:name="_Toc51393888"/>
      <w:bookmarkStart w:id="3259" w:name="_Toc51395792"/>
      <w:bookmarkStart w:id="3260" w:name="_Toc61759174"/>
      <w:bookmarkStart w:id="3261" w:name="_Toc78103845"/>
      <w:bookmarkStart w:id="3262" w:name="_Toc87415583"/>
      <w:bookmarkStart w:id="3263" w:name="_Toc100987721"/>
      <w:bookmarkStart w:id="3264" w:name="_Toc106683745"/>
      <w:bookmarkStart w:id="3265" w:name="_Toc109806314"/>
      <w:bookmarkStart w:id="3266" w:name="_Toc161461974"/>
      <w:bookmarkStart w:id="3267" w:name="_Toc161462835"/>
      <w:bookmarkStart w:id="3268" w:name="_Toc161463484"/>
      <w:bookmarkStart w:id="3269" w:name="_Toc168218743"/>
      <w:bookmarkStart w:id="3270" w:name="_Toc168218945"/>
      <w:bookmarkStart w:id="3271" w:name="_Toc170619641"/>
      <w:bookmarkStart w:id="3272" w:name="_Toc194396679"/>
      <w:bookmarkStart w:id="3273" w:name="_Toc194397185"/>
      <w:bookmarkStart w:id="3274" w:name="_Toc194397374"/>
      <w:bookmarkStart w:id="3275" w:name="_Toc195338027"/>
      <w:bookmarkStart w:id="3276" w:name="_Toc195513577"/>
      <w:bookmarkStart w:id="3277" w:name="_Toc195513681"/>
      <w:bookmarkStart w:id="3278" w:name="_Toc212957118"/>
      <w:bookmarkStart w:id="3279" w:name="_Toc219888082"/>
      <w:bookmarkStart w:id="3280" w:name="_Toc237145464"/>
      <w:bookmarkStart w:id="3281" w:name="_Toc237145821"/>
      <w:bookmarkStart w:id="3282" w:name="_Toc244870876"/>
      <w:bookmarkStart w:id="3283" w:name="_Toc260646716"/>
      <w:bookmarkStart w:id="3284" w:name="_Toc33782764"/>
      <w:r>
        <w:t>Parameter Editing Commands</w:t>
      </w:r>
      <w:r>
        <w:rPr>
          <w:b w:val="0"/>
          <w:sz w:val="24"/>
        </w:rPr>
        <w:fldChar w:fldCharType="begin"/>
      </w:r>
      <w:r>
        <w:rPr>
          <w:b w:val="0"/>
          <w:sz w:val="24"/>
        </w:rPr>
        <w:instrText xml:space="preserve"> XE "Parameter Editing Commands:command line" </w:instrText>
      </w:r>
      <w:r>
        <w:rPr>
          <w:b w:val="0"/>
          <w:sz w:val="24"/>
        </w:rPr>
        <w:fldChar w:fldCharType="end"/>
      </w:r>
      <w:r>
        <w:rPr>
          <w:b w:val="0"/>
          <w:sz w:val="24"/>
        </w:rPr>
        <w:t>:</w:t>
      </w:r>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p>
    <w:p w14:paraId="21E46019" w14:textId="77777777" w:rsidR="00FB789F" w:rsidRDefault="00FB789F" w:rsidP="00C47700">
      <w:pPr>
        <w:pStyle w:val="FootnoteText"/>
        <w:widowControl/>
        <w:numPr>
          <w:ilvl w:val="0"/>
          <w:numId w:val="24"/>
        </w:numPr>
        <w:spacing w:after="120" w:line="240" w:lineRule="atLeast"/>
        <w:jc w:val="both"/>
      </w:pPr>
      <w:r>
        <w:rPr>
          <w:rFonts w:ascii="Arial" w:hAnsi="Arial"/>
        </w:rPr>
        <w:t>edproc</w:t>
      </w:r>
      <w:r>
        <w:tab/>
        <w:t xml:space="preserve">Edit processing parameters (1D and 2D).  Alias: </w:t>
      </w:r>
      <w:r>
        <w:rPr>
          <w:rFonts w:ascii="Arial" w:hAnsi="Arial"/>
        </w:rPr>
        <w:t>edp</w:t>
      </w:r>
      <w:r>
        <w:t>.</w:t>
      </w:r>
    </w:p>
    <w:p w14:paraId="51476F41" w14:textId="77777777" w:rsidR="009764EC" w:rsidRDefault="009764EC" w:rsidP="00C47700">
      <w:pPr>
        <w:pStyle w:val="FootnoteText"/>
        <w:widowControl/>
        <w:numPr>
          <w:ilvl w:val="0"/>
          <w:numId w:val="24"/>
        </w:numPr>
        <w:spacing w:after="120" w:line="240" w:lineRule="atLeast"/>
        <w:jc w:val="both"/>
      </w:pPr>
      <w:r w:rsidRPr="009764EC">
        <w:rPr>
          <w:rFonts w:ascii="Arial" w:hAnsi="Arial" w:cs="Arial"/>
        </w:rPr>
        <w:t>edplot</w:t>
      </w:r>
      <w:r>
        <w:tab/>
        <w:t>Edit plotting parameters.</w:t>
      </w:r>
    </w:p>
    <w:p w14:paraId="3C83F817" w14:textId="77777777" w:rsidR="00FB789F" w:rsidRDefault="00FB789F" w:rsidP="00C47700">
      <w:pPr>
        <w:pStyle w:val="FootnoteText"/>
        <w:widowControl/>
        <w:numPr>
          <w:ilvl w:val="0"/>
          <w:numId w:val="24"/>
        </w:numPr>
        <w:spacing w:after="120" w:line="240" w:lineRule="atLeast"/>
        <w:jc w:val="both"/>
      </w:pPr>
      <w:r>
        <w:rPr>
          <w:rFonts w:ascii="Arial" w:hAnsi="Arial"/>
        </w:rPr>
        <w:t>edshifts</w:t>
      </w:r>
      <w:r>
        <w:tab/>
        <w:t>Edit the chemical shifts for a simulation.</w:t>
      </w:r>
    </w:p>
    <w:p w14:paraId="2DD15E47" w14:textId="77777777" w:rsidR="00231F14" w:rsidRDefault="00231F14" w:rsidP="00C47700">
      <w:pPr>
        <w:pStyle w:val="FootnoteText"/>
        <w:widowControl/>
        <w:numPr>
          <w:ilvl w:val="0"/>
          <w:numId w:val="24"/>
        </w:numPr>
        <w:spacing w:after="120" w:line="240" w:lineRule="atLeast"/>
        <w:jc w:val="both"/>
      </w:pPr>
      <w:r w:rsidRPr="00231F14">
        <w:rPr>
          <w:rFonts w:ascii="Arial" w:hAnsi="Arial" w:cs="Arial"/>
        </w:rPr>
        <w:t>edtitle</w:t>
      </w:r>
      <w:r>
        <w:tab/>
        <w:t xml:space="preserve">Edit the plot title.  Alias: </w:t>
      </w:r>
      <w:r w:rsidRPr="00231F14">
        <w:rPr>
          <w:rFonts w:ascii="Arial" w:hAnsi="Arial" w:cs="Arial"/>
        </w:rPr>
        <w:t>setti</w:t>
      </w:r>
      <w:r>
        <w:t>.</w:t>
      </w:r>
    </w:p>
    <w:p w14:paraId="541A8E0D" w14:textId="77777777" w:rsidR="00FB789F" w:rsidRDefault="00FB789F" w:rsidP="00C47700">
      <w:pPr>
        <w:pStyle w:val="FootnoteText"/>
        <w:widowControl/>
        <w:numPr>
          <w:ilvl w:val="0"/>
          <w:numId w:val="24"/>
        </w:numPr>
        <w:spacing w:after="120" w:line="240" w:lineRule="atLeast"/>
        <w:jc w:val="both"/>
      </w:pPr>
      <w:r>
        <w:rPr>
          <w:rFonts w:ascii="Arial" w:hAnsi="Arial"/>
        </w:rPr>
        <w:t>edj</w:t>
      </w:r>
      <w:r>
        <w:rPr>
          <w:rFonts w:ascii="Arial" w:hAnsi="Arial"/>
        </w:rPr>
        <w:tab/>
      </w:r>
      <w:r>
        <w:tab/>
        <w:t>Edit scalar coupling constants for a NUMMRIT or DNMR simulation.</w:t>
      </w:r>
    </w:p>
    <w:p w14:paraId="19C874C6" w14:textId="77777777" w:rsidR="00FB789F" w:rsidRDefault="00FB789F" w:rsidP="00C47700">
      <w:pPr>
        <w:pStyle w:val="FootnoteText"/>
        <w:widowControl/>
        <w:numPr>
          <w:ilvl w:val="0"/>
          <w:numId w:val="24"/>
        </w:numPr>
        <w:spacing w:after="120" w:line="240" w:lineRule="atLeast"/>
        <w:jc w:val="both"/>
      </w:pPr>
      <w:r>
        <w:rPr>
          <w:rFonts w:ascii="Arial" w:hAnsi="Arial"/>
        </w:rPr>
        <w:t>edd</w:t>
      </w:r>
      <w:r>
        <w:rPr>
          <w:rFonts w:ascii="Arial" w:hAnsi="Arial"/>
        </w:rPr>
        <w:tab/>
      </w:r>
      <w:r>
        <w:t>Edit dipolar couplings for a NUMMRIT simulation.</w:t>
      </w:r>
    </w:p>
    <w:p w14:paraId="3A34808F" w14:textId="77777777" w:rsidR="00FB789F" w:rsidRDefault="00FB789F" w:rsidP="00C47700">
      <w:pPr>
        <w:pStyle w:val="FootnoteText"/>
        <w:widowControl/>
        <w:numPr>
          <w:ilvl w:val="0"/>
          <w:numId w:val="24"/>
        </w:numPr>
        <w:spacing w:after="120" w:line="240" w:lineRule="atLeast"/>
        <w:jc w:val="both"/>
      </w:pPr>
      <w:r>
        <w:rPr>
          <w:rFonts w:ascii="Arial" w:hAnsi="Arial"/>
        </w:rPr>
        <w:t>edsim</w:t>
      </w:r>
      <w:r>
        <w:tab/>
        <w:t>Edit general simulation parame</w:t>
      </w:r>
      <w:r w:rsidR="00231F14">
        <w:t>ters for a simulation, including DNMR parameters.</w:t>
      </w:r>
    </w:p>
    <w:p w14:paraId="0B34C35F" w14:textId="77777777" w:rsidR="00FB789F" w:rsidRDefault="00FB789F" w:rsidP="00797B96">
      <w:pPr>
        <w:pStyle w:val="Heading2"/>
        <w:spacing w:before="240"/>
      </w:pPr>
      <w:bookmarkStart w:id="3285" w:name="_Toc51393657"/>
      <w:bookmarkStart w:id="3286" w:name="_Toc51393890"/>
      <w:bookmarkStart w:id="3287" w:name="_Toc51395794"/>
      <w:bookmarkStart w:id="3288" w:name="_Toc61759176"/>
      <w:bookmarkStart w:id="3289" w:name="_Toc78103847"/>
      <w:bookmarkStart w:id="3290" w:name="_Toc87415585"/>
      <w:bookmarkStart w:id="3291" w:name="_Toc100987723"/>
      <w:bookmarkStart w:id="3292" w:name="_Toc106683747"/>
      <w:bookmarkStart w:id="3293" w:name="_Toc109806316"/>
      <w:bookmarkStart w:id="3294" w:name="_Toc161461976"/>
      <w:bookmarkStart w:id="3295" w:name="_Toc161462837"/>
      <w:bookmarkStart w:id="3296" w:name="_Toc161463486"/>
      <w:bookmarkStart w:id="3297" w:name="_Toc168218744"/>
      <w:bookmarkStart w:id="3298" w:name="_Toc168218946"/>
      <w:bookmarkStart w:id="3299" w:name="_Toc170619642"/>
      <w:bookmarkStart w:id="3300" w:name="_Toc194396680"/>
      <w:bookmarkStart w:id="3301" w:name="_Toc194397186"/>
      <w:bookmarkStart w:id="3302" w:name="_Toc194397375"/>
      <w:bookmarkStart w:id="3303" w:name="_Toc195338028"/>
      <w:bookmarkStart w:id="3304" w:name="_Toc195513578"/>
      <w:bookmarkStart w:id="3305" w:name="_Toc195513682"/>
      <w:bookmarkStart w:id="3306" w:name="_Toc212957119"/>
      <w:bookmarkStart w:id="3307" w:name="_Toc219888083"/>
      <w:bookmarkStart w:id="3308" w:name="_Toc237145465"/>
      <w:bookmarkStart w:id="3309" w:name="_Toc237145822"/>
      <w:bookmarkStart w:id="3310" w:name="_Toc244870877"/>
      <w:bookmarkStart w:id="3311" w:name="_Toc260646717"/>
      <w:bookmarkStart w:id="3312" w:name="_Toc33782765"/>
      <w:r>
        <w:t>Parameters</w:t>
      </w:r>
      <w:r>
        <w:rPr>
          <w:b w:val="0"/>
          <w:sz w:val="24"/>
        </w:rPr>
        <w:fldChar w:fldCharType="begin"/>
      </w:r>
      <w:r>
        <w:rPr>
          <w:b w:val="0"/>
          <w:sz w:val="24"/>
        </w:rPr>
        <w:instrText xml:space="preserve"> XE "Parameters:command line" </w:instrText>
      </w:r>
      <w:r>
        <w:rPr>
          <w:b w:val="0"/>
          <w:sz w:val="24"/>
        </w:rPr>
        <w:fldChar w:fldCharType="end"/>
      </w:r>
      <w:r>
        <w:t xml:space="preserve"> </w:t>
      </w:r>
      <w:r w:rsidR="007005D3">
        <w:t>t</w:t>
      </w:r>
      <w:r>
        <w:t xml:space="preserve">hat </w:t>
      </w:r>
      <w:r w:rsidR="007005D3">
        <w:t>C</w:t>
      </w:r>
      <w:r>
        <w:t xml:space="preserve">an </w:t>
      </w:r>
      <w:r w:rsidR="003A573F">
        <w:t>B</w:t>
      </w:r>
      <w:r>
        <w:t xml:space="preserve">e </w:t>
      </w:r>
      <w:r w:rsidR="007450CD">
        <w:t>Set</w:t>
      </w:r>
      <w:r>
        <w:t xml:space="preserve"> </w:t>
      </w:r>
      <w:r w:rsidR="001B68FA">
        <w:t>w</w:t>
      </w:r>
      <w:r>
        <w:t xml:space="preserve">ith </w:t>
      </w:r>
      <w:r w:rsidR="001B68FA">
        <w:t>t</w:t>
      </w:r>
      <w:r>
        <w:t>he Command Line:</w:t>
      </w:r>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p>
    <w:p w14:paraId="0237C9B0" w14:textId="77777777" w:rsidR="00FB789F" w:rsidRDefault="00FB789F">
      <w:pPr>
        <w:spacing w:after="120"/>
        <w:jc w:val="both"/>
      </w:pPr>
      <w:r>
        <w:t xml:space="preserve">Many SpinWorks parameters can also be entered on the command line.  They are entered by typing the number followed by the value.  e.g. </w:t>
      </w:r>
      <w:r>
        <w:rPr>
          <w:rFonts w:ascii="Arial" w:hAnsi="Arial"/>
        </w:rPr>
        <w:t>lb 1.2</w:t>
      </w:r>
      <w:r>
        <w:t xml:space="preserve"> changes the value of the</w:t>
      </w:r>
      <w:r>
        <w:rPr>
          <w:rFonts w:ascii="Arial" w:hAnsi="Arial"/>
        </w:rPr>
        <w:t xml:space="preserve"> LB</w:t>
      </w:r>
      <w:r>
        <w:t xml:space="preserve"> parameter to 1.2 Hz.</w:t>
      </w:r>
    </w:p>
    <w:p w14:paraId="314124ED" w14:textId="77777777" w:rsidR="00FB789F" w:rsidRDefault="00FB789F" w:rsidP="00C47700">
      <w:pPr>
        <w:numPr>
          <w:ilvl w:val="0"/>
          <w:numId w:val="25"/>
        </w:numPr>
        <w:spacing w:after="120"/>
        <w:jc w:val="both"/>
      </w:pPr>
      <w:r>
        <w:rPr>
          <w:rFonts w:ascii="Arial" w:hAnsi="Arial"/>
        </w:rPr>
        <w:t>lb</w:t>
      </w:r>
      <w:r>
        <w:tab/>
      </w:r>
      <w:r>
        <w:tab/>
        <w:t>Exponential line broadening, in Hz.</w:t>
      </w:r>
    </w:p>
    <w:p w14:paraId="2B327696" w14:textId="77777777" w:rsidR="00FB789F" w:rsidRDefault="00FB789F" w:rsidP="00C47700">
      <w:pPr>
        <w:numPr>
          <w:ilvl w:val="0"/>
          <w:numId w:val="25"/>
        </w:numPr>
        <w:spacing w:after="120"/>
        <w:jc w:val="both"/>
      </w:pPr>
      <w:r>
        <w:rPr>
          <w:rFonts w:ascii="Arial" w:hAnsi="Arial"/>
        </w:rPr>
        <w:t>g</w:t>
      </w:r>
      <w:r w:rsidR="004E4830">
        <w:rPr>
          <w:rFonts w:ascii="Arial" w:hAnsi="Arial"/>
        </w:rPr>
        <w:t>f</w:t>
      </w:r>
      <w:r>
        <w:tab/>
      </w:r>
      <w:r>
        <w:tab/>
        <w:t>Gaussian broadening factor (Bruker style).</w:t>
      </w:r>
    </w:p>
    <w:p w14:paraId="49FC24D8" w14:textId="77777777" w:rsidR="00FB789F" w:rsidRPr="003D0AB6" w:rsidRDefault="00FB789F" w:rsidP="00C47700">
      <w:pPr>
        <w:numPr>
          <w:ilvl w:val="0"/>
          <w:numId w:val="25"/>
        </w:numPr>
        <w:spacing w:after="120"/>
        <w:ind w:left="1440" w:hanging="1440"/>
        <w:jc w:val="both"/>
      </w:pPr>
      <w:r>
        <w:rPr>
          <w:rFonts w:ascii="Arial" w:hAnsi="Arial"/>
        </w:rPr>
        <w:t>size</w:t>
      </w:r>
      <w:r>
        <w:tab/>
        <w:t>Transform size in complex points.  i.e. 8182 mean</w:t>
      </w:r>
      <w:r w:rsidR="003D0AB6">
        <w:t xml:space="preserve">s 8192 real points plus 8192 </w:t>
      </w:r>
      <w:r>
        <w:t xml:space="preserve">imaginary points. Aliases: </w:t>
      </w:r>
      <w:r>
        <w:rPr>
          <w:rFonts w:ascii="Arial" w:hAnsi="Arial"/>
        </w:rPr>
        <w:t>si</w:t>
      </w:r>
      <w:r>
        <w:t xml:space="preserve">, </w:t>
      </w:r>
      <w:r>
        <w:rPr>
          <w:rFonts w:ascii="Arial" w:hAnsi="Arial"/>
        </w:rPr>
        <w:t>fn</w:t>
      </w:r>
      <w:r w:rsidR="003D0AB6">
        <w:rPr>
          <w:rFonts w:ascii="Arial" w:hAnsi="Arial"/>
        </w:rPr>
        <w:t xml:space="preserve">.  </w:t>
      </w:r>
      <w:r w:rsidR="003D0AB6">
        <w:t>This value must be a power of 2, and will be rounded up to the nearest power of 2 if it isn’t.</w:t>
      </w:r>
    </w:p>
    <w:p w14:paraId="691E4FD4" w14:textId="77777777" w:rsidR="00FB789F" w:rsidRDefault="00FB789F" w:rsidP="00C47700">
      <w:pPr>
        <w:numPr>
          <w:ilvl w:val="0"/>
          <w:numId w:val="25"/>
        </w:numPr>
        <w:spacing w:after="120"/>
        <w:jc w:val="both"/>
      </w:pPr>
      <w:r>
        <w:rPr>
          <w:rFonts w:ascii="Arial" w:hAnsi="Arial"/>
        </w:rPr>
        <w:t>ph0</w:t>
      </w:r>
      <w:r>
        <w:tab/>
        <w:t>Zero order phase constant. Alias</w:t>
      </w:r>
      <w:r w:rsidR="00FE7C81">
        <w:t>:</w:t>
      </w:r>
      <w:r>
        <w:t xml:space="preserve"> </w:t>
      </w:r>
      <w:r w:rsidR="003D0AB6">
        <w:rPr>
          <w:rFonts w:ascii="Arial" w:hAnsi="Arial"/>
        </w:rPr>
        <w:t>PHC</w:t>
      </w:r>
      <w:r>
        <w:rPr>
          <w:rFonts w:ascii="Arial" w:hAnsi="Arial"/>
        </w:rPr>
        <w:t>0</w:t>
      </w:r>
      <w:r w:rsidR="00FE7C81">
        <w:rPr>
          <w:rFonts w:ascii="Arial" w:hAnsi="Arial"/>
        </w:rPr>
        <w:t xml:space="preserve"> </w:t>
      </w:r>
      <w:r w:rsidR="00FE7C81" w:rsidRPr="00FE7C81">
        <w:t>and</w:t>
      </w:r>
      <w:r w:rsidR="00FE7C81">
        <w:rPr>
          <w:rFonts w:ascii="Arial" w:hAnsi="Arial"/>
        </w:rPr>
        <w:t xml:space="preserve"> phase0</w:t>
      </w:r>
      <w:r>
        <w:t>.</w:t>
      </w:r>
    </w:p>
    <w:p w14:paraId="4AE95E4B" w14:textId="77777777" w:rsidR="00FE7C81" w:rsidRDefault="00FB789F" w:rsidP="00C47700">
      <w:pPr>
        <w:numPr>
          <w:ilvl w:val="0"/>
          <w:numId w:val="25"/>
        </w:numPr>
        <w:spacing w:after="120"/>
        <w:jc w:val="both"/>
      </w:pPr>
      <w:r>
        <w:rPr>
          <w:rFonts w:ascii="Arial" w:hAnsi="Arial"/>
        </w:rPr>
        <w:t>ph1</w:t>
      </w:r>
      <w:r>
        <w:tab/>
        <w:t>First order phase constant. Alias</w:t>
      </w:r>
      <w:r w:rsidR="00FE7C81">
        <w:t>:</w:t>
      </w:r>
      <w:r>
        <w:t xml:space="preserve"> </w:t>
      </w:r>
      <w:r w:rsidR="003D0AB6">
        <w:rPr>
          <w:rFonts w:ascii="Arial" w:hAnsi="Arial"/>
        </w:rPr>
        <w:t>PHC</w:t>
      </w:r>
      <w:r>
        <w:rPr>
          <w:rFonts w:ascii="Arial" w:hAnsi="Arial"/>
        </w:rPr>
        <w:t>1</w:t>
      </w:r>
      <w:r w:rsidR="003D0AB6">
        <w:rPr>
          <w:rFonts w:ascii="Arial" w:hAnsi="Arial"/>
        </w:rPr>
        <w:t xml:space="preserve"> </w:t>
      </w:r>
      <w:r w:rsidR="00FE7C81" w:rsidRPr="00FE7C81">
        <w:t>and</w:t>
      </w:r>
      <w:r w:rsidR="00FE7C81">
        <w:rPr>
          <w:rFonts w:ascii="Arial" w:hAnsi="Arial"/>
        </w:rPr>
        <w:t xml:space="preserve"> phase0</w:t>
      </w:r>
      <w:r w:rsidR="00FE7C81">
        <w:t xml:space="preserve">. </w:t>
      </w:r>
    </w:p>
    <w:p w14:paraId="75D33AC2" w14:textId="77777777" w:rsidR="003D0AB6" w:rsidRDefault="003D0AB6" w:rsidP="00C47700">
      <w:pPr>
        <w:numPr>
          <w:ilvl w:val="0"/>
          <w:numId w:val="25"/>
        </w:numPr>
        <w:spacing w:after="120"/>
        <w:jc w:val="both"/>
      </w:pPr>
      <w:r>
        <w:rPr>
          <w:rFonts w:ascii="Arial" w:hAnsi="Arial"/>
        </w:rPr>
        <w:t>ph0_f1</w:t>
      </w:r>
      <w:r>
        <w:tab/>
        <w:t>Zero order phase constant in F</w:t>
      </w:r>
      <w:r w:rsidRPr="003D0AB6">
        <w:rPr>
          <w:vertAlign w:val="subscript"/>
        </w:rPr>
        <w:t>1</w:t>
      </w:r>
      <w:r>
        <w:t xml:space="preserve">. Alias: </w:t>
      </w:r>
      <w:r>
        <w:rPr>
          <w:rFonts w:ascii="Arial" w:hAnsi="Arial"/>
        </w:rPr>
        <w:t xml:space="preserve">PHC0_f1 </w:t>
      </w:r>
      <w:r w:rsidRPr="00FE7C81">
        <w:t>and</w:t>
      </w:r>
      <w:r>
        <w:rPr>
          <w:rFonts w:ascii="Arial" w:hAnsi="Arial"/>
        </w:rPr>
        <w:t xml:space="preserve"> phase0_f1</w:t>
      </w:r>
      <w:r>
        <w:t>.</w:t>
      </w:r>
    </w:p>
    <w:p w14:paraId="43822AAC" w14:textId="77777777" w:rsidR="003D0AB6" w:rsidRDefault="003D0AB6" w:rsidP="00C47700">
      <w:pPr>
        <w:numPr>
          <w:ilvl w:val="0"/>
          <w:numId w:val="25"/>
        </w:numPr>
        <w:spacing w:after="120"/>
        <w:jc w:val="both"/>
      </w:pPr>
      <w:r>
        <w:rPr>
          <w:rFonts w:ascii="Arial" w:hAnsi="Arial"/>
        </w:rPr>
        <w:t>ph1_f1</w:t>
      </w:r>
      <w:r>
        <w:tab/>
        <w:t>First order phase constant in F</w:t>
      </w:r>
      <w:r w:rsidRPr="003D0AB6">
        <w:rPr>
          <w:vertAlign w:val="subscript"/>
        </w:rPr>
        <w:t>1</w:t>
      </w:r>
      <w:r>
        <w:t xml:space="preserve">. Alias: </w:t>
      </w:r>
      <w:r>
        <w:rPr>
          <w:rFonts w:ascii="Arial" w:hAnsi="Arial"/>
        </w:rPr>
        <w:t xml:space="preserve">PHC1_f1 </w:t>
      </w:r>
      <w:r w:rsidRPr="00FE7C81">
        <w:t>and</w:t>
      </w:r>
      <w:r>
        <w:rPr>
          <w:rFonts w:ascii="Arial" w:hAnsi="Arial"/>
        </w:rPr>
        <w:t xml:space="preserve"> phase0_f1</w:t>
      </w:r>
      <w:r>
        <w:t xml:space="preserve">. </w:t>
      </w:r>
    </w:p>
    <w:p w14:paraId="73ABEE9C" w14:textId="77777777" w:rsidR="00FB789F" w:rsidRPr="003D0AB6" w:rsidRDefault="00FB789F" w:rsidP="00C47700">
      <w:pPr>
        <w:numPr>
          <w:ilvl w:val="0"/>
          <w:numId w:val="25"/>
        </w:numPr>
        <w:spacing w:after="120"/>
        <w:jc w:val="both"/>
      </w:pPr>
      <w:r>
        <w:rPr>
          <w:rFonts w:ascii="Arial" w:hAnsi="Arial"/>
        </w:rPr>
        <w:t>vscale</w:t>
      </w:r>
      <w:r>
        <w:rPr>
          <w:rFonts w:ascii="Arial" w:hAnsi="Arial"/>
        </w:rPr>
        <w:fldChar w:fldCharType="begin"/>
      </w:r>
      <w:r>
        <w:instrText xml:space="preserve"> XE "</w:instrText>
      </w:r>
      <w:r>
        <w:rPr>
          <w:rFonts w:ascii="Arial" w:hAnsi="Arial"/>
        </w:rPr>
        <w:instrText>vscale:</w:instrText>
      </w:r>
      <w:r>
        <w:instrText xml:space="preserve">command" </w:instrText>
      </w:r>
      <w:r>
        <w:rPr>
          <w:rFonts w:ascii="Arial" w:hAnsi="Arial"/>
        </w:rPr>
        <w:fldChar w:fldCharType="end"/>
      </w:r>
      <w:r>
        <w:tab/>
        <w:t xml:space="preserve">Sets the vertical scaling of the spectrum.  The current vertical scaling is shown </w:t>
      </w:r>
      <w:r>
        <w:tab/>
      </w:r>
      <w:r>
        <w:lastRenderedPageBreak/>
        <w:tab/>
      </w:r>
      <w:r>
        <w:tab/>
        <w:t xml:space="preserve">just </w:t>
      </w:r>
      <w:r w:rsidR="00263296">
        <w:t>above</w:t>
      </w:r>
      <w:r>
        <w:t xml:space="preserve"> the axis at the </w:t>
      </w:r>
      <w:r w:rsidR="00263296">
        <w:t xml:space="preserve">left </w:t>
      </w:r>
      <w:r>
        <w:t xml:space="preserve">side of the screen. Alias: </w:t>
      </w:r>
      <w:r>
        <w:rPr>
          <w:rFonts w:ascii="Arial" w:hAnsi="Arial"/>
        </w:rPr>
        <w:t>vs</w:t>
      </w:r>
    </w:p>
    <w:p w14:paraId="25EDC69E" w14:textId="77777777" w:rsidR="003D0AB6" w:rsidRDefault="003D0AB6" w:rsidP="00C47700">
      <w:pPr>
        <w:numPr>
          <w:ilvl w:val="0"/>
          <w:numId w:val="25"/>
        </w:numPr>
        <w:spacing w:after="120"/>
        <w:ind w:left="1440" w:hanging="1440"/>
        <w:jc w:val="both"/>
      </w:pPr>
      <w:r>
        <w:rPr>
          <w:rFonts w:ascii="Arial" w:hAnsi="Arial"/>
        </w:rPr>
        <w:t>floor</w:t>
      </w:r>
      <w:r>
        <w:rPr>
          <w:rFonts w:ascii="Arial" w:hAnsi="Arial"/>
        </w:rPr>
        <w:tab/>
      </w:r>
      <w:r w:rsidRPr="003D0AB6">
        <w:t xml:space="preserve">Adjusts the 2D contouring floor </w:t>
      </w:r>
      <w:r>
        <w:t xml:space="preserve">(lowest displayed level) by the given factor.  e.g. </w:t>
      </w:r>
      <w:r w:rsidRPr="003D0AB6">
        <w:rPr>
          <w:rFonts w:ascii="Arial" w:hAnsi="Arial" w:cs="Arial"/>
        </w:rPr>
        <w:t>floor 1.5</w:t>
      </w:r>
      <w:r>
        <w:t xml:space="preserve"> will raise the floor by a factor of 1.5.</w:t>
      </w:r>
    </w:p>
    <w:p w14:paraId="2DE95D43" w14:textId="77777777" w:rsidR="003D0AB6" w:rsidRDefault="003D0AB6" w:rsidP="00C47700">
      <w:pPr>
        <w:numPr>
          <w:ilvl w:val="0"/>
          <w:numId w:val="25"/>
        </w:numPr>
        <w:spacing w:after="120"/>
        <w:ind w:left="1440" w:hanging="1440"/>
        <w:jc w:val="both"/>
      </w:pPr>
      <w:r w:rsidRPr="003D0AB6">
        <w:rPr>
          <w:rFonts w:ascii="Arial" w:hAnsi="Arial" w:cs="Arial"/>
        </w:rPr>
        <w:t>range</w:t>
      </w:r>
      <w:r>
        <w:tab/>
        <w:t>Adjusts the range of the 2D contours (the difference between the lowest and highest levels) by the given factor.</w:t>
      </w:r>
    </w:p>
    <w:p w14:paraId="6CABA037" w14:textId="77777777" w:rsidR="002201A7" w:rsidRPr="003D0AB6" w:rsidRDefault="0043135F" w:rsidP="0043135F">
      <w:pPr>
        <w:pStyle w:val="Heading1"/>
        <w:spacing w:before="0"/>
      </w:pPr>
      <w:bookmarkStart w:id="3313" w:name="_Toc170619643"/>
      <w:bookmarkStart w:id="3314" w:name="_Toc194396681"/>
      <w:bookmarkStart w:id="3315" w:name="_Toc194397187"/>
      <w:bookmarkStart w:id="3316" w:name="_Toc194397376"/>
      <w:bookmarkStart w:id="3317" w:name="_Toc195338029"/>
      <w:bookmarkStart w:id="3318" w:name="_GoBack"/>
      <w:r>
        <w:br w:type="page"/>
      </w:r>
      <w:bookmarkStart w:id="3319" w:name="_Toc195513579"/>
      <w:bookmarkStart w:id="3320" w:name="_Toc195513683"/>
      <w:bookmarkStart w:id="3321" w:name="_Toc212957120"/>
      <w:bookmarkStart w:id="3322" w:name="_Toc219888084"/>
      <w:bookmarkStart w:id="3323" w:name="_Toc237145466"/>
      <w:bookmarkStart w:id="3324" w:name="_Toc237145823"/>
      <w:bookmarkStart w:id="3325" w:name="_Toc244870878"/>
      <w:bookmarkStart w:id="3326" w:name="_Toc260646718"/>
      <w:bookmarkStart w:id="3327" w:name="_Toc33782766"/>
      <w:bookmarkEnd w:id="3318"/>
      <w:r w:rsidR="002201A7">
        <w:lastRenderedPageBreak/>
        <w:t>Format</w:t>
      </w:r>
      <w:r w:rsidR="00390D69">
        <w:fldChar w:fldCharType="begin"/>
      </w:r>
      <w:r w:rsidR="00390D69">
        <w:instrText xml:space="preserve"> XE "</w:instrText>
      </w:r>
      <w:r w:rsidR="00390D69" w:rsidRPr="00003D7D">
        <w:instrText>Format:processed data</w:instrText>
      </w:r>
      <w:r w:rsidR="00390D69">
        <w:instrText xml:space="preserve">" </w:instrText>
      </w:r>
      <w:r w:rsidR="00390D69">
        <w:fldChar w:fldCharType="end"/>
      </w:r>
      <w:r w:rsidR="002201A7">
        <w:t xml:space="preserve"> of SpinWorks Processed Data</w:t>
      </w:r>
      <w:bookmarkEnd w:id="3313"/>
      <w:bookmarkEnd w:id="3314"/>
      <w:bookmarkEnd w:id="3315"/>
      <w:bookmarkEnd w:id="3316"/>
      <w:bookmarkEnd w:id="3317"/>
      <w:bookmarkEnd w:id="3319"/>
      <w:bookmarkEnd w:id="3320"/>
      <w:bookmarkEnd w:id="3321"/>
      <w:bookmarkEnd w:id="3322"/>
      <w:bookmarkEnd w:id="3323"/>
      <w:bookmarkEnd w:id="3324"/>
      <w:bookmarkEnd w:id="3325"/>
      <w:bookmarkEnd w:id="3326"/>
      <w:bookmarkEnd w:id="3327"/>
    </w:p>
    <w:p w14:paraId="0F2E45C2" w14:textId="77777777" w:rsidR="002201A7" w:rsidRDefault="002201A7" w:rsidP="00E22504">
      <w:pPr>
        <w:pStyle w:val="BodyText"/>
        <w:spacing w:after="120"/>
      </w:pPr>
      <w:r w:rsidRPr="002201A7">
        <w:t>SpinWorks writes its processed data</w:t>
      </w:r>
      <w:r w:rsidR="00390D69">
        <w:fldChar w:fldCharType="begin"/>
      </w:r>
      <w:r w:rsidR="00390D69">
        <w:instrText xml:space="preserve"> XE "</w:instrText>
      </w:r>
      <w:r w:rsidR="00390D69" w:rsidRPr="007707C9">
        <w:instrText>processed data:format</w:instrText>
      </w:r>
      <w:r w:rsidR="00390D69">
        <w:instrText xml:space="preserve">" </w:instrText>
      </w:r>
      <w:r w:rsidR="00390D69">
        <w:fldChar w:fldCharType="end"/>
      </w:r>
      <w:r w:rsidRPr="002201A7">
        <w:t xml:space="preserve"> </w:t>
      </w:r>
      <w:r>
        <w:t>in the same folder as the original FID file.  The processed data consists of several files:</w:t>
      </w:r>
    </w:p>
    <w:p w14:paraId="7D36ECFA" w14:textId="77777777" w:rsidR="002201A7" w:rsidRDefault="00E22504" w:rsidP="00C47700">
      <w:pPr>
        <w:pStyle w:val="BodyText"/>
        <w:numPr>
          <w:ilvl w:val="0"/>
          <w:numId w:val="35"/>
        </w:numPr>
        <w:spacing w:after="120"/>
        <w:ind w:left="3686" w:hanging="3686"/>
      </w:pPr>
      <w:r w:rsidRPr="00E22504">
        <w:rPr>
          <w:rFonts w:ascii="Arial" w:hAnsi="Arial" w:cs="Arial"/>
        </w:rPr>
        <w:t>1D_par, 2D_par</w:t>
      </w:r>
      <w:r w:rsidR="0026514F">
        <w:rPr>
          <w:rFonts w:ascii="Arial" w:hAnsi="Arial" w:cs="Arial"/>
        </w:rPr>
        <w:t>, 3D_par</w:t>
      </w:r>
      <w:r w:rsidR="00390D69">
        <w:rPr>
          <w:rFonts w:ascii="Arial" w:hAnsi="Arial" w:cs="Arial"/>
        </w:rPr>
        <w:fldChar w:fldCharType="begin"/>
      </w:r>
      <w:r w:rsidR="00390D69">
        <w:instrText xml:space="preserve"> XE "</w:instrText>
      </w:r>
      <w:r w:rsidR="00390D69" w:rsidRPr="007E327C">
        <w:rPr>
          <w:rFonts w:ascii="Arial" w:hAnsi="Arial" w:cs="Arial"/>
        </w:rPr>
        <w:instrText>1D_par, 2D_par:</w:instrText>
      </w:r>
      <w:r w:rsidR="00390D69" w:rsidRPr="007E327C">
        <w:instrText>processed data</w:instrText>
      </w:r>
      <w:r w:rsidR="00390D69">
        <w:instrText xml:space="preserve">" </w:instrText>
      </w:r>
      <w:r w:rsidR="00390D69">
        <w:rPr>
          <w:rFonts w:ascii="Arial" w:hAnsi="Arial" w:cs="Arial"/>
        </w:rPr>
        <w:fldChar w:fldCharType="end"/>
      </w:r>
      <w:r w:rsidR="004E41A0">
        <w:tab/>
      </w:r>
      <w:r>
        <w:t>These are the parameter files for the processed data.  They are “human readable” ASCII text file</w:t>
      </w:r>
      <w:r w:rsidR="009A7197">
        <w:t>s</w:t>
      </w:r>
      <w:r>
        <w:t xml:space="preserve">, and the parameters should be self-explanatory.  Note that the </w:t>
      </w:r>
      <w:r w:rsidR="00614F23">
        <w:rPr>
          <w:rFonts w:ascii="Arial" w:hAnsi="Arial" w:cs="Arial"/>
        </w:rPr>
        <w:t>sf</w:t>
      </w:r>
      <w:r>
        <w:t xml:space="preserve"> parameter is the frequency </w:t>
      </w:r>
      <w:r w:rsidR="00830A0D">
        <w:t xml:space="preserve">(in MHz) </w:t>
      </w:r>
      <w:r>
        <w:t>of 0 ppm.</w:t>
      </w:r>
      <w:r w:rsidR="003E0B4E">
        <w:t xml:space="preserve">  This is equivalent to the Bruker SF parameter.</w:t>
      </w:r>
    </w:p>
    <w:p w14:paraId="3F2E3A4B" w14:textId="77777777" w:rsidR="00E22504" w:rsidRDefault="00830A0D" w:rsidP="00C47700">
      <w:pPr>
        <w:pStyle w:val="BodyText"/>
        <w:numPr>
          <w:ilvl w:val="0"/>
          <w:numId w:val="35"/>
        </w:numPr>
        <w:spacing w:after="120"/>
        <w:ind w:left="3686" w:hanging="3686"/>
        <w:jc w:val="left"/>
      </w:pPr>
      <w:r w:rsidRPr="00830A0D">
        <w:rPr>
          <w:rFonts w:ascii="Arial" w:hAnsi="Arial" w:cs="Arial"/>
        </w:rPr>
        <w:t>1D_real, 1D_imag</w:t>
      </w:r>
      <w:r w:rsidR="00390D69">
        <w:rPr>
          <w:rFonts w:ascii="Arial" w:hAnsi="Arial" w:cs="Arial"/>
        </w:rPr>
        <w:fldChar w:fldCharType="begin"/>
      </w:r>
      <w:r w:rsidR="00390D69">
        <w:instrText xml:space="preserve"> XE "</w:instrText>
      </w:r>
      <w:r w:rsidR="00390D69" w:rsidRPr="0059171F">
        <w:rPr>
          <w:rFonts w:ascii="Arial" w:hAnsi="Arial" w:cs="Arial"/>
        </w:rPr>
        <w:instrText>1D_real, 1D_imag:</w:instrText>
      </w:r>
      <w:r w:rsidR="00390D69" w:rsidRPr="0059171F">
        <w:instrText>processed data</w:instrText>
      </w:r>
      <w:r w:rsidR="00390D69">
        <w:instrText xml:space="preserve">" </w:instrText>
      </w:r>
      <w:r w:rsidR="00390D69">
        <w:rPr>
          <w:rFonts w:ascii="Arial" w:hAnsi="Arial" w:cs="Arial"/>
        </w:rPr>
        <w:fldChar w:fldCharType="end"/>
      </w:r>
      <w:r w:rsidRPr="00830A0D">
        <w:rPr>
          <w:rFonts w:ascii="Arial" w:hAnsi="Arial" w:cs="Arial"/>
        </w:rPr>
        <w:tab/>
      </w:r>
      <w:r>
        <w:t xml:space="preserve">The real and imaginary parts of a 1D processed spectrum.  The data are signed </w:t>
      </w:r>
      <w:r w:rsidR="00C41BC5">
        <w:t xml:space="preserve">64 bit </w:t>
      </w:r>
      <w:r w:rsidR="003F790D">
        <w:t>floating</w:t>
      </w:r>
      <w:r w:rsidR="00C41BC5">
        <w:t xml:space="preserve"> point numbers</w:t>
      </w:r>
      <w:r>
        <w:t>, with the byte order of the INTEL processors.</w:t>
      </w:r>
    </w:p>
    <w:p w14:paraId="6B7F124E" w14:textId="77777777" w:rsidR="00830A0D" w:rsidRDefault="00830A0D" w:rsidP="00C47700">
      <w:pPr>
        <w:pStyle w:val="BodyText"/>
        <w:numPr>
          <w:ilvl w:val="0"/>
          <w:numId w:val="35"/>
        </w:numPr>
        <w:spacing w:after="120"/>
        <w:ind w:left="3686" w:hanging="3686"/>
        <w:jc w:val="left"/>
      </w:pPr>
      <w:r w:rsidRPr="00830A0D">
        <w:rPr>
          <w:rFonts w:ascii="Arial" w:hAnsi="Arial" w:cs="Arial"/>
        </w:rPr>
        <w:t>2D_</w:t>
      </w:r>
      <w:r>
        <w:rPr>
          <w:rFonts w:ascii="Arial" w:hAnsi="Arial" w:cs="Arial"/>
        </w:rPr>
        <w:t>rr</w:t>
      </w:r>
      <w:r w:rsidRPr="00830A0D">
        <w:rPr>
          <w:rFonts w:ascii="Arial" w:hAnsi="Arial" w:cs="Arial"/>
        </w:rPr>
        <w:t>,…,</w:t>
      </w:r>
      <w:r>
        <w:rPr>
          <w:rFonts w:ascii="Arial" w:hAnsi="Arial" w:cs="Arial"/>
        </w:rPr>
        <w:t xml:space="preserve"> </w:t>
      </w:r>
      <w:r w:rsidRPr="00830A0D">
        <w:rPr>
          <w:rFonts w:ascii="Arial" w:hAnsi="Arial" w:cs="Arial"/>
        </w:rPr>
        <w:t>2D_</w:t>
      </w:r>
      <w:r>
        <w:rPr>
          <w:rFonts w:ascii="Arial" w:hAnsi="Arial" w:cs="Arial"/>
        </w:rPr>
        <w:t>ii</w:t>
      </w:r>
      <w:r w:rsidR="00390D69">
        <w:rPr>
          <w:rFonts w:ascii="Arial" w:hAnsi="Arial" w:cs="Arial"/>
        </w:rPr>
        <w:fldChar w:fldCharType="begin"/>
      </w:r>
      <w:r w:rsidR="00390D69">
        <w:instrText xml:space="preserve"> XE "</w:instrText>
      </w:r>
      <w:r w:rsidR="00390D69" w:rsidRPr="0066018D">
        <w:rPr>
          <w:rFonts w:ascii="Arial" w:hAnsi="Arial" w:cs="Arial"/>
        </w:rPr>
        <w:instrText>2D_rr,…, 2D_ii:</w:instrText>
      </w:r>
      <w:r w:rsidR="00390D69" w:rsidRPr="0066018D">
        <w:instrText>processed data</w:instrText>
      </w:r>
      <w:r w:rsidR="00390D69">
        <w:instrText xml:space="preserve">" </w:instrText>
      </w:r>
      <w:r w:rsidR="00390D69">
        <w:rPr>
          <w:rFonts w:ascii="Arial" w:hAnsi="Arial" w:cs="Arial"/>
        </w:rPr>
        <w:fldChar w:fldCharType="end"/>
      </w:r>
      <w:r w:rsidR="004E41A0">
        <w:tab/>
      </w:r>
      <w:r>
        <w:t xml:space="preserve">The four hypercomplex quadrants of a processed 2D spectrum.  The data are signed </w:t>
      </w:r>
      <w:r w:rsidRPr="00C41BC5">
        <w:rPr>
          <w:b/>
          <w:i/>
        </w:rPr>
        <w:t>32 bit</w:t>
      </w:r>
      <w:r>
        <w:t xml:space="preserve"> </w:t>
      </w:r>
      <w:r w:rsidR="00C41BC5">
        <w:t>floating point number</w:t>
      </w:r>
      <w:r>
        <w:t>s (INTEL</w:t>
      </w:r>
      <w:r w:rsidR="00A0205C">
        <w:t xml:space="preserve"> byte order</w:t>
      </w:r>
      <w:r>
        <w:t>)</w:t>
      </w:r>
      <w:r w:rsidR="002E33AE">
        <w:t>,</w:t>
      </w:r>
      <w:r>
        <w:t xml:space="preserve"> and are stored in a row-major fashion.</w:t>
      </w:r>
    </w:p>
    <w:p w14:paraId="04EE29FC" w14:textId="77777777" w:rsidR="00EA2CE4" w:rsidRDefault="00EA2CE4" w:rsidP="00C47700">
      <w:pPr>
        <w:pStyle w:val="BodyText"/>
        <w:numPr>
          <w:ilvl w:val="0"/>
          <w:numId w:val="35"/>
        </w:numPr>
        <w:spacing w:after="120"/>
        <w:ind w:left="3686" w:hanging="3686"/>
        <w:jc w:val="left"/>
      </w:pPr>
      <w:r w:rsidRPr="00EA2CE4">
        <w:rPr>
          <w:rFonts w:ascii="Arial" w:hAnsi="Arial" w:cs="Arial"/>
        </w:rPr>
        <w:t>1D_integ, 2D_integ</w:t>
      </w:r>
      <w:r>
        <w:tab/>
        <w:t>ASCII integration region files for 1D and 2D data.</w:t>
      </w:r>
    </w:p>
    <w:p w14:paraId="3FCD4E89" w14:textId="77777777" w:rsidR="00E24710" w:rsidRPr="00665342" w:rsidRDefault="0026514F" w:rsidP="00C47700">
      <w:pPr>
        <w:pStyle w:val="BodyText"/>
        <w:numPr>
          <w:ilvl w:val="0"/>
          <w:numId w:val="35"/>
        </w:numPr>
        <w:spacing w:after="120"/>
        <w:ind w:left="3686" w:hanging="3686"/>
        <w:jc w:val="left"/>
        <w:rPr>
          <w:rFonts w:ascii="Arial" w:hAnsi="Arial" w:cs="Arial"/>
        </w:rPr>
      </w:pPr>
      <w:r w:rsidRPr="0026514F">
        <w:rPr>
          <w:rFonts w:ascii="Arial" w:hAnsi="Arial" w:cs="Arial"/>
        </w:rPr>
        <w:t>SW_3D (folder)</w:t>
      </w:r>
      <w:r w:rsidRPr="0026514F">
        <w:rPr>
          <w:rFonts w:ascii="Arial" w:hAnsi="Arial" w:cs="Arial"/>
        </w:rPr>
        <w:tab/>
      </w:r>
      <w:r>
        <w:t xml:space="preserve">The folder containing </w:t>
      </w:r>
      <w:r w:rsidR="00645AD9">
        <w:t>the SpinWorks processed 3D data</w:t>
      </w:r>
      <w:r w:rsidR="005E07C6">
        <w:t xml:space="preserve"> 32 bit float, row-major)</w:t>
      </w:r>
      <w:r w:rsidR="00645AD9">
        <w:t>, containing:</w:t>
      </w:r>
    </w:p>
    <w:p w14:paraId="424ABB21" w14:textId="77777777" w:rsidR="00665342" w:rsidRPr="00665342" w:rsidRDefault="00665342" w:rsidP="00C47700">
      <w:pPr>
        <w:pStyle w:val="BodyText"/>
        <w:numPr>
          <w:ilvl w:val="1"/>
          <w:numId w:val="35"/>
        </w:numPr>
        <w:spacing w:after="120"/>
        <w:jc w:val="left"/>
        <w:rPr>
          <w:rFonts w:ascii="Arial" w:hAnsi="Arial" w:cs="Arial"/>
        </w:rPr>
      </w:pPr>
      <w:r>
        <w:rPr>
          <w:rFonts w:ascii="Arial" w:hAnsi="Arial" w:cs="Arial"/>
        </w:rPr>
        <w:t>3D_XYt_rr.1</w:t>
      </w:r>
      <w:r>
        <w:rPr>
          <w:rFonts w:ascii="Arial" w:hAnsi="Arial" w:cs="Arial"/>
        </w:rPr>
        <w:tab/>
      </w:r>
      <w:r>
        <w:rPr>
          <w:rFonts w:ascii="Arial" w:hAnsi="Arial" w:cs="Arial"/>
        </w:rPr>
        <w:tab/>
      </w:r>
      <w:r>
        <w:t>etc.  3D planes processed in X and Y but time domain in Z.</w:t>
      </w:r>
    </w:p>
    <w:p w14:paraId="47F9C744" w14:textId="77777777" w:rsidR="00665342" w:rsidRPr="00EE4E97" w:rsidRDefault="00665342" w:rsidP="00C47700">
      <w:pPr>
        <w:pStyle w:val="BodyText"/>
        <w:numPr>
          <w:ilvl w:val="1"/>
          <w:numId w:val="35"/>
        </w:numPr>
        <w:spacing w:after="120"/>
        <w:jc w:val="left"/>
        <w:rPr>
          <w:rFonts w:ascii="Arial" w:hAnsi="Arial" w:cs="Arial"/>
        </w:rPr>
      </w:pPr>
      <w:r w:rsidRPr="00EE4E97">
        <w:rPr>
          <w:rFonts w:ascii="Arial" w:hAnsi="Arial" w:cs="Arial"/>
        </w:rPr>
        <w:t>3D_XZt_rr.1</w:t>
      </w:r>
      <w:r>
        <w:tab/>
      </w:r>
      <w:r>
        <w:tab/>
        <w:t>etc.  3D planes processed in X and Z but time domain in Y.</w:t>
      </w:r>
    </w:p>
    <w:p w14:paraId="545E5338" w14:textId="77777777" w:rsidR="00EE4E97" w:rsidRPr="00665342" w:rsidRDefault="00EE4E97" w:rsidP="00C47700">
      <w:pPr>
        <w:pStyle w:val="BodyText"/>
        <w:numPr>
          <w:ilvl w:val="1"/>
          <w:numId w:val="35"/>
        </w:numPr>
        <w:spacing w:after="120"/>
        <w:jc w:val="left"/>
        <w:rPr>
          <w:rFonts w:ascii="Arial" w:hAnsi="Arial" w:cs="Arial"/>
        </w:rPr>
      </w:pPr>
      <w:r w:rsidRPr="00EE4E97">
        <w:rPr>
          <w:rFonts w:ascii="Arial" w:hAnsi="Arial" w:cs="Arial"/>
        </w:rPr>
        <w:t>3D_XYZ_rrr.1</w:t>
      </w:r>
      <w:r>
        <w:tab/>
        <w:t>etc.  3D planes processed in X, Y and Z.</w:t>
      </w:r>
    </w:p>
    <w:p w14:paraId="41AB6B2D" w14:textId="77777777" w:rsidR="00390D69" w:rsidRDefault="00390D69" w:rsidP="00B30FB2">
      <w:pPr>
        <w:pStyle w:val="BodyText"/>
        <w:spacing w:before="240"/>
        <w:jc w:val="left"/>
      </w:pPr>
      <w:r>
        <w:t>Note that several SpinWorks commands (e.g. peak picking, simulation, etc.) also produce ASCII output files that are also stored in the current data directory.</w:t>
      </w:r>
    </w:p>
    <w:p w14:paraId="683B8366" w14:textId="5A2B604E" w:rsidR="007C0C9D" w:rsidRDefault="0003265C" w:rsidP="0003265C">
      <w:pPr>
        <w:pStyle w:val="Heading1"/>
      </w:pPr>
      <w:bookmarkStart w:id="3328" w:name="_Toc33782767"/>
      <w:r>
        <w:t>Compiling SpinWorksJ with Eclipse</w:t>
      </w:r>
      <w:bookmarkEnd w:id="3328"/>
    </w:p>
    <w:p w14:paraId="65312ECD" w14:textId="77777777" w:rsidR="004E654D" w:rsidRDefault="004E654D" w:rsidP="004E654D">
      <w:pPr>
        <w:rPr>
          <w:szCs w:val="24"/>
        </w:rPr>
      </w:pPr>
      <w:r>
        <w:rPr>
          <w:szCs w:val="24"/>
        </w:rPr>
        <w:t>SpinWorksJ can be compiled for Windows, MacOS OSX, and Linux using the freely available Eclipse package.  Two sets of source code are provided, one for Windows and another for MacOS.  They are essentially identical except that the MacOS version has a bit of extra code to handle the MacOS System menu (About…, Preferences, etc.), which Windows doesn’t have.</w:t>
      </w:r>
    </w:p>
    <w:p w14:paraId="2ADD5CFE" w14:textId="77777777" w:rsidR="004E654D" w:rsidRDefault="004E654D" w:rsidP="004E654D">
      <w:pPr>
        <w:rPr>
          <w:szCs w:val="24"/>
        </w:rPr>
      </w:pPr>
      <w:r>
        <w:rPr>
          <w:szCs w:val="24"/>
        </w:rPr>
        <w:t>There is no source for Linux, but the Windows version should compile in Linux with few, if any, changes.  Just make sure that you link to the correct Linux libraries, which can be downloaded from the Eclipse site.</w:t>
      </w:r>
    </w:p>
    <w:p w14:paraId="0945530B" w14:textId="1D848916" w:rsidR="004E654D" w:rsidRDefault="004E654D" w:rsidP="004E654D">
      <w:pPr>
        <w:rPr>
          <w:szCs w:val="24"/>
        </w:rPr>
      </w:pPr>
      <w:r>
        <w:rPr>
          <w:szCs w:val="24"/>
        </w:rPr>
        <w:t>Note that this is a very large project – some 60,000 lines of code in over 100 files.  It is expected that you have some programming experience and some experience with the Eclipse IDE.  The most difficult thing will likely be getting all the libraries properly installed and linked.</w:t>
      </w:r>
    </w:p>
    <w:p w14:paraId="008BC54C" w14:textId="77777777" w:rsidR="004E654D" w:rsidRDefault="004E654D" w:rsidP="004E654D">
      <w:pPr>
        <w:rPr>
          <w:szCs w:val="24"/>
        </w:rPr>
      </w:pPr>
    </w:p>
    <w:p w14:paraId="438F8D82" w14:textId="77777777" w:rsidR="004E654D" w:rsidRDefault="004E654D" w:rsidP="004E654D">
      <w:pPr>
        <w:pStyle w:val="Heading2"/>
      </w:pPr>
      <w:bookmarkStart w:id="3329" w:name="_Toc33782768"/>
      <w:r>
        <w:lastRenderedPageBreak/>
        <w:t>Steps for loading the SpinWorksJ source into the Eclipse IDE:</w:t>
      </w:r>
      <w:bookmarkEnd w:id="3329"/>
    </w:p>
    <w:p w14:paraId="75349D20" w14:textId="4520FB47" w:rsidR="004E654D" w:rsidRDefault="004E654D" w:rsidP="00C47700">
      <w:pPr>
        <w:pStyle w:val="ListParagraph"/>
        <w:widowControl/>
        <w:numPr>
          <w:ilvl w:val="0"/>
          <w:numId w:val="51"/>
        </w:numPr>
        <w:spacing w:after="160" w:line="259" w:lineRule="auto"/>
        <w:contextualSpacing w:val="0"/>
        <w:rPr>
          <w:szCs w:val="24"/>
        </w:rPr>
      </w:pPr>
      <w:r>
        <w:rPr>
          <w:szCs w:val="24"/>
        </w:rPr>
        <w:t>Download Java for your computer.  You will need both the Java Runtime Environment (JRE) and the Java Development Kit (JDK).  You may already have this.</w:t>
      </w:r>
    </w:p>
    <w:p w14:paraId="7E7CB9DA" w14:textId="77777777" w:rsidR="004E654D" w:rsidRPr="00DB51F7" w:rsidRDefault="004E654D" w:rsidP="00C47700">
      <w:pPr>
        <w:pStyle w:val="ListParagraph"/>
        <w:widowControl/>
        <w:numPr>
          <w:ilvl w:val="0"/>
          <w:numId w:val="51"/>
        </w:numPr>
        <w:spacing w:after="160" w:line="259" w:lineRule="auto"/>
        <w:contextualSpacing w:val="0"/>
        <w:rPr>
          <w:szCs w:val="24"/>
        </w:rPr>
      </w:pPr>
      <w:r>
        <w:rPr>
          <w:szCs w:val="24"/>
        </w:rPr>
        <w:t xml:space="preserve">Download and install the eclipse IDE for Java Developers.  This can be found at: </w:t>
      </w:r>
      <w:hyperlink r:id="rId81" w:history="1">
        <w:r>
          <w:rPr>
            <w:rStyle w:val="Hyperlink"/>
          </w:rPr>
          <w:t>https://www.eclipse.org/downloads/packages/</w:t>
        </w:r>
      </w:hyperlink>
      <w:r>
        <w:t xml:space="preserve">   Download the appropriate version for your OS.  You don’t need the “enterprise” version.</w:t>
      </w:r>
    </w:p>
    <w:p w14:paraId="11F2C953" w14:textId="77777777" w:rsidR="004E654D" w:rsidRDefault="004E654D" w:rsidP="00C47700">
      <w:pPr>
        <w:pStyle w:val="ListParagraph"/>
        <w:widowControl/>
        <w:numPr>
          <w:ilvl w:val="0"/>
          <w:numId w:val="51"/>
        </w:numPr>
        <w:spacing w:after="160" w:line="259" w:lineRule="auto"/>
        <w:contextualSpacing w:val="0"/>
        <w:rPr>
          <w:szCs w:val="24"/>
        </w:rPr>
      </w:pPr>
      <w:r>
        <w:rPr>
          <w:szCs w:val="24"/>
        </w:rPr>
        <w:t xml:space="preserve">In the eclipse download location, find the eclipse executable.  On Windows this will be something like: </w:t>
      </w:r>
    </w:p>
    <w:p w14:paraId="2A2222A3" w14:textId="77777777" w:rsidR="004E654D" w:rsidRDefault="004E654D" w:rsidP="004E654D">
      <w:pPr>
        <w:pStyle w:val="ListParagraph"/>
        <w:contextualSpacing w:val="0"/>
        <w:rPr>
          <w:szCs w:val="24"/>
        </w:rPr>
      </w:pPr>
      <w:r w:rsidRPr="009B268B">
        <w:rPr>
          <w:szCs w:val="24"/>
        </w:rPr>
        <w:t>C:\Users\Kirk\Downloads\eclipse-java-2019-12-R-win32-x86_64\eclipse\eclipse.exe</w:t>
      </w:r>
    </w:p>
    <w:p w14:paraId="7A978481" w14:textId="77777777" w:rsidR="004E654D" w:rsidRDefault="004E654D" w:rsidP="004E654D">
      <w:pPr>
        <w:pStyle w:val="ListParagraph"/>
        <w:contextualSpacing w:val="0"/>
        <w:rPr>
          <w:szCs w:val="24"/>
        </w:rPr>
      </w:pPr>
      <w:r>
        <w:rPr>
          <w:szCs w:val="24"/>
        </w:rPr>
        <w:t xml:space="preserve">Make a shortcut to your desktop, </w:t>
      </w:r>
      <w:r w:rsidRPr="00215CEC">
        <w:rPr>
          <w:b/>
          <w:bCs/>
          <w:szCs w:val="24"/>
        </w:rPr>
        <w:t>Start</w:t>
      </w:r>
      <w:r>
        <w:rPr>
          <w:szCs w:val="24"/>
        </w:rPr>
        <w:t xml:space="preserve"> menu or whatever if you want.</w:t>
      </w:r>
    </w:p>
    <w:p w14:paraId="21C33908" w14:textId="77777777" w:rsidR="004E654D" w:rsidRDefault="004E654D" w:rsidP="00C47700">
      <w:pPr>
        <w:pStyle w:val="ListParagraph"/>
        <w:widowControl/>
        <w:numPr>
          <w:ilvl w:val="0"/>
          <w:numId w:val="51"/>
        </w:numPr>
        <w:spacing w:after="160" w:line="259" w:lineRule="auto"/>
        <w:contextualSpacing w:val="0"/>
        <w:rPr>
          <w:szCs w:val="24"/>
        </w:rPr>
      </w:pPr>
      <w:r>
        <w:rPr>
          <w:szCs w:val="24"/>
        </w:rPr>
        <w:t xml:space="preserve">Start Eclipse.  </w:t>
      </w:r>
    </w:p>
    <w:p w14:paraId="596FBE99" w14:textId="77777777" w:rsidR="004E654D" w:rsidRDefault="004E654D" w:rsidP="00C47700">
      <w:pPr>
        <w:pStyle w:val="ListParagraph"/>
        <w:widowControl/>
        <w:numPr>
          <w:ilvl w:val="0"/>
          <w:numId w:val="51"/>
        </w:numPr>
        <w:spacing w:before="240" w:after="160" w:line="259" w:lineRule="auto"/>
        <w:contextualSpacing w:val="0"/>
        <w:rPr>
          <w:szCs w:val="24"/>
        </w:rPr>
      </w:pPr>
      <w:r>
        <w:rPr>
          <w:szCs w:val="24"/>
        </w:rPr>
        <w:t xml:space="preserve">In the </w:t>
      </w:r>
      <w:r w:rsidRPr="00185628">
        <w:rPr>
          <w:b/>
          <w:bCs/>
          <w:szCs w:val="24"/>
        </w:rPr>
        <w:t>Help</w:t>
      </w:r>
      <w:r>
        <w:rPr>
          <w:szCs w:val="24"/>
        </w:rPr>
        <w:t xml:space="preserve"> menu select </w:t>
      </w:r>
      <w:r w:rsidRPr="00A029F2">
        <w:rPr>
          <w:b/>
          <w:bCs/>
          <w:szCs w:val="24"/>
        </w:rPr>
        <w:t>Install New Software</w:t>
      </w:r>
      <w:r>
        <w:rPr>
          <w:szCs w:val="24"/>
        </w:rPr>
        <w:t xml:space="preserve">. In the dropdown of the dialog, select a download site corresponding to your version. (for example: </w:t>
      </w:r>
      <w:hyperlink r:id="rId82" w:history="1">
        <w:r w:rsidRPr="00274EC0">
          <w:rPr>
            <w:rStyle w:val="Hyperlink"/>
            <w:szCs w:val="24"/>
          </w:rPr>
          <w:t>http://download.eclipse.org/releases/2019-12</w:t>
        </w:r>
      </w:hyperlink>
      <w:r>
        <w:rPr>
          <w:szCs w:val="24"/>
        </w:rPr>
        <w:t xml:space="preserve">).  Open </w:t>
      </w:r>
      <w:r w:rsidRPr="00A029F2">
        <w:rPr>
          <w:b/>
          <w:bCs/>
          <w:szCs w:val="24"/>
        </w:rPr>
        <w:t xml:space="preserve">General Purposes Tools </w:t>
      </w:r>
      <w:r>
        <w:rPr>
          <w:szCs w:val="24"/>
        </w:rPr>
        <w:t xml:space="preserve">in the available software list and then select all of the </w:t>
      </w:r>
      <w:r w:rsidRPr="00215CEC">
        <w:rPr>
          <w:b/>
          <w:bCs/>
          <w:szCs w:val="24"/>
        </w:rPr>
        <w:t>Swing</w:t>
      </w:r>
      <w:r>
        <w:rPr>
          <w:szCs w:val="24"/>
        </w:rPr>
        <w:t>,</w:t>
      </w:r>
      <w:r w:rsidRPr="00215CEC">
        <w:rPr>
          <w:b/>
          <w:bCs/>
          <w:szCs w:val="24"/>
        </w:rPr>
        <w:t xml:space="preserve"> SWT</w:t>
      </w:r>
      <w:r>
        <w:rPr>
          <w:szCs w:val="24"/>
        </w:rPr>
        <w:t xml:space="preserve"> and </w:t>
      </w:r>
      <w:r w:rsidRPr="00215CEC">
        <w:rPr>
          <w:b/>
          <w:bCs/>
          <w:szCs w:val="24"/>
        </w:rPr>
        <w:t>WindowBuilder</w:t>
      </w:r>
      <w:r>
        <w:rPr>
          <w:szCs w:val="24"/>
        </w:rPr>
        <w:t xml:space="preserve"> components.  Select </w:t>
      </w:r>
      <w:r w:rsidRPr="00174E88">
        <w:rPr>
          <w:b/>
          <w:bCs/>
          <w:szCs w:val="24"/>
        </w:rPr>
        <w:t>Next</w:t>
      </w:r>
      <w:r>
        <w:rPr>
          <w:szCs w:val="24"/>
        </w:rPr>
        <w:t xml:space="preserve"> and then </w:t>
      </w:r>
      <w:r w:rsidRPr="00174E88">
        <w:rPr>
          <w:b/>
          <w:bCs/>
          <w:szCs w:val="24"/>
        </w:rPr>
        <w:t>Finish</w:t>
      </w:r>
      <w:r>
        <w:rPr>
          <w:szCs w:val="24"/>
        </w:rPr>
        <w:t xml:space="preserve"> to download the software.</w:t>
      </w:r>
    </w:p>
    <w:p w14:paraId="2EEFD37E" w14:textId="77777777" w:rsidR="004E654D" w:rsidRDefault="004E654D" w:rsidP="00C47700">
      <w:pPr>
        <w:pStyle w:val="ListParagraph"/>
        <w:widowControl/>
        <w:numPr>
          <w:ilvl w:val="0"/>
          <w:numId w:val="51"/>
        </w:numPr>
        <w:spacing w:before="240" w:after="160" w:line="259" w:lineRule="auto"/>
        <w:contextualSpacing w:val="0"/>
        <w:rPr>
          <w:szCs w:val="24"/>
        </w:rPr>
      </w:pPr>
      <w:r>
        <w:rPr>
          <w:szCs w:val="24"/>
        </w:rPr>
        <w:t>The previous step should have installed a large number of plugins (.jar files) into the plugin folder of the Eclipse distribution.  SpinWorks will only need a few of these, but some of the Eclipse Windowbuilder tools may also require a few.  The essential library .jar files are also included with the SpinWorks distribution, and should work, but Eclipse may have newer versions.</w:t>
      </w:r>
    </w:p>
    <w:p w14:paraId="41914F6E" w14:textId="77777777" w:rsidR="004E654D" w:rsidRDefault="004E654D" w:rsidP="00C47700">
      <w:pPr>
        <w:pStyle w:val="ListParagraph"/>
        <w:widowControl/>
        <w:numPr>
          <w:ilvl w:val="0"/>
          <w:numId w:val="51"/>
        </w:numPr>
        <w:spacing w:before="240" w:after="160" w:line="259" w:lineRule="auto"/>
        <w:contextualSpacing w:val="0"/>
        <w:rPr>
          <w:szCs w:val="24"/>
        </w:rPr>
      </w:pPr>
      <w:r>
        <w:rPr>
          <w:szCs w:val="24"/>
        </w:rPr>
        <w:t xml:space="preserve">From the Eclipse File menu select Import… and then open the General category in the list of options and then select </w:t>
      </w:r>
      <w:r w:rsidRPr="00A80CE8">
        <w:rPr>
          <w:b/>
          <w:bCs/>
          <w:szCs w:val="24"/>
        </w:rPr>
        <w:t>Existing Projects into Workspace</w:t>
      </w:r>
      <w:r>
        <w:rPr>
          <w:szCs w:val="24"/>
        </w:rPr>
        <w:t>.  Browse to the folder where you downloaded SpinWorks and select the SpinWorksJ folder.</w:t>
      </w:r>
    </w:p>
    <w:p w14:paraId="7EA113D0" w14:textId="77777777" w:rsidR="004E654D" w:rsidRDefault="004E654D" w:rsidP="00C47700">
      <w:pPr>
        <w:pStyle w:val="ListParagraph"/>
        <w:widowControl/>
        <w:numPr>
          <w:ilvl w:val="0"/>
          <w:numId w:val="51"/>
        </w:numPr>
        <w:spacing w:before="240" w:after="160" w:line="259" w:lineRule="auto"/>
        <w:contextualSpacing w:val="0"/>
        <w:rPr>
          <w:szCs w:val="24"/>
        </w:rPr>
      </w:pPr>
      <w:r>
        <w:rPr>
          <w:szCs w:val="24"/>
        </w:rPr>
        <w:t>SpinWorks should now be loaded into the workspace.  The left pane of Eclipse (The Package Explorer) should look something like this:</w:t>
      </w:r>
    </w:p>
    <w:p w14:paraId="0481FF23" w14:textId="77777777" w:rsidR="004E654D" w:rsidRDefault="004E654D" w:rsidP="004E654D">
      <w:pPr>
        <w:pStyle w:val="ListParagraph"/>
        <w:spacing w:before="240"/>
        <w:contextualSpacing w:val="0"/>
        <w:rPr>
          <w:szCs w:val="24"/>
        </w:rPr>
      </w:pPr>
      <w:r>
        <w:rPr>
          <w:noProof/>
        </w:rPr>
        <w:lastRenderedPageBreak/>
        <w:drawing>
          <wp:inline distT="0" distB="0" distL="0" distR="0" wp14:anchorId="305EF4FC" wp14:editId="45E92A3C">
            <wp:extent cx="5724525" cy="653415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724525" cy="6534150"/>
                    </a:xfrm>
                    <a:prstGeom prst="rect">
                      <a:avLst/>
                    </a:prstGeom>
                  </pic:spPr>
                </pic:pic>
              </a:graphicData>
            </a:graphic>
          </wp:inline>
        </w:drawing>
      </w:r>
    </w:p>
    <w:p w14:paraId="0A259CD6" w14:textId="77777777" w:rsidR="004E654D" w:rsidRDefault="004E654D" w:rsidP="00C47700">
      <w:pPr>
        <w:pStyle w:val="ListParagraph"/>
        <w:widowControl/>
        <w:numPr>
          <w:ilvl w:val="0"/>
          <w:numId w:val="51"/>
        </w:numPr>
        <w:spacing w:before="240" w:after="160" w:line="259" w:lineRule="auto"/>
        <w:contextualSpacing w:val="0"/>
        <w:rPr>
          <w:szCs w:val="24"/>
        </w:rPr>
      </w:pPr>
      <w:r>
        <w:rPr>
          <w:szCs w:val="24"/>
        </w:rPr>
        <w:t xml:space="preserve">It is then necessary to link in the correct libraries. This is most easily done by right clicking on the </w:t>
      </w:r>
      <w:r w:rsidRPr="001129F0">
        <w:rPr>
          <w:b/>
          <w:bCs/>
          <w:szCs w:val="24"/>
        </w:rPr>
        <w:t>JRE</w:t>
      </w:r>
      <w:r>
        <w:rPr>
          <w:szCs w:val="24"/>
        </w:rPr>
        <w:t xml:space="preserve"> and </w:t>
      </w:r>
      <w:r w:rsidRPr="001129F0">
        <w:rPr>
          <w:b/>
          <w:bCs/>
          <w:szCs w:val="24"/>
        </w:rPr>
        <w:t>Referenced Libraries</w:t>
      </w:r>
      <w:r>
        <w:rPr>
          <w:szCs w:val="24"/>
        </w:rPr>
        <w:t xml:space="preserve"> selections in the package explorer.  Select </w:t>
      </w:r>
      <w:r w:rsidRPr="00A1443C">
        <w:rPr>
          <w:b/>
          <w:bCs/>
          <w:szCs w:val="24"/>
        </w:rPr>
        <w:t>Build Path</w:t>
      </w:r>
      <w:r>
        <w:rPr>
          <w:szCs w:val="24"/>
        </w:rPr>
        <w:t xml:space="preserve"> and then </w:t>
      </w:r>
      <w:r w:rsidRPr="00A1443C">
        <w:rPr>
          <w:b/>
          <w:bCs/>
          <w:szCs w:val="24"/>
        </w:rPr>
        <w:t>Configure Build Path</w:t>
      </w:r>
      <w:r>
        <w:rPr>
          <w:szCs w:val="24"/>
        </w:rPr>
        <w:t>.  For the JRE Libraries, you should have the following:</w:t>
      </w:r>
    </w:p>
    <w:p w14:paraId="5FFE7D48" w14:textId="77777777" w:rsidR="004E654D" w:rsidRDefault="004E654D" w:rsidP="004E654D">
      <w:pPr>
        <w:pStyle w:val="ListParagraph"/>
        <w:spacing w:before="240"/>
        <w:contextualSpacing w:val="0"/>
        <w:rPr>
          <w:szCs w:val="24"/>
        </w:rPr>
      </w:pPr>
      <w:r>
        <w:rPr>
          <w:noProof/>
        </w:rPr>
        <w:lastRenderedPageBreak/>
        <w:drawing>
          <wp:inline distT="0" distB="0" distL="0" distR="0" wp14:anchorId="1D060C9A" wp14:editId="0C1E2A65">
            <wp:extent cx="5943600" cy="425259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943600" cy="4252595"/>
                    </a:xfrm>
                    <a:prstGeom prst="rect">
                      <a:avLst/>
                    </a:prstGeom>
                  </pic:spPr>
                </pic:pic>
              </a:graphicData>
            </a:graphic>
          </wp:inline>
        </w:drawing>
      </w:r>
    </w:p>
    <w:p w14:paraId="41190E32" w14:textId="77777777" w:rsidR="004E654D" w:rsidRDefault="004E654D" w:rsidP="004E654D">
      <w:pPr>
        <w:pStyle w:val="ListParagraph"/>
        <w:spacing w:before="240"/>
        <w:contextualSpacing w:val="0"/>
        <w:rPr>
          <w:szCs w:val="24"/>
        </w:rPr>
      </w:pPr>
      <w:r>
        <w:rPr>
          <w:szCs w:val="24"/>
        </w:rPr>
        <w:t xml:space="preserve">Use the </w:t>
      </w:r>
      <w:r w:rsidRPr="00A1443C">
        <w:rPr>
          <w:b/>
          <w:bCs/>
          <w:szCs w:val="24"/>
        </w:rPr>
        <w:t>Add Library</w:t>
      </w:r>
      <w:r>
        <w:rPr>
          <w:b/>
          <w:bCs/>
          <w:szCs w:val="24"/>
        </w:rPr>
        <w:t>…</w:t>
      </w:r>
      <w:r>
        <w:rPr>
          <w:szCs w:val="24"/>
        </w:rPr>
        <w:t xml:space="preserve"> button to add the correct JRE library on your system.  For the </w:t>
      </w:r>
      <w:r w:rsidRPr="006632E0">
        <w:rPr>
          <w:b/>
          <w:bCs/>
          <w:szCs w:val="24"/>
        </w:rPr>
        <w:t>Reference Libraries</w:t>
      </w:r>
      <w:r>
        <w:rPr>
          <w:b/>
          <w:bCs/>
          <w:szCs w:val="24"/>
        </w:rPr>
        <w:t xml:space="preserve"> </w:t>
      </w:r>
      <w:r>
        <w:rPr>
          <w:szCs w:val="24"/>
        </w:rPr>
        <w:t>you should have:</w:t>
      </w:r>
    </w:p>
    <w:p w14:paraId="7942623C" w14:textId="77777777" w:rsidR="004E654D" w:rsidRDefault="004E654D" w:rsidP="004E654D">
      <w:pPr>
        <w:pStyle w:val="ListParagraph"/>
        <w:spacing w:before="240"/>
        <w:contextualSpacing w:val="0"/>
        <w:rPr>
          <w:szCs w:val="24"/>
        </w:rPr>
      </w:pPr>
      <w:r>
        <w:rPr>
          <w:noProof/>
        </w:rPr>
        <w:lastRenderedPageBreak/>
        <w:drawing>
          <wp:inline distT="0" distB="0" distL="0" distR="0" wp14:anchorId="7C4D0BE0" wp14:editId="32CD9081">
            <wp:extent cx="5943600" cy="310451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943600" cy="3104515"/>
                    </a:xfrm>
                    <a:prstGeom prst="rect">
                      <a:avLst/>
                    </a:prstGeom>
                  </pic:spPr>
                </pic:pic>
              </a:graphicData>
            </a:graphic>
          </wp:inline>
        </w:drawing>
      </w:r>
    </w:p>
    <w:p w14:paraId="02BFA258" w14:textId="77777777" w:rsidR="004E654D" w:rsidRDefault="004E654D" w:rsidP="004E654D">
      <w:pPr>
        <w:pStyle w:val="ListParagraph"/>
        <w:spacing w:before="240"/>
        <w:contextualSpacing w:val="0"/>
        <w:rPr>
          <w:szCs w:val="24"/>
        </w:rPr>
      </w:pPr>
      <w:r>
        <w:rPr>
          <w:szCs w:val="24"/>
        </w:rPr>
        <w:t xml:space="preserve">Use the </w:t>
      </w:r>
      <w:r w:rsidRPr="007F3463">
        <w:rPr>
          <w:b/>
          <w:bCs/>
          <w:szCs w:val="24"/>
        </w:rPr>
        <w:t>Add External Jar</w:t>
      </w:r>
      <w:r>
        <w:rPr>
          <w:b/>
          <w:bCs/>
          <w:szCs w:val="24"/>
        </w:rPr>
        <w:t>s…</w:t>
      </w:r>
      <w:r>
        <w:rPr>
          <w:szCs w:val="24"/>
        </w:rPr>
        <w:t xml:space="preserve"> button to add these libraries from either the plugins folder in the SpinWorksJ distribution or the plugin folder in the Eclipse distribution.  Of course, the locations of these files on your machine will be different than on mine.  Also note that the versions numbers (e.g. _3.8.200.v20191114-0830) of the libraries may be different.  All of the libraries are tagged with a version number and the date and time that they were created.  On MacOS, the SWT library will be named org.eclipse.swt.cocoa.macosx.x86_64_... .</w:t>
      </w:r>
    </w:p>
    <w:p w14:paraId="0CC3B7E7" w14:textId="77777777" w:rsidR="004E654D" w:rsidRDefault="004E654D" w:rsidP="004E654D">
      <w:pPr>
        <w:pStyle w:val="ListParagraph"/>
        <w:spacing w:before="240"/>
        <w:contextualSpacing w:val="0"/>
        <w:rPr>
          <w:szCs w:val="24"/>
        </w:rPr>
      </w:pPr>
      <w:r>
        <w:rPr>
          <w:szCs w:val="24"/>
        </w:rPr>
        <w:t>All of these library paths are stored in the .classpath file, which you can edit manually if you are desperate.</w:t>
      </w:r>
    </w:p>
    <w:p w14:paraId="4B72D9A8" w14:textId="77777777" w:rsidR="004E654D" w:rsidRDefault="004E654D" w:rsidP="00C47700">
      <w:pPr>
        <w:pStyle w:val="ListParagraph"/>
        <w:widowControl/>
        <w:numPr>
          <w:ilvl w:val="0"/>
          <w:numId w:val="51"/>
        </w:numPr>
        <w:spacing w:before="240" w:after="160" w:line="259" w:lineRule="auto"/>
        <w:contextualSpacing w:val="0"/>
        <w:rPr>
          <w:szCs w:val="24"/>
        </w:rPr>
      </w:pPr>
      <w:r>
        <w:rPr>
          <w:szCs w:val="24"/>
        </w:rPr>
        <w:t xml:space="preserve">You will then need to specify a run configuration.  Select </w:t>
      </w:r>
      <w:r w:rsidRPr="00177BDA">
        <w:rPr>
          <w:b/>
          <w:bCs/>
          <w:szCs w:val="24"/>
        </w:rPr>
        <w:t>Run</w:t>
      </w:r>
      <w:r>
        <w:rPr>
          <w:szCs w:val="24"/>
        </w:rPr>
        <w:t xml:space="preserve"> in the Eclipse menu bar and then </w:t>
      </w:r>
      <w:r w:rsidRPr="00177BDA">
        <w:rPr>
          <w:b/>
          <w:bCs/>
          <w:szCs w:val="24"/>
        </w:rPr>
        <w:t>Run Configurations…</w:t>
      </w:r>
      <w:r>
        <w:rPr>
          <w:szCs w:val="24"/>
        </w:rPr>
        <w:t xml:space="preserve">  from the drop-down.  You should then see a run configuration dialog:</w:t>
      </w:r>
    </w:p>
    <w:p w14:paraId="1014F078" w14:textId="77777777" w:rsidR="004E654D" w:rsidRDefault="004E654D" w:rsidP="004E654D">
      <w:pPr>
        <w:pStyle w:val="ListParagraph"/>
        <w:spacing w:before="240"/>
        <w:contextualSpacing w:val="0"/>
        <w:rPr>
          <w:szCs w:val="24"/>
        </w:rPr>
      </w:pPr>
      <w:r>
        <w:rPr>
          <w:noProof/>
        </w:rPr>
        <w:lastRenderedPageBreak/>
        <w:drawing>
          <wp:inline distT="0" distB="0" distL="0" distR="0" wp14:anchorId="132D6FB8" wp14:editId="5123AAED">
            <wp:extent cx="5895975" cy="582930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895975" cy="5829300"/>
                    </a:xfrm>
                    <a:prstGeom prst="rect">
                      <a:avLst/>
                    </a:prstGeom>
                  </pic:spPr>
                </pic:pic>
              </a:graphicData>
            </a:graphic>
          </wp:inline>
        </w:drawing>
      </w:r>
    </w:p>
    <w:p w14:paraId="0E59EC1C" w14:textId="77777777" w:rsidR="004E654D" w:rsidRDefault="004E654D" w:rsidP="004E654D">
      <w:pPr>
        <w:pStyle w:val="ListParagraph"/>
        <w:spacing w:before="240"/>
        <w:contextualSpacing w:val="0"/>
        <w:rPr>
          <w:szCs w:val="24"/>
        </w:rPr>
      </w:pPr>
      <w:r>
        <w:rPr>
          <w:szCs w:val="24"/>
        </w:rPr>
        <w:t xml:space="preserve">Select the </w:t>
      </w:r>
      <w:r w:rsidRPr="00177BDA">
        <w:rPr>
          <w:b/>
          <w:bCs/>
          <w:szCs w:val="24"/>
        </w:rPr>
        <w:t>SpinWorksJ</w:t>
      </w:r>
      <w:r>
        <w:rPr>
          <w:szCs w:val="24"/>
        </w:rPr>
        <w:t xml:space="preserve"> project, </w:t>
      </w:r>
      <w:r w:rsidRPr="00177BDA">
        <w:rPr>
          <w:b/>
          <w:bCs/>
          <w:szCs w:val="24"/>
        </w:rPr>
        <w:t>Java Application</w:t>
      </w:r>
      <w:r>
        <w:rPr>
          <w:szCs w:val="24"/>
        </w:rPr>
        <w:t xml:space="preserve"> </w:t>
      </w:r>
      <w:r w:rsidRPr="00177BDA">
        <w:rPr>
          <w:b/>
          <w:bCs/>
          <w:szCs w:val="24"/>
        </w:rPr>
        <w:t>-&gt; spinworks</w:t>
      </w:r>
      <w:r>
        <w:rPr>
          <w:szCs w:val="24"/>
        </w:rPr>
        <w:t xml:space="preserve">, And then select </w:t>
      </w:r>
      <w:r w:rsidRPr="00177BDA">
        <w:rPr>
          <w:b/>
          <w:bCs/>
          <w:szCs w:val="24"/>
        </w:rPr>
        <w:t>spinworks.SW_main</w:t>
      </w:r>
      <w:r>
        <w:rPr>
          <w:szCs w:val="24"/>
        </w:rPr>
        <w:t xml:space="preserve"> as the Main Class or entry point for the application.</w:t>
      </w:r>
    </w:p>
    <w:p w14:paraId="2AC3B0B6" w14:textId="77777777" w:rsidR="004E654D" w:rsidRPr="006632E0" w:rsidRDefault="004E654D" w:rsidP="00C47700">
      <w:pPr>
        <w:pStyle w:val="ListParagraph"/>
        <w:widowControl/>
        <w:numPr>
          <w:ilvl w:val="0"/>
          <w:numId w:val="51"/>
        </w:numPr>
        <w:spacing w:before="240" w:after="160" w:line="259" w:lineRule="auto"/>
        <w:contextualSpacing w:val="0"/>
        <w:rPr>
          <w:szCs w:val="24"/>
        </w:rPr>
      </w:pPr>
      <w:r>
        <w:rPr>
          <w:szCs w:val="24"/>
        </w:rPr>
        <w:t xml:space="preserve">Try running SpinWorksJ using the </w:t>
      </w:r>
      <w:r>
        <w:rPr>
          <w:noProof/>
        </w:rPr>
        <w:drawing>
          <wp:inline distT="0" distB="0" distL="0" distR="0" wp14:anchorId="60613211" wp14:editId="0BCAAC91">
            <wp:extent cx="304800" cy="2667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304800" cy="266700"/>
                    </a:xfrm>
                    <a:prstGeom prst="rect">
                      <a:avLst/>
                    </a:prstGeom>
                  </pic:spPr>
                </pic:pic>
              </a:graphicData>
            </a:graphic>
          </wp:inline>
        </w:drawing>
      </w:r>
      <w:r>
        <w:rPr>
          <w:szCs w:val="24"/>
        </w:rPr>
        <w:t xml:space="preserve"> button on the Eclipse toolbar.  If everything has gone well, SpinWorksJ should build and run.</w:t>
      </w:r>
    </w:p>
    <w:p w14:paraId="4D1A6B26" w14:textId="77777777" w:rsidR="0003265C" w:rsidRPr="0003265C" w:rsidRDefault="0003265C" w:rsidP="0003265C"/>
    <w:p w14:paraId="4E2CC907" w14:textId="77777777" w:rsidR="00186080" w:rsidRDefault="00FB789F" w:rsidP="002D2929">
      <w:pPr>
        <w:pStyle w:val="Heading1"/>
        <w:rPr>
          <w:lang w:val="fr-FR"/>
        </w:rPr>
      </w:pPr>
      <w:r w:rsidRPr="001343AF">
        <w:rPr>
          <w:lang w:val="fr-FR"/>
        </w:rPr>
        <w:br w:type="page"/>
      </w:r>
      <w:bookmarkStart w:id="3330" w:name="_Toc33782769"/>
      <w:r w:rsidR="00186080">
        <w:lastRenderedPageBreak/>
        <w:t>Index</w:t>
      </w:r>
      <w:bookmarkEnd w:id="3330"/>
      <w:r w:rsidR="00186080" w:rsidRPr="00BB23CC">
        <w:rPr>
          <w:lang w:val="fr-FR"/>
        </w:rPr>
        <w:t xml:space="preserve"> </w:t>
      </w:r>
    </w:p>
    <w:p w14:paraId="2EBA11A3" w14:textId="77777777" w:rsidR="007F5961" w:rsidRPr="007F5961" w:rsidRDefault="007F5961" w:rsidP="00BB23CC">
      <w:pPr>
        <w:rPr>
          <w:noProof/>
          <w:lang w:val="fr-FR"/>
        </w:rPr>
        <w:sectPr w:rsidR="007F5961" w:rsidRPr="007F5961" w:rsidSect="007F5961">
          <w:footerReference w:type="default" r:id="rId88"/>
          <w:endnotePr>
            <w:numFmt w:val="decimal"/>
          </w:endnotePr>
          <w:type w:val="continuous"/>
          <w:pgSz w:w="12240" w:h="15840"/>
          <w:pgMar w:top="1440" w:right="1440" w:bottom="1440" w:left="1440" w:header="1440" w:footer="1440" w:gutter="0"/>
          <w:cols w:space="720"/>
          <w:noEndnote/>
          <w:docGrid w:linePitch="326"/>
        </w:sectPr>
      </w:pPr>
      <w:r>
        <w:rPr>
          <w:lang w:val="fr-FR"/>
        </w:rPr>
        <w:fldChar w:fldCharType="begin"/>
      </w:r>
      <w:r>
        <w:rPr>
          <w:lang w:val="fr-FR"/>
        </w:rPr>
        <w:instrText xml:space="preserve"> INDEX \c "2" \z "4105" </w:instrText>
      </w:r>
      <w:r>
        <w:rPr>
          <w:lang w:val="fr-FR"/>
        </w:rPr>
        <w:fldChar w:fldCharType="separate"/>
      </w:r>
    </w:p>
    <w:p w14:paraId="334361D9" w14:textId="77777777" w:rsidR="007F5961" w:rsidRPr="007F5961" w:rsidRDefault="007F5961">
      <w:pPr>
        <w:pStyle w:val="Index1"/>
        <w:tabs>
          <w:tab w:val="right" w:leader="dot" w:pos="4310"/>
        </w:tabs>
        <w:rPr>
          <w:noProof/>
        </w:rPr>
      </w:pPr>
      <w:r w:rsidRPr="007F5961">
        <w:rPr>
          <w:noProof/>
        </w:rPr>
        <w:t>.NET, 95</w:t>
      </w:r>
    </w:p>
    <w:p w14:paraId="3B0D8E2F" w14:textId="77777777" w:rsidR="007F5961" w:rsidRPr="007F5961" w:rsidRDefault="007F5961">
      <w:pPr>
        <w:pStyle w:val="Index1"/>
        <w:tabs>
          <w:tab w:val="right" w:leader="dot" w:pos="4310"/>
        </w:tabs>
        <w:rPr>
          <w:noProof/>
        </w:rPr>
      </w:pPr>
      <w:r w:rsidRPr="007F5961">
        <w:rPr>
          <w:rFonts w:ascii="Arial" w:hAnsi="Arial" w:cs="Arial"/>
          <w:noProof/>
        </w:rPr>
        <w:t>1D_par, 2D_par</w:t>
      </w:r>
    </w:p>
    <w:p w14:paraId="12147E70" w14:textId="77777777" w:rsidR="007F5961" w:rsidRPr="007F5961" w:rsidRDefault="007F5961">
      <w:pPr>
        <w:pStyle w:val="Index2"/>
        <w:tabs>
          <w:tab w:val="right" w:leader="dot" w:pos="4310"/>
        </w:tabs>
        <w:rPr>
          <w:noProof/>
        </w:rPr>
      </w:pPr>
      <w:r w:rsidRPr="007F5961">
        <w:rPr>
          <w:noProof/>
        </w:rPr>
        <w:t>processed data, 116</w:t>
      </w:r>
    </w:p>
    <w:p w14:paraId="37434E9A" w14:textId="77777777" w:rsidR="007F5961" w:rsidRPr="007F5961" w:rsidRDefault="007F5961">
      <w:pPr>
        <w:pStyle w:val="Index1"/>
        <w:tabs>
          <w:tab w:val="right" w:leader="dot" w:pos="4310"/>
        </w:tabs>
        <w:rPr>
          <w:noProof/>
        </w:rPr>
      </w:pPr>
      <w:r w:rsidRPr="007F5961">
        <w:rPr>
          <w:rFonts w:ascii="Arial" w:hAnsi="Arial" w:cs="Arial"/>
          <w:noProof/>
        </w:rPr>
        <w:t>1D_real, 1D_imag</w:t>
      </w:r>
    </w:p>
    <w:p w14:paraId="2C2B4177" w14:textId="77777777" w:rsidR="007F5961" w:rsidRPr="007F5961" w:rsidRDefault="007F5961">
      <w:pPr>
        <w:pStyle w:val="Index2"/>
        <w:tabs>
          <w:tab w:val="right" w:leader="dot" w:pos="4310"/>
        </w:tabs>
        <w:rPr>
          <w:noProof/>
        </w:rPr>
      </w:pPr>
      <w:r w:rsidRPr="007F5961">
        <w:rPr>
          <w:noProof/>
        </w:rPr>
        <w:t>processed data, 116</w:t>
      </w:r>
    </w:p>
    <w:p w14:paraId="127B2BB4" w14:textId="77777777" w:rsidR="007F5961" w:rsidRPr="007F5961" w:rsidRDefault="007F5961">
      <w:pPr>
        <w:pStyle w:val="Index1"/>
        <w:tabs>
          <w:tab w:val="right" w:leader="dot" w:pos="4310"/>
        </w:tabs>
        <w:rPr>
          <w:noProof/>
        </w:rPr>
      </w:pPr>
      <w:r w:rsidRPr="007F5961">
        <w:rPr>
          <w:noProof/>
        </w:rPr>
        <w:t>2D Data</w:t>
      </w:r>
    </w:p>
    <w:p w14:paraId="1A485815" w14:textId="77777777" w:rsidR="007F5961" w:rsidRPr="007F5961" w:rsidRDefault="007F5961">
      <w:pPr>
        <w:pStyle w:val="Index2"/>
        <w:tabs>
          <w:tab w:val="right" w:leader="dot" w:pos="4310"/>
        </w:tabs>
        <w:rPr>
          <w:noProof/>
        </w:rPr>
      </w:pPr>
      <w:r w:rsidRPr="007F5961">
        <w:rPr>
          <w:noProof/>
        </w:rPr>
        <w:t>NMRPipe, 61</w:t>
      </w:r>
    </w:p>
    <w:p w14:paraId="6467E03D" w14:textId="77777777" w:rsidR="007F5961" w:rsidRPr="007F5961" w:rsidRDefault="007F5961">
      <w:pPr>
        <w:pStyle w:val="Index1"/>
        <w:tabs>
          <w:tab w:val="right" w:leader="dot" w:pos="4310"/>
        </w:tabs>
        <w:rPr>
          <w:noProof/>
        </w:rPr>
      </w:pPr>
      <w:r w:rsidRPr="007F5961">
        <w:rPr>
          <w:noProof/>
        </w:rPr>
        <w:t>2D Integration, 51</w:t>
      </w:r>
    </w:p>
    <w:p w14:paraId="0012705C" w14:textId="77777777" w:rsidR="007F5961" w:rsidRPr="007F5961" w:rsidRDefault="007F5961">
      <w:pPr>
        <w:pStyle w:val="Index1"/>
        <w:tabs>
          <w:tab w:val="right" w:leader="dot" w:pos="4310"/>
        </w:tabs>
        <w:rPr>
          <w:noProof/>
        </w:rPr>
      </w:pPr>
      <w:r w:rsidRPr="007F5961">
        <w:rPr>
          <w:noProof/>
        </w:rPr>
        <w:t>2D MQ MAS, 43</w:t>
      </w:r>
    </w:p>
    <w:p w14:paraId="5E6D37FC" w14:textId="77777777" w:rsidR="007F5961" w:rsidRPr="007F5961" w:rsidRDefault="007F5961">
      <w:pPr>
        <w:pStyle w:val="Index1"/>
        <w:tabs>
          <w:tab w:val="right" w:leader="dot" w:pos="4310"/>
        </w:tabs>
        <w:rPr>
          <w:noProof/>
        </w:rPr>
      </w:pPr>
      <w:r w:rsidRPr="007F5961">
        <w:rPr>
          <w:noProof/>
        </w:rPr>
        <w:t>2D processing</w:t>
      </w:r>
    </w:p>
    <w:p w14:paraId="1F09B217" w14:textId="77777777" w:rsidR="007F5961" w:rsidRPr="007F5961" w:rsidRDefault="007F5961">
      <w:pPr>
        <w:pStyle w:val="Index2"/>
        <w:tabs>
          <w:tab w:val="right" w:leader="dot" w:pos="4310"/>
        </w:tabs>
        <w:rPr>
          <w:noProof/>
        </w:rPr>
      </w:pPr>
      <w:r w:rsidRPr="007F5961">
        <w:rPr>
          <w:noProof/>
        </w:rPr>
        <w:t>2D display, 44</w:t>
      </w:r>
    </w:p>
    <w:p w14:paraId="5201E0EA" w14:textId="77777777" w:rsidR="007F5961" w:rsidRPr="007F5961" w:rsidRDefault="007F5961">
      <w:pPr>
        <w:pStyle w:val="Index2"/>
        <w:tabs>
          <w:tab w:val="right" w:leader="dot" w:pos="4310"/>
        </w:tabs>
        <w:rPr>
          <w:noProof/>
        </w:rPr>
      </w:pPr>
      <w:r w:rsidRPr="007F5961">
        <w:rPr>
          <w:noProof/>
        </w:rPr>
        <w:t>baseline correction, 48</w:t>
      </w:r>
    </w:p>
    <w:p w14:paraId="2D1E5291" w14:textId="77777777" w:rsidR="007F5961" w:rsidRPr="007F5961" w:rsidRDefault="007F5961">
      <w:pPr>
        <w:pStyle w:val="Index2"/>
        <w:tabs>
          <w:tab w:val="right" w:leader="dot" w:pos="4310"/>
        </w:tabs>
        <w:rPr>
          <w:noProof/>
        </w:rPr>
      </w:pPr>
      <w:r w:rsidRPr="007F5961">
        <w:rPr>
          <w:noProof/>
        </w:rPr>
        <w:t>F1 referencing, 49</w:t>
      </w:r>
    </w:p>
    <w:p w14:paraId="7F524B2E" w14:textId="77777777" w:rsidR="007F5961" w:rsidRPr="007F5961" w:rsidRDefault="007F5961">
      <w:pPr>
        <w:pStyle w:val="Index2"/>
        <w:tabs>
          <w:tab w:val="right" w:leader="dot" w:pos="4310"/>
        </w:tabs>
        <w:rPr>
          <w:noProof/>
        </w:rPr>
      </w:pPr>
      <w:r w:rsidRPr="007F5961">
        <w:rPr>
          <w:noProof/>
        </w:rPr>
        <w:t>F</w:t>
      </w:r>
      <w:r w:rsidRPr="007F5961">
        <w:rPr>
          <w:noProof/>
          <w:vertAlign w:val="subscript"/>
        </w:rPr>
        <w:t>2</w:t>
      </w:r>
      <w:r w:rsidRPr="007F5961">
        <w:rPr>
          <w:noProof/>
        </w:rPr>
        <w:t xml:space="preserve"> and F</w:t>
      </w:r>
      <w:r w:rsidRPr="007F5961">
        <w:rPr>
          <w:noProof/>
          <w:vertAlign w:val="subscript"/>
        </w:rPr>
        <w:t>1</w:t>
      </w:r>
      <w:r w:rsidRPr="007F5961">
        <w:rPr>
          <w:noProof/>
        </w:rPr>
        <w:t xml:space="preserve"> reference spectra, 49</w:t>
      </w:r>
    </w:p>
    <w:p w14:paraId="131B20FE" w14:textId="77777777" w:rsidR="007F5961" w:rsidRPr="007F5961" w:rsidRDefault="007F5961">
      <w:pPr>
        <w:pStyle w:val="Index2"/>
        <w:tabs>
          <w:tab w:val="right" w:leader="dot" w:pos="4310"/>
        </w:tabs>
        <w:rPr>
          <w:noProof/>
        </w:rPr>
      </w:pPr>
      <w:r w:rsidRPr="007F5961">
        <w:rPr>
          <w:noProof/>
        </w:rPr>
        <w:t>F2 and F1 traces, 49</w:t>
      </w:r>
    </w:p>
    <w:p w14:paraId="12CD7EBA" w14:textId="77777777" w:rsidR="007F5961" w:rsidRPr="007F5961" w:rsidRDefault="007F5961">
      <w:pPr>
        <w:pStyle w:val="Index2"/>
        <w:tabs>
          <w:tab w:val="right" w:leader="dot" w:pos="4310"/>
        </w:tabs>
        <w:rPr>
          <w:noProof/>
        </w:rPr>
      </w:pPr>
      <w:r w:rsidRPr="007F5961">
        <w:rPr>
          <w:noProof/>
        </w:rPr>
        <w:t>introduction, 38</w:t>
      </w:r>
    </w:p>
    <w:p w14:paraId="70835FDD" w14:textId="77777777" w:rsidR="007F5961" w:rsidRPr="007F5961" w:rsidRDefault="007F5961">
      <w:pPr>
        <w:pStyle w:val="Index2"/>
        <w:tabs>
          <w:tab w:val="right" w:leader="dot" w:pos="4310"/>
        </w:tabs>
        <w:rPr>
          <w:noProof/>
        </w:rPr>
      </w:pPr>
      <w:r w:rsidRPr="007F5961">
        <w:rPr>
          <w:noProof/>
        </w:rPr>
        <w:t>phasing, 46</w:t>
      </w:r>
    </w:p>
    <w:p w14:paraId="7B018742" w14:textId="77777777" w:rsidR="007F5961" w:rsidRPr="007F5961" w:rsidRDefault="007F5961">
      <w:pPr>
        <w:pStyle w:val="Index2"/>
        <w:tabs>
          <w:tab w:val="right" w:leader="dot" w:pos="4310"/>
        </w:tabs>
        <w:rPr>
          <w:noProof/>
        </w:rPr>
      </w:pPr>
      <w:r w:rsidRPr="007F5961">
        <w:rPr>
          <w:noProof/>
        </w:rPr>
        <w:t>projections, 49</w:t>
      </w:r>
    </w:p>
    <w:p w14:paraId="04AEF76D" w14:textId="77777777" w:rsidR="007F5961" w:rsidRPr="007F5961" w:rsidRDefault="007F5961">
      <w:pPr>
        <w:pStyle w:val="Index2"/>
        <w:tabs>
          <w:tab w:val="right" w:leader="dot" w:pos="4310"/>
        </w:tabs>
        <w:rPr>
          <w:noProof/>
        </w:rPr>
      </w:pPr>
      <w:r w:rsidRPr="007F5961">
        <w:rPr>
          <w:noProof/>
        </w:rPr>
        <w:t>selecting the 2D data set, 38</w:t>
      </w:r>
    </w:p>
    <w:p w14:paraId="4756BB3B" w14:textId="77777777" w:rsidR="007F5961" w:rsidRPr="007F5961" w:rsidRDefault="007F5961">
      <w:pPr>
        <w:pStyle w:val="Index2"/>
        <w:tabs>
          <w:tab w:val="right" w:leader="dot" w:pos="4310"/>
        </w:tabs>
        <w:rPr>
          <w:noProof/>
        </w:rPr>
      </w:pPr>
      <w:r w:rsidRPr="007F5961">
        <w:rPr>
          <w:noProof/>
        </w:rPr>
        <w:t>setting the 2D processing parameters, 38</w:t>
      </w:r>
    </w:p>
    <w:p w14:paraId="6559ADD5" w14:textId="77777777" w:rsidR="007F5961" w:rsidRPr="007F5961" w:rsidRDefault="007F5961">
      <w:pPr>
        <w:pStyle w:val="Index2"/>
        <w:tabs>
          <w:tab w:val="right" w:leader="dot" w:pos="4310"/>
        </w:tabs>
        <w:rPr>
          <w:noProof/>
        </w:rPr>
      </w:pPr>
      <w:r w:rsidRPr="007F5961">
        <w:rPr>
          <w:noProof/>
        </w:rPr>
        <w:t>transform, 43</w:t>
      </w:r>
    </w:p>
    <w:p w14:paraId="3C6EB7B2" w14:textId="77777777" w:rsidR="007F5961" w:rsidRPr="007F5961" w:rsidRDefault="007F5961">
      <w:pPr>
        <w:pStyle w:val="Index1"/>
        <w:tabs>
          <w:tab w:val="right" w:leader="dot" w:pos="4310"/>
        </w:tabs>
        <w:rPr>
          <w:noProof/>
        </w:rPr>
      </w:pPr>
      <w:r w:rsidRPr="007F5961">
        <w:rPr>
          <w:rFonts w:ascii="Arial" w:hAnsi="Arial"/>
          <w:noProof/>
        </w:rPr>
        <w:t>2D Processing (sub menu)</w:t>
      </w:r>
    </w:p>
    <w:p w14:paraId="7E89F00B"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101, 103</w:t>
      </w:r>
    </w:p>
    <w:p w14:paraId="0CCAC1AC" w14:textId="77777777" w:rsidR="007F5961" w:rsidRPr="007F5961" w:rsidRDefault="007F5961">
      <w:pPr>
        <w:pStyle w:val="Index1"/>
        <w:tabs>
          <w:tab w:val="right" w:leader="dot" w:pos="4310"/>
        </w:tabs>
        <w:rPr>
          <w:noProof/>
        </w:rPr>
      </w:pPr>
      <w:r w:rsidRPr="007F5961">
        <w:rPr>
          <w:noProof/>
        </w:rPr>
        <w:t>2D processing tutorial, 53</w:t>
      </w:r>
    </w:p>
    <w:p w14:paraId="597497B5" w14:textId="77777777" w:rsidR="007F5961" w:rsidRPr="007F5961" w:rsidRDefault="007F5961">
      <w:pPr>
        <w:pStyle w:val="Index1"/>
        <w:tabs>
          <w:tab w:val="right" w:leader="dot" w:pos="4310"/>
        </w:tabs>
        <w:rPr>
          <w:noProof/>
        </w:rPr>
      </w:pPr>
      <w:r w:rsidRPr="007F5961">
        <w:rPr>
          <w:rFonts w:ascii="Arial" w:hAnsi="Arial" w:cs="Arial"/>
          <w:noProof/>
        </w:rPr>
        <w:t>2D_rr,…, 2D_ii</w:t>
      </w:r>
    </w:p>
    <w:p w14:paraId="68ECEBBE" w14:textId="77777777" w:rsidR="007F5961" w:rsidRPr="007F5961" w:rsidRDefault="007F5961">
      <w:pPr>
        <w:pStyle w:val="Index2"/>
        <w:tabs>
          <w:tab w:val="right" w:leader="dot" w:pos="4310"/>
        </w:tabs>
        <w:rPr>
          <w:noProof/>
        </w:rPr>
      </w:pPr>
      <w:r w:rsidRPr="007F5961">
        <w:rPr>
          <w:noProof/>
        </w:rPr>
        <w:t>processed data, 116</w:t>
      </w:r>
    </w:p>
    <w:p w14:paraId="641CD4ED" w14:textId="77777777" w:rsidR="007F5961" w:rsidRPr="007F5961" w:rsidRDefault="007F5961">
      <w:pPr>
        <w:pStyle w:val="Index1"/>
        <w:tabs>
          <w:tab w:val="right" w:leader="dot" w:pos="4310"/>
        </w:tabs>
        <w:rPr>
          <w:noProof/>
        </w:rPr>
      </w:pPr>
      <w:r w:rsidRPr="007F5961">
        <w:rPr>
          <w:noProof/>
        </w:rPr>
        <w:t>3D Data</w:t>
      </w:r>
    </w:p>
    <w:p w14:paraId="4121806F" w14:textId="77777777" w:rsidR="007F5961" w:rsidRPr="007F5961" w:rsidRDefault="007F5961">
      <w:pPr>
        <w:pStyle w:val="Index2"/>
        <w:tabs>
          <w:tab w:val="right" w:leader="dot" w:pos="4310"/>
        </w:tabs>
        <w:rPr>
          <w:noProof/>
        </w:rPr>
      </w:pPr>
      <w:r w:rsidRPr="007F5961">
        <w:rPr>
          <w:noProof/>
        </w:rPr>
        <w:t>NMRPipe, 61</w:t>
      </w:r>
    </w:p>
    <w:p w14:paraId="3D48F139" w14:textId="77777777" w:rsidR="007F5961" w:rsidRPr="007F5961" w:rsidRDefault="007F5961">
      <w:pPr>
        <w:pStyle w:val="Index1"/>
        <w:tabs>
          <w:tab w:val="right" w:leader="dot" w:pos="4310"/>
        </w:tabs>
        <w:rPr>
          <w:noProof/>
        </w:rPr>
      </w:pPr>
      <w:r w:rsidRPr="007F5961">
        <w:rPr>
          <w:noProof/>
        </w:rPr>
        <w:t>3D Processing, 58</w:t>
      </w:r>
    </w:p>
    <w:p w14:paraId="325AFBD0" w14:textId="77777777" w:rsidR="007F5961" w:rsidRPr="007F5961" w:rsidRDefault="007F5961">
      <w:pPr>
        <w:pStyle w:val="Index2"/>
        <w:tabs>
          <w:tab w:val="right" w:leader="dot" w:pos="4310"/>
        </w:tabs>
        <w:rPr>
          <w:noProof/>
        </w:rPr>
      </w:pPr>
      <w:r w:rsidRPr="007F5961">
        <w:rPr>
          <w:noProof/>
        </w:rPr>
        <w:t>step by step, 58</w:t>
      </w:r>
    </w:p>
    <w:p w14:paraId="677B27D0" w14:textId="77777777" w:rsidR="007F5961" w:rsidRPr="007F5961" w:rsidRDefault="007F5961">
      <w:pPr>
        <w:pStyle w:val="Index1"/>
        <w:tabs>
          <w:tab w:val="right" w:leader="dot" w:pos="4310"/>
        </w:tabs>
        <w:rPr>
          <w:noProof/>
        </w:rPr>
      </w:pPr>
      <w:r w:rsidRPr="007F5961">
        <w:rPr>
          <w:rFonts w:ascii="Arial" w:hAnsi="Arial"/>
          <w:noProof/>
        </w:rPr>
        <w:t>3D Processing</w:t>
      </w:r>
      <w:r w:rsidRPr="007F5961">
        <w:rPr>
          <w:noProof/>
        </w:rPr>
        <w:t xml:space="preserve"> (sub menu</w:t>
      </w:r>
      <w:r w:rsidRPr="007F5961">
        <w:rPr>
          <w:rFonts w:ascii="Arial" w:hAnsi="Arial"/>
          <w:noProof/>
        </w:rPr>
        <w:t>)</w:t>
      </w:r>
      <w:r w:rsidRPr="007F5961">
        <w:rPr>
          <w:noProof/>
        </w:rPr>
        <w:t>, 103</w:t>
      </w:r>
    </w:p>
    <w:p w14:paraId="7AB33AD0" w14:textId="77777777" w:rsidR="007F5961" w:rsidRPr="007F5961" w:rsidRDefault="007F5961">
      <w:pPr>
        <w:pStyle w:val="Index1"/>
        <w:tabs>
          <w:tab w:val="right" w:leader="dot" w:pos="4310"/>
        </w:tabs>
        <w:rPr>
          <w:noProof/>
        </w:rPr>
      </w:pPr>
      <w:r w:rsidRPr="007F5961">
        <w:rPr>
          <w:rFonts w:ascii="Arial" w:hAnsi="Arial"/>
          <w:noProof/>
        </w:rPr>
        <w:t>3D XY planes</w:t>
      </w:r>
      <w:r w:rsidRPr="007F5961">
        <w:rPr>
          <w:noProof/>
        </w:rPr>
        <w:t>, 96</w:t>
      </w:r>
    </w:p>
    <w:p w14:paraId="48E43F1D" w14:textId="77777777" w:rsidR="007F5961" w:rsidRPr="007F5961" w:rsidRDefault="007F5961">
      <w:pPr>
        <w:pStyle w:val="Index1"/>
        <w:tabs>
          <w:tab w:val="right" w:leader="dot" w:pos="4310"/>
        </w:tabs>
        <w:rPr>
          <w:noProof/>
        </w:rPr>
      </w:pPr>
      <w:r w:rsidRPr="007F5961">
        <w:rPr>
          <w:rFonts w:ascii="Arial" w:hAnsi="Arial"/>
          <w:noProof/>
        </w:rPr>
        <w:t>3D XZ planes</w:t>
      </w:r>
      <w:r w:rsidRPr="007F5961">
        <w:rPr>
          <w:noProof/>
        </w:rPr>
        <w:t>, 96</w:t>
      </w:r>
    </w:p>
    <w:p w14:paraId="7756179E" w14:textId="77777777" w:rsidR="007F5961" w:rsidRPr="007F5961" w:rsidRDefault="007F5961">
      <w:pPr>
        <w:pStyle w:val="Index1"/>
        <w:tabs>
          <w:tab w:val="right" w:leader="dot" w:pos="4310"/>
        </w:tabs>
        <w:rPr>
          <w:noProof/>
        </w:rPr>
      </w:pPr>
      <w:r w:rsidRPr="007F5961">
        <w:rPr>
          <w:noProof/>
        </w:rPr>
        <w:t>64 Bit Operating Systems, 6</w:t>
      </w:r>
    </w:p>
    <w:p w14:paraId="3CD511AB" w14:textId="77777777" w:rsidR="007F5961" w:rsidRPr="007F5961" w:rsidRDefault="007F5961">
      <w:pPr>
        <w:pStyle w:val="Index1"/>
        <w:tabs>
          <w:tab w:val="right" w:leader="dot" w:pos="4310"/>
        </w:tabs>
        <w:rPr>
          <w:noProof/>
        </w:rPr>
      </w:pPr>
      <w:r w:rsidRPr="007F5961">
        <w:rPr>
          <w:noProof/>
        </w:rPr>
        <w:t>ABC: effect of T1 relaxation</w:t>
      </w:r>
    </w:p>
    <w:p w14:paraId="55139DF8" w14:textId="77777777" w:rsidR="007F5961" w:rsidRPr="007F5961" w:rsidRDefault="007F5961">
      <w:pPr>
        <w:pStyle w:val="Index2"/>
        <w:tabs>
          <w:tab w:val="right" w:leader="dot" w:pos="4310"/>
        </w:tabs>
        <w:rPr>
          <w:noProof/>
        </w:rPr>
      </w:pPr>
      <w:r w:rsidRPr="007F5961">
        <w:rPr>
          <w:noProof/>
        </w:rPr>
        <w:t>MEXICO, 85</w:t>
      </w:r>
    </w:p>
    <w:p w14:paraId="6CA00C8E" w14:textId="77777777" w:rsidR="007F5961" w:rsidRPr="007F5961" w:rsidRDefault="007F5961">
      <w:pPr>
        <w:pStyle w:val="Index1"/>
        <w:tabs>
          <w:tab w:val="right" w:leader="dot" w:pos="4310"/>
        </w:tabs>
        <w:rPr>
          <w:noProof/>
        </w:rPr>
      </w:pPr>
      <w:r w:rsidRPr="007F5961">
        <w:rPr>
          <w:rFonts w:ascii="Arial" w:hAnsi="Arial"/>
          <w:noProof/>
        </w:rPr>
        <w:t>ABS Poly. Degree</w:t>
      </w:r>
      <w:r w:rsidRPr="007F5961">
        <w:rPr>
          <w:noProof/>
        </w:rPr>
        <w:t>, 93</w:t>
      </w:r>
    </w:p>
    <w:p w14:paraId="530E9F24" w14:textId="77777777" w:rsidR="007F5961" w:rsidRPr="007F5961" w:rsidRDefault="007F5961">
      <w:pPr>
        <w:pStyle w:val="Index1"/>
        <w:tabs>
          <w:tab w:val="right" w:leader="dot" w:pos="4310"/>
        </w:tabs>
        <w:rPr>
          <w:noProof/>
        </w:rPr>
      </w:pPr>
      <w:r w:rsidRPr="007F5961">
        <w:rPr>
          <w:noProof/>
        </w:rPr>
        <w:t>ABX</w:t>
      </w:r>
    </w:p>
    <w:p w14:paraId="72FC1625" w14:textId="77777777" w:rsidR="007F5961" w:rsidRPr="007F5961" w:rsidRDefault="007F5961">
      <w:pPr>
        <w:pStyle w:val="Index2"/>
        <w:tabs>
          <w:tab w:val="right" w:leader="dot" w:pos="4310"/>
        </w:tabs>
        <w:rPr>
          <w:noProof/>
        </w:rPr>
      </w:pPr>
      <w:r w:rsidRPr="007F5961">
        <w:rPr>
          <w:noProof/>
        </w:rPr>
        <w:t>simulation, 64</w:t>
      </w:r>
    </w:p>
    <w:p w14:paraId="4BEA8320" w14:textId="77777777" w:rsidR="007F5961" w:rsidRPr="007F5961" w:rsidRDefault="007F5961">
      <w:pPr>
        <w:pStyle w:val="Index1"/>
        <w:tabs>
          <w:tab w:val="right" w:leader="dot" w:pos="4310"/>
        </w:tabs>
        <w:rPr>
          <w:noProof/>
        </w:rPr>
      </w:pPr>
      <w:r w:rsidRPr="007F5961">
        <w:rPr>
          <w:noProof/>
        </w:rPr>
        <w:t>acknowledgements, 9</w:t>
      </w:r>
    </w:p>
    <w:p w14:paraId="7EB53BDC" w14:textId="77777777" w:rsidR="007F5961" w:rsidRPr="007F5961" w:rsidRDefault="007F5961">
      <w:pPr>
        <w:pStyle w:val="Index1"/>
        <w:tabs>
          <w:tab w:val="right" w:leader="dot" w:pos="4310"/>
        </w:tabs>
        <w:rPr>
          <w:noProof/>
        </w:rPr>
      </w:pPr>
      <w:r w:rsidRPr="007F5961">
        <w:rPr>
          <w:noProof/>
        </w:rPr>
        <w:t>acquisition order</w:t>
      </w:r>
    </w:p>
    <w:p w14:paraId="09C673F1" w14:textId="77777777" w:rsidR="007F5961" w:rsidRPr="007F5961" w:rsidRDefault="007F5961">
      <w:pPr>
        <w:pStyle w:val="Index2"/>
        <w:tabs>
          <w:tab w:val="right" w:leader="dot" w:pos="4310"/>
        </w:tabs>
        <w:rPr>
          <w:noProof/>
        </w:rPr>
      </w:pPr>
      <w:r w:rsidRPr="007F5961">
        <w:rPr>
          <w:noProof/>
        </w:rPr>
        <w:t>3D, 59</w:t>
      </w:r>
    </w:p>
    <w:p w14:paraId="1D5A9256" w14:textId="77777777" w:rsidR="007F5961" w:rsidRPr="007F5961" w:rsidRDefault="007F5961">
      <w:pPr>
        <w:pStyle w:val="Index1"/>
        <w:tabs>
          <w:tab w:val="right" w:leader="dot" w:pos="4310"/>
        </w:tabs>
        <w:rPr>
          <w:noProof/>
        </w:rPr>
      </w:pPr>
      <w:r w:rsidRPr="007F5961">
        <w:rPr>
          <w:rFonts w:ascii="Arial" w:hAnsi="Arial"/>
          <w:noProof/>
        </w:rPr>
        <w:t>Add Trace 2 to Experimental</w:t>
      </w:r>
    </w:p>
    <w:p w14:paraId="36ACA00B" w14:textId="77777777" w:rsidR="007F5961" w:rsidRPr="007F5961" w:rsidRDefault="007F5961">
      <w:pPr>
        <w:pStyle w:val="Index2"/>
        <w:tabs>
          <w:tab w:val="right" w:leader="dot" w:pos="4310"/>
        </w:tabs>
        <w:rPr>
          <w:noProof/>
        </w:rPr>
      </w:pPr>
      <w:r w:rsidRPr="007F5961">
        <w:rPr>
          <w:noProof/>
        </w:rPr>
        <w:t>Processing Menu, 106</w:t>
      </w:r>
    </w:p>
    <w:p w14:paraId="1784A5AF" w14:textId="77777777" w:rsidR="007F5961" w:rsidRPr="007F5961" w:rsidRDefault="007F5961">
      <w:pPr>
        <w:pStyle w:val="Index1"/>
        <w:tabs>
          <w:tab w:val="right" w:leader="dot" w:pos="4310"/>
        </w:tabs>
        <w:rPr>
          <w:noProof/>
        </w:rPr>
      </w:pPr>
      <w:r w:rsidRPr="007F5961">
        <w:rPr>
          <w:noProof/>
        </w:rPr>
        <w:t>Alex Bain, 9, 78, 79, 109</w:t>
      </w:r>
    </w:p>
    <w:p w14:paraId="56D4DC53" w14:textId="77777777" w:rsidR="007F5961" w:rsidRPr="007F5961" w:rsidRDefault="007F5961">
      <w:pPr>
        <w:pStyle w:val="Index1"/>
        <w:tabs>
          <w:tab w:val="right" w:leader="dot" w:pos="4310"/>
        </w:tabs>
        <w:rPr>
          <w:noProof/>
        </w:rPr>
      </w:pPr>
      <w:r w:rsidRPr="007F5961">
        <w:rPr>
          <w:rFonts w:ascii="Arial" w:hAnsi="Arial"/>
          <w:noProof/>
        </w:rPr>
        <w:t>Allowable variation in pars</w:t>
      </w:r>
    </w:p>
    <w:p w14:paraId="3F154D5F" w14:textId="77777777" w:rsidR="007F5961" w:rsidRPr="007F5961" w:rsidRDefault="007F5961">
      <w:pPr>
        <w:pStyle w:val="Index2"/>
        <w:tabs>
          <w:tab w:val="right" w:leader="dot" w:pos="4310"/>
        </w:tabs>
        <w:rPr>
          <w:noProof/>
        </w:rPr>
      </w:pPr>
      <w:r w:rsidRPr="007F5961">
        <w:rPr>
          <w:noProof/>
        </w:rPr>
        <w:t>Simulation Parameters dialog, 110</w:t>
      </w:r>
    </w:p>
    <w:p w14:paraId="2F45FA99" w14:textId="77777777" w:rsidR="007F5961" w:rsidRPr="007F5961" w:rsidRDefault="007F5961">
      <w:pPr>
        <w:pStyle w:val="Index1"/>
        <w:tabs>
          <w:tab w:val="right" w:leader="dot" w:pos="4310"/>
        </w:tabs>
        <w:rPr>
          <w:noProof/>
        </w:rPr>
      </w:pPr>
      <w:r w:rsidRPr="007F5961">
        <w:rPr>
          <w:rFonts w:ascii="Arial" w:hAnsi="Arial" w:cs="Arial"/>
          <w:noProof/>
        </w:rPr>
        <w:t>Auto Baseline Correct Array</w:t>
      </w:r>
      <w:r w:rsidRPr="007F5961">
        <w:rPr>
          <w:noProof/>
        </w:rPr>
        <w:t>, 105</w:t>
      </w:r>
    </w:p>
    <w:p w14:paraId="2AAB8531" w14:textId="77777777" w:rsidR="007F5961" w:rsidRPr="007F5961" w:rsidRDefault="007F5961">
      <w:pPr>
        <w:pStyle w:val="Index1"/>
        <w:tabs>
          <w:tab w:val="right" w:leader="dot" w:pos="4310"/>
        </w:tabs>
        <w:rPr>
          <w:noProof/>
        </w:rPr>
      </w:pPr>
      <w:r w:rsidRPr="007F5961">
        <w:rPr>
          <w:rFonts w:ascii="Arial" w:hAnsi="Arial"/>
          <w:noProof/>
        </w:rPr>
        <w:t>Auto Reference F</w:t>
      </w:r>
      <w:r w:rsidRPr="007F5961">
        <w:rPr>
          <w:rFonts w:ascii="Arial" w:hAnsi="Arial"/>
          <w:noProof/>
          <w:vertAlign w:val="subscript"/>
        </w:rPr>
        <w:t>1</w:t>
      </w:r>
    </w:p>
    <w:p w14:paraId="112178D4"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102</w:t>
      </w:r>
    </w:p>
    <w:p w14:paraId="4C251031" w14:textId="77777777" w:rsidR="007F5961" w:rsidRPr="007F5961" w:rsidRDefault="007F5961">
      <w:pPr>
        <w:pStyle w:val="Index1"/>
        <w:tabs>
          <w:tab w:val="right" w:leader="dot" w:pos="4310"/>
        </w:tabs>
        <w:rPr>
          <w:noProof/>
        </w:rPr>
      </w:pPr>
      <w:r w:rsidRPr="007F5961">
        <w:rPr>
          <w:rFonts w:ascii="Arial" w:hAnsi="Arial"/>
          <w:noProof/>
        </w:rPr>
        <w:t>Autoassign</w:t>
      </w:r>
    </w:p>
    <w:p w14:paraId="44EB03F6" w14:textId="77777777" w:rsidR="007F5961" w:rsidRPr="007F5961" w:rsidRDefault="007F5961">
      <w:pPr>
        <w:pStyle w:val="Index2"/>
        <w:tabs>
          <w:tab w:val="right" w:leader="dot" w:pos="4310"/>
        </w:tabs>
        <w:rPr>
          <w:noProof/>
        </w:rPr>
      </w:pPr>
      <w:r w:rsidRPr="007F5961">
        <w:rPr>
          <w:noProof/>
        </w:rPr>
        <w:t>Simulation Parameters dialog, 111</w:t>
      </w:r>
    </w:p>
    <w:p w14:paraId="0703DE3F" w14:textId="77777777" w:rsidR="007F5961" w:rsidRPr="007F5961" w:rsidRDefault="007F5961">
      <w:pPr>
        <w:pStyle w:val="Index1"/>
        <w:tabs>
          <w:tab w:val="right" w:leader="dot" w:pos="4310"/>
        </w:tabs>
        <w:rPr>
          <w:noProof/>
        </w:rPr>
      </w:pPr>
      <w:r w:rsidRPr="007F5961">
        <w:rPr>
          <w:rFonts w:ascii="Arial" w:hAnsi="Arial"/>
          <w:noProof/>
        </w:rPr>
        <w:t>Autoassign Displayed Region</w:t>
      </w:r>
    </w:p>
    <w:p w14:paraId="3A71BD40" w14:textId="77777777" w:rsidR="007F5961" w:rsidRPr="007F5961" w:rsidRDefault="007F5961">
      <w:pPr>
        <w:pStyle w:val="Index2"/>
        <w:tabs>
          <w:tab w:val="right" w:leader="dot" w:pos="4310"/>
        </w:tabs>
        <w:rPr>
          <w:noProof/>
        </w:rPr>
      </w:pPr>
      <w:r w:rsidRPr="007F5961">
        <w:rPr>
          <w:rFonts w:ascii="Arial" w:hAnsi="Arial"/>
          <w:noProof/>
        </w:rPr>
        <w:t>Simulation</w:t>
      </w:r>
      <w:r w:rsidRPr="007F5961">
        <w:rPr>
          <w:noProof/>
        </w:rPr>
        <w:t xml:space="preserve"> menu and "a" key, 111</w:t>
      </w:r>
    </w:p>
    <w:p w14:paraId="38761A17" w14:textId="77777777" w:rsidR="007F5961" w:rsidRPr="007F5961" w:rsidRDefault="007F5961">
      <w:pPr>
        <w:pStyle w:val="Index1"/>
        <w:tabs>
          <w:tab w:val="right" w:leader="dot" w:pos="4310"/>
        </w:tabs>
        <w:rPr>
          <w:noProof/>
        </w:rPr>
      </w:pPr>
      <w:r w:rsidRPr="007F5961">
        <w:rPr>
          <w:rFonts w:ascii="Arial" w:hAnsi="Arial"/>
          <w:noProof/>
        </w:rPr>
        <w:t>Autoignore</w:t>
      </w:r>
    </w:p>
    <w:p w14:paraId="25D3B607" w14:textId="77777777" w:rsidR="007F5961" w:rsidRPr="007F5961" w:rsidRDefault="007F5961">
      <w:pPr>
        <w:pStyle w:val="Index2"/>
        <w:tabs>
          <w:tab w:val="right" w:leader="dot" w:pos="4310"/>
        </w:tabs>
        <w:rPr>
          <w:noProof/>
        </w:rPr>
      </w:pPr>
      <w:r w:rsidRPr="007F5961">
        <w:rPr>
          <w:noProof/>
        </w:rPr>
        <w:t>Simulation Parameters dialog, 111</w:t>
      </w:r>
    </w:p>
    <w:p w14:paraId="45FB03EF" w14:textId="77777777" w:rsidR="007F5961" w:rsidRPr="007F5961" w:rsidRDefault="007F5961">
      <w:pPr>
        <w:pStyle w:val="Index1"/>
        <w:tabs>
          <w:tab w:val="right" w:leader="dot" w:pos="4310"/>
        </w:tabs>
        <w:rPr>
          <w:noProof/>
        </w:rPr>
      </w:pPr>
      <w:r w:rsidRPr="007F5961">
        <w:rPr>
          <w:rFonts w:ascii="Arial" w:hAnsi="Arial"/>
          <w:noProof/>
        </w:rPr>
        <w:t>Automatic Baseline</w:t>
      </w:r>
      <w:r w:rsidRPr="007F5961">
        <w:rPr>
          <w:noProof/>
        </w:rPr>
        <w:t>, 94</w:t>
      </w:r>
    </w:p>
    <w:p w14:paraId="49D2B60D" w14:textId="77777777" w:rsidR="007F5961" w:rsidRPr="007F5961" w:rsidRDefault="007F5961">
      <w:pPr>
        <w:pStyle w:val="Index1"/>
        <w:tabs>
          <w:tab w:val="right" w:leader="dot" w:pos="4310"/>
        </w:tabs>
        <w:rPr>
          <w:noProof/>
        </w:rPr>
      </w:pPr>
      <w:r w:rsidRPr="007F5961">
        <w:rPr>
          <w:rFonts w:ascii="Arial" w:hAnsi="Arial"/>
          <w:noProof/>
        </w:rPr>
        <w:t>Automatic Baseline Correction (least squares)</w:t>
      </w:r>
    </w:p>
    <w:p w14:paraId="339EDC7A"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100</w:t>
      </w:r>
    </w:p>
    <w:p w14:paraId="707D004C" w14:textId="77777777" w:rsidR="007F5961" w:rsidRPr="007F5961" w:rsidRDefault="007F5961">
      <w:pPr>
        <w:pStyle w:val="Index1"/>
        <w:tabs>
          <w:tab w:val="right" w:leader="dot" w:pos="4310"/>
        </w:tabs>
        <w:rPr>
          <w:noProof/>
        </w:rPr>
      </w:pPr>
      <w:r w:rsidRPr="007F5961">
        <w:rPr>
          <w:noProof/>
        </w:rPr>
        <w:t>automatic referencing of F</w:t>
      </w:r>
      <w:r w:rsidRPr="007F5961">
        <w:rPr>
          <w:noProof/>
          <w:vertAlign w:val="subscript"/>
        </w:rPr>
        <w:t>1</w:t>
      </w:r>
      <w:r w:rsidRPr="007F5961">
        <w:rPr>
          <w:noProof/>
        </w:rPr>
        <w:t>, 50, 102</w:t>
      </w:r>
    </w:p>
    <w:p w14:paraId="0681447F" w14:textId="77777777" w:rsidR="007F5961" w:rsidRPr="007F5961" w:rsidRDefault="007F5961">
      <w:pPr>
        <w:pStyle w:val="Index1"/>
        <w:tabs>
          <w:tab w:val="right" w:leader="dot" w:pos="4310"/>
        </w:tabs>
        <w:rPr>
          <w:noProof/>
        </w:rPr>
      </w:pPr>
      <w:r w:rsidRPr="007F5961">
        <w:rPr>
          <w:noProof/>
        </w:rPr>
        <w:t>baseline correction</w:t>
      </w:r>
    </w:p>
    <w:p w14:paraId="282D6A5F" w14:textId="77777777" w:rsidR="007F5961" w:rsidRPr="007F5961" w:rsidRDefault="007F5961">
      <w:pPr>
        <w:pStyle w:val="Index2"/>
        <w:tabs>
          <w:tab w:val="right" w:leader="dot" w:pos="4310"/>
        </w:tabs>
        <w:rPr>
          <w:noProof/>
        </w:rPr>
      </w:pPr>
      <w:r w:rsidRPr="007F5961">
        <w:rPr>
          <w:noProof/>
        </w:rPr>
        <w:t>1D, 22</w:t>
      </w:r>
    </w:p>
    <w:p w14:paraId="715674C2" w14:textId="77777777" w:rsidR="007F5961" w:rsidRPr="007F5961" w:rsidRDefault="007F5961">
      <w:pPr>
        <w:pStyle w:val="Index2"/>
        <w:tabs>
          <w:tab w:val="right" w:leader="dot" w:pos="4310"/>
        </w:tabs>
        <w:rPr>
          <w:noProof/>
        </w:rPr>
      </w:pPr>
      <w:r w:rsidRPr="007F5961">
        <w:rPr>
          <w:noProof/>
        </w:rPr>
        <w:t>2D, 48</w:t>
      </w:r>
    </w:p>
    <w:p w14:paraId="1CCA23CD" w14:textId="77777777" w:rsidR="007F5961" w:rsidRPr="007F5961" w:rsidRDefault="007F5961">
      <w:pPr>
        <w:pStyle w:val="Index1"/>
        <w:tabs>
          <w:tab w:val="right" w:leader="dot" w:pos="4310"/>
        </w:tabs>
        <w:rPr>
          <w:noProof/>
        </w:rPr>
      </w:pPr>
      <w:r w:rsidRPr="007F5961">
        <w:rPr>
          <w:rFonts w:ascii="Arial" w:hAnsi="Arial"/>
          <w:noProof/>
        </w:rPr>
        <w:t>Baseline F2 and Baseline F1</w:t>
      </w:r>
    </w:p>
    <w:p w14:paraId="11CC238D"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101</w:t>
      </w:r>
    </w:p>
    <w:p w14:paraId="5F7C94EA" w14:textId="77777777" w:rsidR="007F5961" w:rsidRPr="007F5961" w:rsidRDefault="007F5961">
      <w:pPr>
        <w:pStyle w:val="Index1"/>
        <w:tabs>
          <w:tab w:val="right" w:leader="dot" w:pos="4310"/>
        </w:tabs>
        <w:rPr>
          <w:noProof/>
        </w:rPr>
      </w:pPr>
      <w:r w:rsidRPr="007F5961">
        <w:rPr>
          <w:noProof/>
          <w:spacing w:val="-3"/>
        </w:rPr>
        <w:t>baseline offset</w:t>
      </w:r>
    </w:p>
    <w:p w14:paraId="4969B3CB" w14:textId="77777777" w:rsidR="007F5961" w:rsidRPr="007F5961" w:rsidRDefault="007F5961">
      <w:pPr>
        <w:pStyle w:val="Index2"/>
        <w:tabs>
          <w:tab w:val="right" w:leader="dot" w:pos="4310"/>
        </w:tabs>
        <w:rPr>
          <w:noProof/>
        </w:rPr>
      </w:pPr>
      <w:r w:rsidRPr="007F5961">
        <w:rPr>
          <w:noProof/>
        </w:rPr>
        <w:t>spectrum, 18</w:t>
      </w:r>
    </w:p>
    <w:p w14:paraId="772343F7" w14:textId="77777777" w:rsidR="007F5961" w:rsidRPr="007F5961" w:rsidRDefault="007F5961">
      <w:pPr>
        <w:pStyle w:val="Index1"/>
        <w:tabs>
          <w:tab w:val="right" w:leader="dot" w:pos="4310"/>
        </w:tabs>
        <w:rPr>
          <w:noProof/>
        </w:rPr>
      </w:pPr>
      <w:r w:rsidRPr="007F5961">
        <w:rPr>
          <w:rFonts w:ascii="Arial" w:hAnsi="Arial" w:cs="Arial"/>
          <w:noProof/>
        </w:rPr>
        <w:t>Bin data</w:t>
      </w:r>
      <w:r w:rsidRPr="007F5961">
        <w:rPr>
          <w:noProof/>
        </w:rPr>
        <w:t>, 107</w:t>
      </w:r>
    </w:p>
    <w:p w14:paraId="1EF3570A" w14:textId="77777777" w:rsidR="007F5961" w:rsidRPr="007F5961" w:rsidRDefault="007F5961">
      <w:pPr>
        <w:pStyle w:val="Index1"/>
        <w:tabs>
          <w:tab w:val="right" w:leader="dot" w:pos="4310"/>
        </w:tabs>
        <w:rPr>
          <w:noProof/>
        </w:rPr>
      </w:pPr>
      <w:r w:rsidRPr="007F5961">
        <w:rPr>
          <w:noProof/>
          <w:spacing w:val="-3"/>
        </w:rPr>
        <w:t>binning</w:t>
      </w:r>
    </w:p>
    <w:p w14:paraId="785EDB4B" w14:textId="77777777" w:rsidR="007F5961" w:rsidRPr="007F5961" w:rsidRDefault="007F5961">
      <w:pPr>
        <w:pStyle w:val="Index2"/>
        <w:tabs>
          <w:tab w:val="right" w:leader="dot" w:pos="4310"/>
        </w:tabs>
        <w:rPr>
          <w:noProof/>
        </w:rPr>
      </w:pPr>
      <w:r w:rsidRPr="007F5961">
        <w:rPr>
          <w:noProof/>
          <w:lang w:val="en-US"/>
        </w:rPr>
        <w:t>Peak Pick Menu</w:t>
      </w:r>
      <w:r w:rsidRPr="007F5961">
        <w:rPr>
          <w:noProof/>
        </w:rPr>
        <w:t>, 25</w:t>
      </w:r>
    </w:p>
    <w:p w14:paraId="6A0FC315" w14:textId="77777777" w:rsidR="007F5961" w:rsidRPr="007F5961" w:rsidRDefault="007F5961">
      <w:pPr>
        <w:pStyle w:val="Index1"/>
        <w:tabs>
          <w:tab w:val="right" w:leader="dot" w:pos="4310"/>
        </w:tabs>
        <w:rPr>
          <w:noProof/>
        </w:rPr>
      </w:pPr>
      <w:r w:rsidRPr="007F5961">
        <w:rPr>
          <w:rFonts w:ascii="Arial" w:hAnsi="Arial" w:cs="Arial"/>
          <w:noProof/>
        </w:rPr>
        <w:t>Binning Parameters</w:t>
      </w:r>
      <w:r w:rsidRPr="007F5961">
        <w:rPr>
          <w:noProof/>
        </w:rPr>
        <w:t>, 107</w:t>
      </w:r>
    </w:p>
    <w:p w14:paraId="79BBD9C3" w14:textId="77777777" w:rsidR="007F5961" w:rsidRPr="007F5961" w:rsidRDefault="007F5961">
      <w:pPr>
        <w:pStyle w:val="Index1"/>
        <w:tabs>
          <w:tab w:val="right" w:leader="dot" w:pos="4310"/>
        </w:tabs>
        <w:rPr>
          <w:noProof/>
        </w:rPr>
      </w:pPr>
      <w:r w:rsidRPr="007F5961">
        <w:rPr>
          <w:noProof/>
        </w:rPr>
        <w:t>Bruker echo-antiecho HMBC, 39</w:t>
      </w:r>
    </w:p>
    <w:p w14:paraId="369E0593" w14:textId="77777777" w:rsidR="007F5961" w:rsidRPr="007F5961" w:rsidRDefault="007F5961">
      <w:pPr>
        <w:pStyle w:val="Index1"/>
        <w:tabs>
          <w:tab w:val="right" w:leader="dot" w:pos="4310"/>
        </w:tabs>
        <w:rPr>
          <w:noProof/>
        </w:rPr>
      </w:pPr>
      <w:r w:rsidRPr="007F5961">
        <w:rPr>
          <w:noProof/>
        </w:rPr>
        <w:t>Bruker T1 type expts., 31</w:t>
      </w:r>
    </w:p>
    <w:p w14:paraId="6748BC6E" w14:textId="77777777" w:rsidR="007F5961" w:rsidRPr="007F5961" w:rsidRDefault="007F5961">
      <w:pPr>
        <w:pStyle w:val="Index1"/>
        <w:tabs>
          <w:tab w:val="right" w:leader="dot" w:pos="4310"/>
        </w:tabs>
        <w:rPr>
          <w:noProof/>
        </w:rPr>
      </w:pPr>
      <w:r w:rsidRPr="007F5961">
        <w:rPr>
          <w:rFonts w:ascii="Arial" w:hAnsi="Arial"/>
          <w:noProof/>
        </w:rPr>
        <w:t>Calculate F1 and F2 Projections</w:t>
      </w:r>
    </w:p>
    <w:p w14:paraId="6C71B49B"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102</w:t>
      </w:r>
    </w:p>
    <w:p w14:paraId="612A86AF" w14:textId="77777777" w:rsidR="007F5961" w:rsidRPr="007F5961" w:rsidRDefault="007F5961">
      <w:pPr>
        <w:pStyle w:val="Index1"/>
        <w:tabs>
          <w:tab w:val="right" w:leader="dot" w:pos="4310"/>
        </w:tabs>
        <w:rPr>
          <w:noProof/>
        </w:rPr>
      </w:pPr>
      <w:r w:rsidRPr="007F5961">
        <w:rPr>
          <w:rFonts w:ascii="Arial" w:hAnsi="Arial" w:cs="Arial"/>
          <w:noProof/>
        </w:rPr>
        <w:t>Calculate RMS</w:t>
      </w:r>
      <w:r w:rsidRPr="007F5961">
        <w:rPr>
          <w:noProof/>
        </w:rPr>
        <w:t>, 112</w:t>
      </w:r>
    </w:p>
    <w:p w14:paraId="377DC277" w14:textId="77777777" w:rsidR="007F5961" w:rsidRPr="007F5961" w:rsidRDefault="007F5961">
      <w:pPr>
        <w:pStyle w:val="Index1"/>
        <w:tabs>
          <w:tab w:val="right" w:leader="dot" w:pos="4310"/>
        </w:tabs>
        <w:rPr>
          <w:noProof/>
        </w:rPr>
      </w:pPr>
      <w:r w:rsidRPr="007F5961">
        <w:rPr>
          <w:rFonts w:ascii="Arial" w:hAnsi="Arial"/>
          <w:noProof/>
          <w:spacing w:val="-3"/>
        </w:rPr>
        <w:t>Calibrate</w:t>
      </w:r>
      <w:r w:rsidRPr="007F5961">
        <w:rPr>
          <w:noProof/>
        </w:rPr>
        <w:t>, 25</w:t>
      </w:r>
    </w:p>
    <w:p w14:paraId="6E9A0F5E" w14:textId="77777777" w:rsidR="007F5961" w:rsidRPr="007F5961" w:rsidRDefault="007F5961">
      <w:pPr>
        <w:pStyle w:val="Index1"/>
        <w:tabs>
          <w:tab w:val="right" w:leader="dot" w:pos="4310"/>
        </w:tabs>
        <w:rPr>
          <w:noProof/>
        </w:rPr>
      </w:pPr>
      <w:r w:rsidRPr="007F5961">
        <w:rPr>
          <w:rFonts w:ascii="Arial" w:hAnsi="Arial" w:cs="Arial"/>
          <w:noProof/>
        </w:rPr>
        <w:t>Clear Imaginary Data</w:t>
      </w:r>
      <w:r w:rsidRPr="007F5961">
        <w:rPr>
          <w:noProof/>
        </w:rPr>
        <w:t>, 102</w:t>
      </w:r>
    </w:p>
    <w:p w14:paraId="274C7592" w14:textId="77777777" w:rsidR="007F5961" w:rsidRPr="007F5961" w:rsidRDefault="007F5961">
      <w:pPr>
        <w:pStyle w:val="Index1"/>
        <w:tabs>
          <w:tab w:val="right" w:leader="dot" w:pos="4310"/>
        </w:tabs>
        <w:rPr>
          <w:noProof/>
        </w:rPr>
      </w:pPr>
      <w:r w:rsidRPr="007F5961">
        <w:rPr>
          <w:rFonts w:ascii="Arial" w:hAnsi="Arial" w:cs="Arial"/>
          <w:noProof/>
        </w:rPr>
        <w:t>Clear Log File</w:t>
      </w:r>
      <w:r w:rsidRPr="007F5961">
        <w:rPr>
          <w:noProof/>
        </w:rPr>
        <w:t>, 99</w:t>
      </w:r>
    </w:p>
    <w:p w14:paraId="3B473596" w14:textId="77777777" w:rsidR="007F5961" w:rsidRPr="007F5961" w:rsidRDefault="007F5961">
      <w:pPr>
        <w:pStyle w:val="Index1"/>
        <w:tabs>
          <w:tab w:val="right" w:leader="dot" w:pos="4310"/>
        </w:tabs>
        <w:rPr>
          <w:noProof/>
        </w:rPr>
      </w:pPr>
      <w:r w:rsidRPr="007F5961">
        <w:rPr>
          <w:rFonts w:ascii="Arial" w:hAnsi="Arial"/>
          <w:noProof/>
        </w:rPr>
        <w:t>Clear Peak List</w:t>
      </w:r>
    </w:p>
    <w:p w14:paraId="35DF8346" w14:textId="77777777" w:rsidR="007F5961" w:rsidRPr="007F5961" w:rsidRDefault="007F5961">
      <w:pPr>
        <w:pStyle w:val="Index2"/>
        <w:tabs>
          <w:tab w:val="right" w:leader="dot" w:pos="4310"/>
        </w:tabs>
        <w:rPr>
          <w:noProof/>
        </w:rPr>
      </w:pPr>
      <w:r w:rsidRPr="007F5961">
        <w:rPr>
          <w:rFonts w:ascii="Arial" w:hAnsi="Arial"/>
          <w:noProof/>
        </w:rPr>
        <w:t>List</w:t>
      </w:r>
    </w:p>
    <w:p w14:paraId="5ABBEEB8" w14:textId="77777777" w:rsidR="007F5961" w:rsidRPr="007F5961" w:rsidRDefault="007F5961">
      <w:pPr>
        <w:pStyle w:val="Index3"/>
        <w:tabs>
          <w:tab w:val="right" w:leader="dot" w:pos="4310"/>
        </w:tabs>
        <w:rPr>
          <w:noProof/>
        </w:rPr>
      </w:pPr>
      <w:r w:rsidRPr="007F5961">
        <w:rPr>
          <w:rFonts w:ascii="Arial" w:hAnsi="Arial"/>
          <w:noProof/>
        </w:rPr>
        <w:t>Peaks and Integrals</w:t>
      </w:r>
      <w:r w:rsidRPr="007F5961">
        <w:rPr>
          <w:noProof/>
        </w:rPr>
        <w:t xml:space="preserve"> menu, 106</w:t>
      </w:r>
    </w:p>
    <w:p w14:paraId="76C1DDF6" w14:textId="77777777" w:rsidR="007F5961" w:rsidRPr="007F5961" w:rsidRDefault="007F5961">
      <w:pPr>
        <w:pStyle w:val="Index1"/>
        <w:tabs>
          <w:tab w:val="right" w:leader="dot" w:pos="4310"/>
        </w:tabs>
        <w:rPr>
          <w:noProof/>
        </w:rPr>
      </w:pPr>
      <w:r w:rsidRPr="007F5961">
        <w:rPr>
          <w:rFonts w:ascii="Arial" w:hAnsi="Arial"/>
          <w:noProof/>
        </w:rPr>
        <w:t>Clear Peaks in Region</w:t>
      </w:r>
      <w:r w:rsidRPr="007F5961">
        <w:rPr>
          <w:noProof/>
        </w:rPr>
        <w:t>, 106</w:t>
      </w:r>
    </w:p>
    <w:p w14:paraId="066D0D66" w14:textId="77777777" w:rsidR="007F5961" w:rsidRPr="007F5961" w:rsidRDefault="007F5961">
      <w:pPr>
        <w:pStyle w:val="Index1"/>
        <w:tabs>
          <w:tab w:val="right" w:leader="dot" w:pos="4310"/>
        </w:tabs>
        <w:rPr>
          <w:noProof/>
        </w:rPr>
      </w:pPr>
      <w:r w:rsidRPr="007F5961">
        <w:rPr>
          <w:rFonts w:ascii="Arial" w:hAnsi="Arial"/>
          <w:noProof/>
        </w:rPr>
        <w:t>Clear Points</w:t>
      </w:r>
    </w:p>
    <w:p w14:paraId="20A7AC3E"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101</w:t>
      </w:r>
    </w:p>
    <w:p w14:paraId="5B87841D" w14:textId="77777777" w:rsidR="007F5961" w:rsidRPr="007F5961" w:rsidRDefault="007F5961">
      <w:pPr>
        <w:pStyle w:val="Index1"/>
        <w:tabs>
          <w:tab w:val="right" w:leader="dot" w:pos="4310"/>
        </w:tabs>
        <w:rPr>
          <w:noProof/>
        </w:rPr>
      </w:pPr>
      <w:r w:rsidRPr="007F5961">
        <w:rPr>
          <w:noProof/>
        </w:rPr>
        <w:t>clipboard, 95</w:t>
      </w:r>
    </w:p>
    <w:p w14:paraId="78E43236" w14:textId="77777777" w:rsidR="007F5961" w:rsidRPr="007F5961" w:rsidRDefault="007F5961">
      <w:pPr>
        <w:pStyle w:val="Index1"/>
        <w:tabs>
          <w:tab w:val="right" w:leader="dot" w:pos="4310"/>
        </w:tabs>
        <w:rPr>
          <w:noProof/>
        </w:rPr>
      </w:pPr>
      <w:r w:rsidRPr="007F5961">
        <w:rPr>
          <w:noProof/>
        </w:rPr>
        <w:t>computer requirements, 6</w:t>
      </w:r>
    </w:p>
    <w:p w14:paraId="65672E1D" w14:textId="77777777" w:rsidR="007F5961" w:rsidRPr="007F5961" w:rsidRDefault="007F5961">
      <w:pPr>
        <w:pStyle w:val="Index1"/>
        <w:tabs>
          <w:tab w:val="right" w:leader="dot" w:pos="4310"/>
        </w:tabs>
        <w:rPr>
          <w:noProof/>
        </w:rPr>
      </w:pPr>
      <w:r w:rsidRPr="007F5961">
        <w:rPr>
          <w:rFonts w:ascii="Arial" w:hAnsi="Arial"/>
          <w:noProof/>
        </w:rPr>
        <w:t>Copy Experimental to #2…#4</w:t>
      </w:r>
    </w:p>
    <w:p w14:paraId="4260E8F9" w14:textId="77777777" w:rsidR="007F5961" w:rsidRPr="007F5961" w:rsidRDefault="007F5961">
      <w:pPr>
        <w:pStyle w:val="Index2"/>
        <w:tabs>
          <w:tab w:val="right" w:leader="dot" w:pos="4310"/>
        </w:tabs>
        <w:rPr>
          <w:noProof/>
        </w:rPr>
      </w:pPr>
      <w:r w:rsidRPr="007F5961">
        <w:rPr>
          <w:rFonts w:ascii="Arial" w:hAnsi="Arial"/>
          <w:noProof/>
        </w:rPr>
        <w:t>View</w:t>
      </w:r>
      <w:r w:rsidRPr="007F5961">
        <w:rPr>
          <w:noProof/>
        </w:rPr>
        <w:t xml:space="preserve"> menu, 97</w:t>
      </w:r>
    </w:p>
    <w:p w14:paraId="1AD67B84" w14:textId="77777777" w:rsidR="007F5961" w:rsidRPr="007F5961" w:rsidRDefault="007F5961">
      <w:pPr>
        <w:pStyle w:val="Index1"/>
        <w:tabs>
          <w:tab w:val="right" w:leader="dot" w:pos="4310"/>
        </w:tabs>
        <w:rPr>
          <w:noProof/>
        </w:rPr>
      </w:pPr>
      <w:r w:rsidRPr="007F5961">
        <w:rPr>
          <w:rFonts w:ascii="Arial" w:hAnsi="Arial"/>
          <w:noProof/>
        </w:rPr>
        <w:t>Copy Metafile to Clipboard</w:t>
      </w:r>
    </w:p>
    <w:p w14:paraId="314D2F60" w14:textId="77777777" w:rsidR="007F5961" w:rsidRPr="007F5961" w:rsidRDefault="007F5961">
      <w:pPr>
        <w:pStyle w:val="Index2"/>
        <w:tabs>
          <w:tab w:val="right" w:leader="dot" w:pos="4310"/>
        </w:tabs>
        <w:rPr>
          <w:noProof/>
        </w:rPr>
      </w:pPr>
      <w:r w:rsidRPr="007F5961">
        <w:rPr>
          <w:rFonts w:ascii="Arial" w:hAnsi="Arial"/>
          <w:noProof/>
        </w:rPr>
        <w:t xml:space="preserve">Edit </w:t>
      </w:r>
      <w:r w:rsidRPr="007F5961">
        <w:rPr>
          <w:noProof/>
        </w:rPr>
        <w:t>menu, 95</w:t>
      </w:r>
    </w:p>
    <w:p w14:paraId="791F4718" w14:textId="77777777" w:rsidR="007F5961" w:rsidRPr="007F5961" w:rsidRDefault="007F5961">
      <w:pPr>
        <w:pStyle w:val="Index1"/>
        <w:tabs>
          <w:tab w:val="right" w:leader="dot" w:pos="4310"/>
        </w:tabs>
        <w:rPr>
          <w:noProof/>
        </w:rPr>
      </w:pPr>
      <w:r w:rsidRPr="007F5961">
        <w:rPr>
          <w:rFonts w:ascii="Arial" w:hAnsi="Arial"/>
          <w:noProof/>
        </w:rPr>
        <w:t>Copy MetaFile to File</w:t>
      </w:r>
    </w:p>
    <w:p w14:paraId="3FF76006" w14:textId="77777777" w:rsidR="007F5961" w:rsidRPr="007F5961" w:rsidRDefault="007F5961">
      <w:pPr>
        <w:pStyle w:val="Index2"/>
        <w:tabs>
          <w:tab w:val="right" w:leader="dot" w:pos="4310"/>
        </w:tabs>
        <w:rPr>
          <w:noProof/>
        </w:rPr>
      </w:pPr>
      <w:r w:rsidRPr="007F5961">
        <w:rPr>
          <w:rFonts w:ascii="Arial" w:hAnsi="Arial"/>
          <w:noProof/>
        </w:rPr>
        <w:t xml:space="preserve">Edit </w:t>
      </w:r>
      <w:r w:rsidRPr="007F5961">
        <w:rPr>
          <w:noProof/>
        </w:rPr>
        <w:t>menu, 95</w:t>
      </w:r>
    </w:p>
    <w:p w14:paraId="102BAD36" w14:textId="77777777" w:rsidR="007F5961" w:rsidRPr="007F5961" w:rsidRDefault="007F5961">
      <w:pPr>
        <w:pStyle w:val="Index1"/>
        <w:tabs>
          <w:tab w:val="right" w:leader="dot" w:pos="4310"/>
        </w:tabs>
        <w:rPr>
          <w:noProof/>
        </w:rPr>
      </w:pPr>
      <w:r w:rsidRPr="007F5961">
        <w:rPr>
          <w:rFonts w:ascii="Arial" w:hAnsi="Arial" w:cs="Arial"/>
          <w:noProof/>
        </w:rPr>
        <w:t>Copy Picked Peaks to Deconvolution List</w:t>
      </w:r>
      <w:r w:rsidRPr="007F5961">
        <w:rPr>
          <w:noProof/>
        </w:rPr>
        <w:t>, 112</w:t>
      </w:r>
    </w:p>
    <w:p w14:paraId="76A09AB9" w14:textId="77777777" w:rsidR="007F5961" w:rsidRPr="007F5961" w:rsidRDefault="007F5961">
      <w:pPr>
        <w:pStyle w:val="Index1"/>
        <w:tabs>
          <w:tab w:val="right" w:leader="dot" w:pos="4310"/>
        </w:tabs>
        <w:rPr>
          <w:noProof/>
        </w:rPr>
      </w:pPr>
      <w:r w:rsidRPr="007F5961">
        <w:rPr>
          <w:rFonts w:ascii="Arial" w:hAnsi="Arial" w:cs="Arial"/>
          <w:noProof/>
        </w:rPr>
        <w:t>Copy Series of Bruker Experiment Numbers to Stack</w:t>
      </w:r>
      <w:r w:rsidRPr="007F5961">
        <w:rPr>
          <w:noProof/>
        </w:rPr>
        <w:t>, 32</w:t>
      </w:r>
    </w:p>
    <w:p w14:paraId="0A5CAE8F" w14:textId="77777777" w:rsidR="007F5961" w:rsidRPr="007F5961" w:rsidRDefault="007F5961">
      <w:pPr>
        <w:pStyle w:val="Index1"/>
        <w:tabs>
          <w:tab w:val="right" w:leader="dot" w:pos="4310"/>
        </w:tabs>
        <w:rPr>
          <w:noProof/>
        </w:rPr>
      </w:pPr>
      <w:r w:rsidRPr="007F5961">
        <w:rPr>
          <w:rFonts w:ascii="Arial" w:hAnsi="Arial"/>
          <w:noProof/>
        </w:rPr>
        <w:t>Copy Simulated to #2…#4</w:t>
      </w:r>
    </w:p>
    <w:p w14:paraId="20A16776" w14:textId="77777777" w:rsidR="007F5961" w:rsidRPr="007F5961" w:rsidRDefault="007F5961">
      <w:pPr>
        <w:pStyle w:val="Index2"/>
        <w:tabs>
          <w:tab w:val="right" w:leader="dot" w:pos="4310"/>
        </w:tabs>
        <w:rPr>
          <w:noProof/>
        </w:rPr>
      </w:pPr>
      <w:r w:rsidRPr="007F5961">
        <w:rPr>
          <w:rFonts w:ascii="Arial" w:hAnsi="Arial"/>
          <w:noProof/>
        </w:rPr>
        <w:t>View</w:t>
      </w:r>
      <w:r w:rsidRPr="007F5961">
        <w:rPr>
          <w:noProof/>
        </w:rPr>
        <w:t xml:space="preserve"> menu, 97</w:t>
      </w:r>
    </w:p>
    <w:p w14:paraId="6B0AE697" w14:textId="77777777" w:rsidR="007F5961" w:rsidRPr="007F5961" w:rsidRDefault="007F5961">
      <w:pPr>
        <w:pStyle w:val="Index1"/>
        <w:tabs>
          <w:tab w:val="right" w:leader="dot" w:pos="4310"/>
        </w:tabs>
        <w:rPr>
          <w:noProof/>
        </w:rPr>
      </w:pPr>
      <w:r w:rsidRPr="007F5961">
        <w:rPr>
          <w:rFonts w:ascii="Arial" w:hAnsi="Arial"/>
          <w:noProof/>
        </w:rPr>
        <w:t>Copy Simulated to Experimental</w:t>
      </w:r>
    </w:p>
    <w:p w14:paraId="1C3D2F0F" w14:textId="77777777" w:rsidR="007F5961" w:rsidRPr="007F5961" w:rsidRDefault="007F5961">
      <w:pPr>
        <w:pStyle w:val="Index2"/>
        <w:tabs>
          <w:tab w:val="right" w:leader="dot" w:pos="4310"/>
        </w:tabs>
        <w:rPr>
          <w:noProof/>
        </w:rPr>
      </w:pPr>
      <w:r w:rsidRPr="007F5961">
        <w:rPr>
          <w:noProof/>
        </w:rPr>
        <w:t>View menu, 97</w:t>
      </w:r>
    </w:p>
    <w:p w14:paraId="72432431" w14:textId="77777777" w:rsidR="007F5961" w:rsidRPr="007F5961" w:rsidRDefault="007F5961">
      <w:pPr>
        <w:pStyle w:val="Index1"/>
        <w:tabs>
          <w:tab w:val="right" w:leader="dot" w:pos="4310"/>
        </w:tabs>
        <w:rPr>
          <w:noProof/>
        </w:rPr>
      </w:pPr>
      <w:r w:rsidRPr="007F5961">
        <w:rPr>
          <w:noProof/>
        </w:rPr>
        <w:t>COSY, 5, 41, 43, 54, 101</w:t>
      </w:r>
    </w:p>
    <w:p w14:paraId="14D07286" w14:textId="77777777" w:rsidR="007F5961" w:rsidRPr="007F5961" w:rsidRDefault="007F5961">
      <w:pPr>
        <w:pStyle w:val="Index2"/>
        <w:tabs>
          <w:tab w:val="right" w:leader="dot" w:pos="4310"/>
        </w:tabs>
        <w:rPr>
          <w:noProof/>
        </w:rPr>
      </w:pPr>
      <w:r w:rsidRPr="007F5961">
        <w:rPr>
          <w:noProof/>
        </w:rPr>
        <w:t>Processing, 53</w:t>
      </w:r>
    </w:p>
    <w:p w14:paraId="1BC648F0" w14:textId="77777777" w:rsidR="007F5961" w:rsidRPr="007F5961" w:rsidRDefault="007F5961">
      <w:pPr>
        <w:pStyle w:val="Index1"/>
        <w:tabs>
          <w:tab w:val="right" w:leader="dot" w:pos="4310"/>
        </w:tabs>
        <w:rPr>
          <w:noProof/>
        </w:rPr>
      </w:pPr>
      <w:r w:rsidRPr="007F5961">
        <w:rPr>
          <w:noProof/>
        </w:rPr>
        <w:t>data format</w:t>
      </w:r>
    </w:p>
    <w:p w14:paraId="20E8D2E4" w14:textId="77777777" w:rsidR="007F5961" w:rsidRPr="007F5961" w:rsidRDefault="007F5961">
      <w:pPr>
        <w:pStyle w:val="Index2"/>
        <w:tabs>
          <w:tab w:val="right" w:leader="dot" w:pos="4310"/>
        </w:tabs>
        <w:rPr>
          <w:noProof/>
        </w:rPr>
      </w:pPr>
      <w:r w:rsidRPr="007F5961">
        <w:rPr>
          <w:noProof/>
        </w:rPr>
        <w:t>setting the, 17</w:t>
      </w:r>
    </w:p>
    <w:p w14:paraId="1EEF350B" w14:textId="77777777" w:rsidR="007F5961" w:rsidRPr="007F5961" w:rsidRDefault="007F5961">
      <w:pPr>
        <w:pStyle w:val="Index1"/>
        <w:tabs>
          <w:tab w:val="right" w:leader="dot" w:pos="4310"/>
        </w:tabs>
        <w:rPr>
          <w:noProof/>
        </w:rPr>
      </w:pPr>
      <w:r w:rsidRPr="007F5961">
        <w:rPr>
          <w:rFonts w:ascii="Arial" w:hAnsi="Arial"/>
          <w:noProof/>
          <w:lang w:val="fr-CA"/>
        </w:rPr>
        <w:lastRenderedPageBreak/>
        <w:t>Data Format</w:t>
      </w:r>
    </w:p>
    <w:p w14:paraId="59D2B405" w14:textId="77777777" w:rsidR="007F5961" w:rsidRPr="007F5961" w:rsidRDefault="007F5961">
      <w:pPr>
        <w:pStyle w:val="Index2"/>
        <w:tabs>
          <w:tab w:val="right" w:leader="dot" w:pos="4310"/>
        </w:tabs>
        <w:rPr>
          <w:noProof/>
        </w:rPr>
      </w:pPr>
      <w:r w:rsidRPr="007F5961">
        <w:rPr>
          <w:rFonts w:ascii="Arial" w:hAnsi="Arial"/>
          <w:noProof/>
          <w:lang w:val="fr-CA"/>
        </w:rPr>
        <w:t>Options</w:t>
      </w:r>
      <w:r w:rsidRPr="007F5961">
        <w:rPr>
          <w:noProof/>
          <w:lang w:val="fr-CA"/>
        </w:rPr>
        <w:t xml:space="preserve"> menu</w:t>
      </w:r>
      <w:r w:rsidRPr="007F5961">
        <w:rPr>
          <w:noProof/>
        </w:rPr>
        <w:t>, 98</w:t>
      </w:r>
    </w:p>
    <w:p w14:paraId="03511988" w14:textId="77777777" w:rsidR="007F5961" w:rsidRPr="007F5961" w:rsidRDefault="007F5961">
      <w:pPr>
        <w:pStyle w:val="Index1"/>
        <w:tabs>
          <w:tab w:val="right" w:leader="dot" w:pos="4310"/>
        </w:tabs>
        <w:rPr>
          <w:noProof/>
        </w:rPr>
      </w:pPr>
      <w:r w:rsidRPr="007F5961">
        <w:rPr>
          <w:noProof/>
          <w:spacing w:val="-3"/>
        </w:rPr>
        <w:t>data on CD</w:t>
      </w:r>
      <w:r w:rsidRPr="007F5961">
        <w:rPr>
          <w:noProof/>
        </w:rPr>
        <w:t>, 18</w:t>
      </w:r>
    </w:p>
    <w:p w14:paraId="594D3798" w14:textId="77777777" w:rsidR="007F5961" w:rsidRPr="007F5961" w:rsidRDefault="007F5961">
      <w:pPr>
        <w:pStyle w:val="Index1"/>
        <w:tabs>
          <w:tab w:val="right" w:leader="dot" w:pos="4310"/>
        </w:tabs>
        <w:rPr>
          <w:noProof/>
        </w:rPr>
      </w:pPr>
      <w:r w:rsidRPr="007F5961">
        <w:rPr>
          <w:noProof/>
          <w:spacing w:val="-3"/>
        </w:rPr>
        <w:t>DC bias</w:t>
      </w:r>
    </w:p>
    <w:p w14:paraId="025A9D1D" w14:textId="77777777" w:rsidR="007F5961" w:rsidRPr="007F5961" w:rsidRDefault="007F5961">
      <w:pPr>
        <w:pStyle w:val="Index2"/>
        <w:tabs>
          <w:tab w:val="right" w:leader="dot" w:pos="4310"/>
        </w:tabs>
        <w:rPr>
          <w:noProof/>
        </w:rPr>
      </w:pPr>
      <w:r w:rsidRPr="007F5961">
        <w:rPr>
          <w:noProof/>
        </w:rPr>
        <w:t>FID, 18</w:t>
      </w:r>
    </w:p>
    <w:p w14:paraId="694A1250" w14:textId="77777777" w:rsidR="007F5961" w:rsidRPr="007F5961" w:rsidRDefault="007F5961">
      <w:pPr>
        <w:pStyle w:val="Index1"/>
        <w:tabs>
          <w:tab w:val="right" w:leader="dot" w:pos="4310"/>
        </w:tabs>
        <w:rPr>
          <w:noProof/>
        </w:rPr>
      </w:pPr>
      <w:r w:rsidRPr="007F5961">
        <w:rPr>
          <w:noProof/>
        </w:rPr>
        <w:t>Deconvolution</w:t>
      </w:r>
    </w:p>
    <w:p w14:paraId="59AD6A6B" w14:textId="77777777" w:rsidR="007F5961" w:rsidRPr="007F5961" w:rsidRDefault="007F5961">
      <w:pPr>
        <w:pStyle w:val="Index2"/>
        <w:tabs>
          <w:tab w:val="right" w:leader="dot" w:pos="4310"/>
        </w:tabs>
        <w:rPr>
          <w:noProof/>
        </w:rPr>
      </w:pPr>
      <w:r w:rsidRPr="007F5961">
        <w:rPr>
          <w:noProof/>
        </w:rPr>
        <w:t>band fitting, 33, 34, 37, 108</w:t>
      </w:r>
    </w:p>
    <w:p w14:paraId="6CD8762A" w14:textId="77777777" w:rsidR="007F5961" w:rsidRPr="007F5961" w:rsidRDefault="007F5961">
      <w:pPr>
        <w:pStyle w:val="Index1"/>
        <w:tabs>
          <w:tab w:val="right" w:leader="dot" w:pos="4310"/>
        </w:tabs>
        <w:rPr>
          <w:noProof/>
        </w:rPr>
      </w:pPr>
      <w:r w:rsidRPr="007F5961">
        <w:rPr>
          <w:noProof/>
        </w:rPr>
        <w:t>default data directory, 38</w:t>
      </w:r>
    </w:p>
    <w:p w14:paraId="473A2DA8" w14:textId="77777777" w:rsidR="007F5961" w:rsidRPr="007F5961" w:rsidRDefault="007F5961">
      <w:pPr>
        <w:pStyle w:val="Index1"/>
        <w:tabs>
          <w:tab w:val="right" w:leader="dot" w:pos="4310"/>
        </w:tabs>
        <w:rPr>
          <w:noProof/>
        </w:rPr>
      </w:pPr>
      <w:r w:rsidRPr="007F5961">
        <w:rPr>
          <w:rFonts w:ascii="Arial" w:hAnsi="Arial" w:cs="Arial"/>
          <w:noProof/>
        </w:rPr>
        <w:t>Default Data Path</w:t>
      </w:r>
      <w:r w:rsidRPr="007F5961">
        <w:rPr>
          <w:noProof/>
        </w:rPr>
        <w:t>, 99</w:t>
      </w:r>
    </w:p>
    <w:p w14:paraId="1DF65E60" w14:textId="77777777" w:rsidR="007F5961" w:rsidRPr="007F5961" w:rsidRDefault="007F5961">
      <w:pPr>
        <w:pStyle w:val="Index1"/>
        <w:tabs>
          <w:tab w:val="right" w:leader="dot" w:pos="4310"/>
        </w:tabs>
        <w:rPr>
          <w:noProof/>
        </w:rPr>
      </w:pPr>
      <w:r w:rsidRPr="007F5961">
        <w:rPr>
          <w:rFonts w:ascii="Arial" w:hAnsi="Arial"/>
          <w:noProof/>
        </w:rPr>
        <w:t>Delete Assigned Peaks in Region</w:t>
      </w:r>
      <w:r w:rsidRPr="007F5961">
        <w:rPr>
          <w:noProof/>
        </w:rPr>
        <w:t>, 111</w:t>
      </w:r>
    </w:p>
    <w:p w14:paraId="0F8F4246" w14:textId="77777777" w:rsidR="007F5961" w:rsidRPr="007F5961" w:rsidRDefault="007F5961">
      <w:pPr>
        <w:pStyle w:val="Index1"/>
        <w:tabs>
          <w:tab w:val="right" w:leader="dot" w:pos="4310"/>
        </w:tabs>
        <w:rPr>
          <w:noProof/>
        </w:rPr>
      </w:pPr>
      <w:r w:rsidRPr="007F5961">
        <w:rPr>
          <w:rFonts w:ascii="Arial" w:hAnsi="Arial"/>
          <w:noProof/>
        </w:rPr>
        <w:t>Delete Processed Data</w:t>
      </w:r>
    </w:p>
    <w:p w14:paraId="05EE3027" w14:textId="77777777" w:rsidR="007F5961" w:rsidRPr="007F5961" w:rsidRDefault="007F5961">
      <w:pPr>
        <w:pStyle w:val="Index2"/>
        <w:tabs>
          <w:tab w:val="right" w:leader="dot" w:pos="4310"/>
        </w:tabs>
        <w:rPr>
          <w:noProof/>
        </w:rPr>
      </w:pPr>
      <w:r w:rsidRPr="007F5961">
        <w:rPr>
          <w:noProof/>
        </w:rPr>
        <w:t>File menu, 91</w:t>
      </w:r>
    </w:p>
    <w:p w14:paraId="1DBA0EE7" w14:textId="77777777" w:rsidR="007F5961" w:rsidRPr="007F5961" w:rsidRDefault="007F5961">
      <w:pPr>
        <w:pStyle w:val="Index1"/>
        <w:tabs>
          <w:tab w:val="right" w:leader="dot" w:pos="4310"/>
        </w:tabs>
        <w:rPr>
          <w:noProof/>
        </w:rPr>
      </w:pPr>
      <w:r w:rsidRPr="007F5961">
        <w:rPr>
          <w:rFonts w:ascii="Arial" w:hAnsi="Arial"/>
          <w:noProof/>
        </w:rPr>
        <w:t>Delete Trace #2…4</w:t>
      </w:r>
    </w:p>
    <w:p w14:paraId="05DA7961" w14:textId="77777777" w:rsidR="007F5961" w:rsidRPr="007F5961" w:rsidRDefault="007F5961">
      <w:pPr>
        <w:pStyle w:val="Index2"/>
        <w:tabs>
          <w:tab w:val="right" w:leader="dot" w:pos="4310"/>
        </w:tabs>
        <w:rPr>
          <w:noProof/>
        </w:rPr>
      </w:pPr>
      <w:r w:rsidRPr="007F5961">
        <w:rPr>
          <w:rFonts w:ascii="Arial" w:hAnsi="Arial"/>
          <w:noProof/>
        </w:rPr>
        <w:t>View</w:t>
      </w:r>
      <w:r w:rsidRPr="007F5961">
        <w:rPr>
          <w:noProof/>
        </w:rPr>
        <w:t xml:space="preserve"> menu, 97</w:t>
      </w:r>
    </w:p>
    <w:p w14:paraId="296F4054" w14:textId="77777777" w:rsidR="007F5961" w:rsidRPr="007F5961" w:rsidRDefault="007F5961">
      <w:pPr>
        <w:pStyle w:val="Index1"/>
        <w:tabs>
          <w:tab w:val="right" w:leader="dot" w:pos="4310"/>
        </w:tabs>
        <w:rPr>
          <w:noProof/>
        </w:rPr>
      </w:pPr>
      <w:r w:rsidRPr="007F5961">
        <w:rPr>
          <w:rFonts w:ascii="Arial" w:hAnsi="Arial"/>
          <w:noProof/>
        </w:rPr>
        <w:t>Detection Mode</w:t>
      </w:r>
    </w:p>
    <w:p w14:paraId="2C0391EF" w14:textId="77777777" w:rsidR="007F5961" w:rsidRPr="007F5961" w:rsidRDefault="007F5961">
      <w:pPr>
        <w:pStyle w:val="Index2"/>
        <w:tabs>
          <w:tab w:val="right" w:leader="dot" w:pos="4310"/>
        </w:tabs>
        <w:rPr>
          <w:noProof/>
        </w:rPr>
      </w:pPr>
      <w:r w:rsidRPr="007F5961">
        <w:rPr>
          <w:noProof/>
        </w:rPr>
        <w:t>2D parameters, 39</w:t>
      </w:r>
    </w:p>
    <w:p w14:paraId="2002593D" w14:textId="77777777" w:rsidR="007F5961" w:rsidRPr="007F5961" w:rsidRDefault="007F5961">
      <w:pPr>
        <w:pStyle w:val="Index1"/>
        <w:tabs>
          <w:tab w:val="right" w:leader="dot" w:pos="4310"/>
        </w:tabs>
        <w:rPr>
          <w:noProof/>
        </w:rPr>
      </w:pPr>
      <w:r w:rsidRPr="007F5961">
        <w:rPr>
          <w:rFonts w:ascii="Times New Roman" w:hAnsi="Times New Roman"/>
          <w:noProof/>
        </w:rPr>
        <w:t>Display buffer exceeded</w:t>
      </w:r>
      <w:r w:rsidRPr="007F5961">
        <w:rPr>
          <w:noProof/>
        </w:rPr>
        <w:t>, 6</w:t>
      </w:r>
    </w:p>
    <w:p w14:paraId="152643B7" w14:textId="77777777" w:rsidR="007F5961" w:rsidRPr="007F5961" w:rsidRDefault="007F5961">
      <w:pPr>
        <w:pStyle w:val="Index1"/>
        <w:tabs>
          <w:tab w:val="right" w:leader="dot" w:pos="4310"/>
        </w:tabs>
        <w:rPr>
          <w:noProof/>
        </w:rPr>
      </w:pPr>
      <w:r w:rsidRPr="007F5961">
        <w:rPr>
          <w:rFonts w:ascii="Arial" w:hAnsi="Arial" w:cs="Arial"/>
          <w:noProof/>
        </w:rPr>
        <w:t>Display Colours…</w:t>
      </w:r>
    </w:p>
    <w:p w14:paraId="7800930D" w14:textId="77777777" w:rsidR="007F5961" w:rsidRPr="007F5961" w:rsidRDefault="007F5961">
      <w:pPr>
        <w:pStyle w:val="Index2"/>
        <w:tabs>
          <w:tab w:val="right" w:leader="dot" w:pos="4310"/>
        </w:tabs>
        <w:rPr>
          <w:noProof/>
        </w:rPr>
      </w:pPr>
      <w:r w:rsidRPr="007F5961">
        <w:rPr>
          <w:rFonts w:ascii="Arial" w:hAnsi="Arial" w:cs="Arial"/>
          <w:noProof/>
        </w:rPr>
        <w:t>Edit menu</w:t>
      </w:r>
      <w:r w:rsidRPr="007F5961">
        <w:rPr>
          <w:noProof/>
        </w:rPr>
        <w:t>, 94</w:t>
      </w:r>
    </w:p>
    <w:p w14:paraId="4916562E" w14:textId="77777777" w:rsidR="007F5961" w:rsidRPr="007F5961" w:rsidRDefault="007F5961">
      <w:pPr>
        <w:pStyle w:val="Index1"/>
        <w:tabs>
          <w:tab w:val="right" w:leader="dot" w:pos="4310"/>
        </w:tabs>
        <w:rPr>
          <w:noProof/>
        </w:rPr>
      </w:pPr>
      <w:r w:rsidRPr="007F5961">
        <w:rPr>
          <w:rFonts w:ascii="Arial" w:hAnsi="Arial" w:cs="Arial"/>
          <w:noProof/>
        </w:rPr>
        <w:t>Display Font Size</w:t>
      </w:r>
      <w:r w:rsidRPr="007F5961">
        <w:rPr>
          <w:noProof/>
        </w:rPr>
        <w:t>, 99</w:t>
      </w:r>
    </w:p>
    <w:p w14:paraId="78F4F14F" w14:textId="77777777" w:rsidR="007F5961" w:rsidRPr="007F5961" w:rsidRDefault="007F5961">
      <w:pPr>
        <w:pStyle w:val="Index1"/>
        <w:tabs>
          <w:tab w:val="right" w:leader="dot" w:pos="4310"/>
        </w:tabs>
        <w:rPr>
          <w:noProof/>
        </w:rPr>
      </w:pPr>
      <w:r w:rsidRPr="007F5961">
        <w:rPr>
          <w:rFonts w:ascii="Arial" w:hAnsi="Arial"/>
          <w:noProof/>
        </w:rPr>
        <w:t>Display Linewidth (Hz.)</w:t>
      </w:r>
    </w:p>
    <w:p w14:paraId="67DA524B" w14:textId="77777777" w:rsidR="007F5961" w:rsidRPr="007F5961" w:rsidRDefault="007F5961">
      <w:pPr>
        <w:pStyle w:val="Index2"/>
        <w:tabs>
          <w:tab w:val="right" w:leader="dot" w:pos="4310"/>
        </w:tabs>
        <w:rPr>
          <w:noProof/>
        </w:rPr>
      </w:pPr>
      <w:r w:rsidRPr="007F5961">
        <w:rPr>
          <w:noProof/>
        </w:rPr>
        <w:t>Simulation Parameters dialog, 109</w:t>
      </w:r>
    </w:p>
    <w:p w14:paraId="3D93E4FB" w14:textId="77777777" w:rsidR="007F5961" w:rsidRPr="007F5961" w:rsidRDefault="007F5961">
      <w:pPr>
        <w:pStyle w:val="Index1"/>
        <w:tabs>
          <w:tab w:val="right" w:leader="dot" w:pos="4310"/>
        </w:tabs>
        <w:rPr>
          <w:noProof/>
        </w:rPr>
      </w:pPr>
      <w:r w:rsidRPr="007F5961">
        <w:rPr>
          <w:noProof/>
        </w:rPr>
        <w:t>display manipulation, 11</w:t>
      </w:r>
    </w:p>
    <w:p w14:paraId="6DC453F0" w14:textId="77777777" w:rsidR="007F5961" w:rsidRPr="007F5961" w:rsidRDefault="007F5961">
      <w:pPr>
        <w:pStyle w:val="Index1"/>
        <w:tabs>
          <w:tab w:val="right" w:leader="dot" w:pos="4310"/>
        </w:tabs>
        <w:rPr>
          <w:noProof/>
        </w:rPr>
      </w:pPr>
      <w:r w:rsidRPr="007F5961">
        <w:rPr>
          <w:rFonts w:ascii="Arial" w:hAnsi="Arial"/>
          <w:noProof/>
        </w:rPr>
        <w:t>Display Width (Hz.)</w:t>
      </w:r>
    </w:p>
    <w:p w14:paraId="1FD50777" w14:textId="77777777" w:rsidR="007F5961" w:rsidRPr="007F5961" w:rsidRDefault="007F5961">
      <w:pPr>
        <w:pStyle w:val="Index2"/>
        <w:tabs>
          <w:tab w:val="right" w:leader="dot" w:pos="4310"/>
        </w:tabs>
        <w:rPr>
          <w:noProof/>
        </w:rPr>
      </w:pPr>
      <w:r w:rsidRPr="007F5961">
        <w:rPr>
          <w:noProof/>
        </w:rPr>
        <w:t>Simulation Parameters dialog, 109</w:t>
      </w:r>
    </w:p>
    <w:p w14:paraId="4A8C1BA6" w14:textId="77777777" w:rsidR="007F5961" w:rsidRPr="007F5961" w:rsidRDefault="007F5961">
      <w:pPr>
        <w:pStyle w:val="Index1"/>
        <w:tabs>
          <w:tab w:val="right" w:leader="dot" w:pos="4310"/>
        </w:tabs>
        <w:rPr>
          <w:noProof/>
        </w:rPr>
      </w:pPr>
      <w:r w:rsidRPr="007F5961">
        <w:rPr>
          <w:noProof/>
        </w:rPr>
        <w:t>DNMR tutorial, 83</w:t>
      </w:r>
    </w:p>
    <w:p w14:paraId="7C0D8AB7" w14:textId="77777777" w:rsidR="007F5961" w:rsidRPr="007F5961" w:rsidRDefault="007F5961">
      <w:pPr>
        <w:pStyle w:val="Index1"/>
        <w:tabs>
          <w:tab w:val="right" w:leader="dot" w:pos="4310"/>
        </w:tabs>
        <w:rPr>
          <w:noProof/>
        </w:rPr>
      </w:pPr>
      <w:r w:rsidRPr="007F5961">
        <w:rPr>
          <w:noProof/>
        </w:rPr>
        <w:t>DNMR3</w:t>
      </w:r>
    </w:p>
    <w:p w14:paraId="2E8F7F66" w14:textId="77777777" w:rsidR="007F5961" w:rsidRPr="007F5961" w:rsidRDefault="007F5961">
      <w:pPr>
        <w:pStyle w:val="Index2"/>
        <w:tabs>
          <w:tab w:val="right" w:leader="dot" w:pos="4310"/>
        </w:tabs>
        <w:rPr>
          <w:noProof/>
        </w:rPr>
      </w:pPr>
      <w:r w:rsidRPr="007F5961">
        <w:rPr>
          <w:noProof/>
        </w:rPr>
        <w:t>introduction to, 78</w:t>
      </w:r>
    </w:p>
    <w:p w14:paraId="52173BB4" w14:textId="77777777" w:rsidR="007F5961" w:rsidRPr="007F5961" w:rsidRDefault="007F5961">
      <w:pPr>
        <w:pStyle w:val="Index1"/>
        <w:tabs>
          <w:tab w:val="right" w:leader="dot" w:pos="4310"/>
        </w:tabs>
        <w:rPr>
          <w:noProof/>
        </w:rPr>
      </w:pPr>
      <w:r w:rsidRPr="007F5961">
        <w:rPr>
          <w:noProof/>
        </w:rPr>
        <w:t>download, 7</w:t>
      </w:r>
    </w:p>
    <w:p w14:paraId="605A4573" w14:textId="77777777" w:rsidR="007F5961" w:rsidRPr="007F5961" w:rsidRDefault="007F5961">
      <w:pPr>
        <w:pStyle w:val="Index1"/>
        <w:tabs>
          <w:tab w:val="right" w:leader="dot" w:pos="4310"/>
        </w:tabs>
        <w:rPr>
          <w:noProof/>
        </w:rPr>
      </w:pPr>
      <w:r w:rsidRPr="007F5961">
        <w:rPr>
          <w:rFonts w:ascii="Arial" w:hAnsi="Arial"/>
          <w:noProof/>
        </w:rPr>
        <w:t>Drift Correct</w:t>
      </w:r>
      <w:r w:rsidRPr="007F5961">
        <w:rPr>
          <w:noProof/>
        </w:rPr>
        <w:t>, 100</w:t>
      </w:r>
    </w:p>
    <w:p w14:paraId="02273D8C" w14:textId="77777777" w:rsidR="007F5961" w:rsidRPr="007F5961" w:rsidRDefault="007F5961">
      <w:pPr>
        <w:pStyle w:val="Index1"/>
        <w:tabs>
          <w:tab w:val="right" w:leader="dot" w:pos="4310"/>
        </w:tabs>
        <w:rPr>
          <w:noProof/>
        </w:rPr>
      </w:pPr>
      <w:r w:rsidRPr="007F5961">
        <w:rPr>
          <w:rFonts w:ascii="Arial" w:hAnsi="Arial"/>
          <w:noProof/>
        </w:rPr>
        <w:t>Drift Correct F1 and F2</w:t>
      </w:r>
    </w:p>
    <w:p w14:paraId="3670E57F"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101</w:t>
      </w:r>
    </w:p>
    <w:p w14:paraId="2421177A" w14:textId="77777777" w:rsidR="007F5961" w:rsidRPr="007F5961" w:rsidRDefault="007F5961">
      <w:pPr>
        <w:pStyle w:val="Index1"/>
        <w:tabs>
          <w:tab w:val="right" w:leader="dot" w:pos="4310"/>
        </w:tabs>
        <w:rPr>
          <w:noProof/>
        </w:rPr>
      </w:pPr>
      <w:r w:rsidRPr="007F5961">
        <w:rPr>
          <w:rFonts w:ascii="Arial" w:hAnsi="Arial" w:cs="Arial"/>
          <w:noProof/>
        </w:rPr>
        <w:t>Dump</w:t>
      </w:r>
      <w:r w:rsidRPr="007F5961">
        <w:rPr>
          <w:noProof/>
        </w:rPr>
        <w:t xml:space="preserve"> button</w:t>
      </w:r>
    </w:p>
    <w:p w14:paraId="248E61BD" w14:textId="77777777" w:rsidR="007F5961" w:rsidRPr="007F5961" w:rsidRDefault="007F5961">
      <w:pPr>
        <w:pStyle w:val="Index2"/>
        <w:tabs>
          <w:tab w:val="right" w:leader="dot" w:pos="4310"/>
        </w:tabs>
        <w:rPr>
          <w:noProof/>
        </w:rPr>
      </w:pPr>
      <w:r w:rsidRPr="007F5961">
        <w:rPr>
          <w:noProof/>
        </w:rPr>
        <w:t>Deconvolution Dialog, 34</w:t>
      </w:r>
    </w:p>
    <w:p w14:paraId="05484EE7" w14:textId="77777777" w:rsidR="007F5961" w:rsidRPr="007F5961" w:rsidRDefault="007F5961">
      <w:pPr>
        <w:pStyle w:val="Index1"/>
        <w:tabs>
          <w:tab w:val="right" w:leader="dot" w:pos="4310"/>
        </w:tabs>
        <w:rPr>
          <w:noProof/>
        </w:rPr>
      </w:pPr>
      <w:r w:rsidRPr="007F5961">
        <w:rPr>
          <w:noProof/>
        </w:rPr>
        <w:t>Dynamic NMR simulation</w:t>
      </w:r>
    </w:p>
    <w:p w14:paraId="4207B315" w14:textId="77777777" w:rsidR="007F5961" w:rsidRPr="007F5961" w:rsidRDefault="007F5961">
      <w:pPr>
        <w:pStyle w:val="Index2"/>
        <w:tabs>
          <w:tab w:val="right" w:leader="dot" w:pos="4310"/>
        </w:tabs>
        <w:rPr>
          <w:noProof/>
        </w:rPr>
      </w:pPr>
      <w:r w:rsidRPr="007F5961">
        <w:rPr>
          <w:noProof/>
        </w:rPr>
        <w:t>introduction, 78</w:t>
      </w:r>
    </w:p>
    <w:p w14:paraId="3C6E0B30" w14:textId="77777777" w:rsidR="007F5961" w:rsidRPr="007F5961" w:rsidRDefault="007F5961">
      <w:pPr>
        <w:pStyle w:val="Index1"/>
        <w:tabs>
          <w:tab w:val="right" w:leader="dot" w:pos="4310"/>
        </w:tabs>
        <w:rPr>
          <w:noProof/>
        </w:rPr>
      </w:pPr>
      <w:r w:rsidRPr="007F5961">
        <w:rPr>
          <w:noProof/>
        </w:rPr>
        <w:t>echo-antiecho, 5, 38, 39, 55, 56</w:t>
      </w:r>
    </w:p>
    <w:p w14:paraId="64B0131E" w14:textId="77777777" w:rsidR="007F5961" w:rsidRPr="007F5961" w:rsidRDefault="007F5961">
      <w:pPr>
        <w:pStyle w:val="Index2"/>
        <w:tabs>
          <w:tab w:val="right" w:leader="dot" w:pos="4310"/>
        </w:tabs>
        <w:rPr>
          <w:noProof/>
        </w:rPr>
      </w:pPr>
      <w:r w:rsidRPr="007F5961">
        <w:rPr>
          <w:noProof/>
        </w:rPr>
        <w:t>3D Processing, 58</w:t>
      </w:r>
    </w:p>
    <w:p w14:paraId="51DA4834" w14:textId="77777777" w:rsidR="007F5961" w:rsidRPr="007F5961" w:rsidRDefault="007F5961">
      <w:pPr>
        <w:pStyle w:val="Index1"/>
        <w:tabs>
          <w:tab w:val="right" w:leader="dot" w:pos="4310"/>
        </w:tabs>
        <w:rPr>
          <w:noProof/>
        </w:rPr>
      </w:pPr>
      <w:r w:rsidRPr="007F5961">
        <w:rPr>
          <w:rFonts w:ascii="Arial" w:hAnsi="Arial"/>
          <w:noProof/>
        </w:rPr>
        <w:t>Edit Chemical Shifts</w:t>
      </w:r>
    </w:p>
    <w:p w14:paraId="3E10D8B8" w14:textId="77777777" w:rsidR="007F5961" w:rsidRPr="007F5961" w:rsidRDefault="007F5961">
      <w:pPr>
        <w:pStyle w:val="Index2"/>
        <w:tabs>
          <w:tab w:val="right" w:leader="dot" w:pos="4310"/>
        </w:tabs>
        <w:rPr>
          <w:noProof/>
        </w:rPr>
      </w:pPr>
      <w:r w:rsidRPr="007F5961">
        <w:rPr>
          <w:rFonts w:ascii="Arial" w:hAnsi="Arial"/>
          <w:noProof/>
        </w:rPr>
        <w:t xml:space="preserve">Spin System </w:t>
      </w:r>
      <w:r w:rsidRPr="007F5961">
        <w:rPr>
          <w:noProof/>
        </w:rPr>
        <w:t>menu, 107</w:t>
      </w:r>
    </w:p>
    <w:p w14:paraId="2756DEEA" w14:textId="77777777" w:rsidR="007F5961" w:rsidRPr="007F5961" w:rsidRDefault="007F5961">
      <w:pPr>
        <w:pStyle w:val="Index1"/>
        <w:tabs>
          <w:tab w:val="right" w:leader="dot" w:pos="4310"/>
        </w:tabs>
        <w:rPr>
          <w:noProof/>
        </w:rPr>
      </w:pPr>
      <w:r w:rsidRPr="007F5961">
        <w:rPr>
          <w:rFonts w:ascii="Arial" w:hAnsi="Arial" w:cs="Arial"/>
          <w:noProof/>
        </w:rPr>
        <w:t>Edit Deconvolution Peak Parameters…</w:t>
      </w:r>
      <w:r w:rsidRPr="007F5961">
        <w:rPr>
          <w:noProof/>
        </w:rPr>
        <w:t>, 112</w:t>
      </w:r>
    </w:p>
    <w:p w14:paraId="4AB28934" w14:textId="77777777" w:rsidR="007F5961" w:rsidRPr="007F5961" w:rsidRDefault="007F5961">
      <w:pPr>
        <w:pStyle w:val="Index1"/>
        <w:tabs>
          <w:tab w:val="right" w:leader="dot" w:pos="4310"/>
        </w:tabs>
        <w:rPr>
          <w:noProof/>
        </w:rPr>
      </w:pPr>
      <w:r w:rsidRPr="007F5961">
        <w:rPr>
          <w:rFonts w:ascii="Arial" w:hAnsi="Arial"/>
          <w:noProof/>
        </w:rPr>
        <w:t>Edit Dipolar (D) Couplings</w:t>
      </w:r>
    </w:p>
    <w:p w14:paraId="3E4673B2" w14:textId="77777777" w:rsidR="007F5961" w:rsidRPr="007F5961" w:rsidRDefault="007F5961">
      <w:pPr>
        <w:pStyle w:val="Index2"/>
        <w:tabs>
          <w:tab w:val="right" w:leader="dot" w:pos="4310"/>
        </w:tabs>
        <w:rPr>
          <w:noProof/>
        </w:rPr>
      </w:pPr>
      <w:r w:rsidRPr="007F5961">
        <w:rPr>
          <w:rFonts w:ascii="Arial" w:hAnsi="Arial"/>
          <w:noProof/>
        </w:rPr>
        <w:t xml:space="preserve">Spin System </w:t>
      </w:r>
      <w:r w:rsidRPr="007F5961">
        <w:rPr>
          <w:noProof/>
        </w:rPr>
        <w:t>menu, 107</w:t>
      </w:r>
    </w:p>
    <w:p w14:paraId="2FD14B68" w14:textId="77777777" w:rsidR="007F5961" w:rsidRPr="007F5961" w:rsidRDefault="007F5961">
      <w:pPr>
        <w:pStyle w:val="Index1"/>
        <w:tabs>
          <w:tab w:val="right" w:leader="dot" w:pos="4310"/>
        </w:tabs>
        <w:rPr>
          <w:noProof/>
        </w:rPr>
      </w:pPr>
      <w:r w:rsidRPr="007F5961">
        <w:rPr>
          <w:rFonts w:ascii="Arial" w:hAnsi="Arial"/>
          <w:noProof/>
        </w:rPr>
        <w:t>Edit</w:t>
      </w:r>
      <w:r w:rsidRPr="007F5961">
        <w:rPr>
          <w:noProof/>
        </w:rPr>
        <w:t xml:space="preserve"> menu commands, 92</w:t>
      </w:r>
    </w:p>
    <w:p w14:paraId="0B46A329" w14:textId="77777777" w:rsidR="007F5961" w:rsidRPr="007F5961" w:rsidRDefault="007F5961">
      <w:pPr>
        <w:pStyle w:val="Index1"/>
        <w:tabs>
          <w:tab w:val="right" w:leader="dot" w:pos="4310"/>
        </w:tabs>
        <w:rPr>
          <w:noProof/>
        </w:rPr>
      </w:pPr>
      <w:r w:rsidRPr="007F5961">
        <w:rPr>
          <w:rFonts w:ascii="Arial" w:hAnsi="Arial"/>
          <w:noProof/>
        </w:rPr>
        <w:t>Edit Scalar (J) Couplings</w:t>
      </w:r>
    </w:p>
    <w:p w14:paraId="2FEE0F39" w14:textId="77777777" w:rsidR="007F5961" w:rsidRPr="007F5961" w:rsidRDefault="007F5961">
      <w:pPr>
        <w:pStyle w:val="Index2"/>
        <w:tabs>
          <w:tab w:val="right" w:leader="dot" w:pos="4310"/>
        </w:tabs>
        <w:rPr>
          <w:noProof/>
        </w:rPr>
      </w:pPr>
      <w:r w:rsidRPr="007F5961">
        <w:rPr>
          <w:rFonts w:ascii="Arial" w:hAnsi="Arial"/>
          <w:noProof/>
        </w:rPr>
        <w:t xml:space="preserve">Spin System </w:t>
      </w:r>
      <w:r w:rsidRPr="007F5961">
        <w:rPr>
          <w:noProof/>
        </w:rPr>
        <w:t>menu, 107</w:t>
      </w:r>
    </w:p>
    <w:p w14:paraId="5ACAC171" w14:textId="77777777" w:rsidR="007F5961" w:rsidRPr="007F5961" w:rsidRDefault="007F5961">
      <w:pPr>
        <w:pStyle w:val="Index1"/>
        <w:tabs>
          <w:tab w:val="right" w:leader="dot" w:pos="4310"/>
        </w:tabs>
        <w:rPr>
          <w:noProof/>
        </w:rPr>
      </w:pPr>
      <w:r w:rsidRPr="007F5961">
        <w:rPr>
          <w:rFonts w:ascii="Arial" w:hAnsi="Arial"/>
          <w:noProof/>
        </w:rPr>
        <w:t>Edit</w:t>
      </w:r>
      <w:r w:rsidRPr="007F5961">
        <w:rPr>
          <w:noProof/>
        </w:rPr>
        <w:t xml:space="preserve"> </w:t>
      </w:r>
      <w:r w:rsidRPr="007F5961">
        <w:rPr>
          <w:rFonts w:ascii="Arial" w:hAnsi="Arial"/>
          <w:noProof/>
        </w:rPr>
        <w:t>Simulation Parameters</w:t>
      </w:r>
    </w:p>
    <w:p w14:paraId="2F6BEDAF" w14:textId="77777777" w:rsidR="007F5961" w:rsidRPr="007F5961" w:rsidRDefault="007F5961">
      <w:pPr>
        <w:pStyle w:val="Index2"/>
        <w:tabs>
          <w:tab w:val="right" w:leader="dot" w:pos="4310"/>
        </w:tabs>
        <w:rPr>
          <w:noProof/>
        </w:rPr>
      </w:pPr>
      <w:r w:rsidRPr="007F5961">
        <w:rPr>
          <w:rFonts w:ascii="Arial" w:hAnsi="Arial"/>
          <w:noProof/>
        </w:rPr>
        <w:t xml:space="preserve">Simulation </w:t>
      </w:r>
      <w:r w:rsidRPr="007F5961">
        <w:rPr>
          <w:noProof/>
        </w:rPr>
        <w:t>menu, 109</w:t>
      </w:r>
    </w:p>
    <w:p w14:paraId="5A8A200C" w14:textId="77777777" w:rsidR="007F5961" w:rsidRPr="007F5961" w:rsidRDefault="007F5961">
      <w:pPr>
        <w:pStyle w:val="Index1"/>
        <w:tabs>
          <w:tab w:val="right" w:leader="dot" w:pos="4310"/>
        </w:tabs>
        <w:rPr>
          <w:noProof/>
        </w:rPr>
      </w:pPr>
      <w:r w:rsidRPr="007F5961">
        <w:rPr>
          <w:rFonts w:ascii="Arial" w:hAnsi="Arial"/>
          <w:noProof/>
        </w:rPr>
        <w:t>em+ft</w:t>
      </w:r>
    </w:p>
    <w:p w14:paraId="7FFC6584"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100</w:t>
      </w:r>
    </w:p>
    <w:p w14:paraId="10CF6E25" w14:textId="77777777" w:rsidR="007F5961" w:rsidRPr="007F5961" w:rsidRDefault="007F5961">
      <w:pPr>
        <w:pStyle w:val="Index1"/>
        <w:tabs>
          <w:tab w:val="right" w:leader="dot" w:pos="4310"/>
        </w:tabs>
        <w:rPr>
          <w:noProof/>
        </w:rPr>
      </w:pPr>
      <w:r w:rsidRPr="007F5961">
        <w:rPr>
          <w:noProof/>
          <w:spacing w:val="-3"/>
        </w:rPr>
        <w:t>Error Logging</w:t>
      </w:r>
      <w:r w:rsidRPr="007F5961">
        <w:rPr>
          <w:noProof/>
        </w:rPr>
        <w:t>, 10</w:t>
      </w:r>
    </w:p>
    <w:p w14:paraId="00C13838" w14:textId="77777777" w:rsidR="007F5961" w:rsidRPr="007F5961" w:rsidRDefault="007F5961">
      <w:pPr>
        <w:pStyle w:val="Index1"/>
        <w:tabs>
          <w:tab w:val="right" w:leader="dot" w:pos="4310"/>
        </w:tabs>
        <w:rPr>
          <w:noProof/>
        </w:rPr>
      </w:pPr>
      <w:r w:rsidRPr="007F5961">
        <w:rPr>
          <w:noProof/>
        </w:rPr>
        <w:t>example files</w:t>
      </w:r>
    </w:p>
    <w:p w14:paraId="0F96675B" w14:textId="77777777" w:rsidR="007F5961" w:rsidRPr="007F5961" w:rsidRDefault="007F5961">
      <w:pPr>
        <w:pStyle w:val="Index2"/>
        <w:tabs>
          <w:tab w:val="right" w:leader="dot" w:pos="4310"/>
        </w:tabs>
        <w:rPr>
          <w:noProof/>
        </w:rPr>
      </w:pPr>
      <w:r w:rsidRPr="007F5961">
        <w:rPr>
          <w:noProof/>
        </w:rPr>
        <w:t>for DNMR3 and MEXICO, 82</w:t>
      </w:r>
    </w:p>
    <w:p w14:paraId="1807CB94" w14:textId="77777777" w:rsidR="007F5961" w:rsidRPr="007F5961" w:rsidRDefault="007F5961">
      <w:pPr>
        <w:pStyle w:val="Index1"/>
        <w:tabs>
          <w:tab w:val="right" w:leader="dot" w:pos="4310"/>
        </w:tabs>
        <w:rPr>
          <w:noProof/>
        </w:rPr>
      </w:pPr>
      <w:r w:rsidRPr="007F5961">
        <w:rPr>
          <w:rFonts w:ascii="Arial" w:hAnsi="Arial" w:cs="Arial"/>
          <w:noProof/>
        </w:rPr>
        <w:t>Extended Debug Logging</w:t>
      </w:r>
      <w:r w:rsidRPr="007F5961">
        <w:rPr>
          <w:noProof/>
        </w:rPr>
        <w:t>, 99</w:t>
      </w:r>
    </w:p>
    <w:p w14:paraId="7E19B09C" w14:textId="77777777" w:rsidR="007F5961" w:rsidRPr="007F5961" w:rsidRDefault="007F5961">
      <w:pPr>
        <w:pStyle w:val="Index1"/>
        <w:tabs>
          <w:tab w:val="right" w:leader="dot" w:pos="4310"/>
        </w:tabs>
        <w:rPr>
          <w:noProof/>
        </w:rPr>
      </w:pPr>
      <w:r w:rsidRPr="007F5961">
        <w:rPr>
          <w:rFonts w:ascii="Arial" w:hAnsi="Arial" w:cs="Arial"/>
          <w:noProof/>
        </w:rPr>
        <w:t>External Module Path</w:t>
      </w:r>
      <w:r w:rsidRPr="007F5961">
        <w:rPr>
          <w:noProof/>
        </w:rPr>
        <w:t>, 99</w:t>
      </w:r>
    </w:p>
    <w:p w14:paraId="3A994FF0" w14:textId="77777777" w:rsidR="007F5961" w:rsidRPr="007F5961" w:rsidRDefault="007F5961">
      <w:pPr>
        <w:pStyle w:val="Index1"/>
        <w:tabs>
          <w:tab w:val="right" w:leader="dot" w:pos="4310"/>
        </w:tabs>
        <w:rPr>
          <w:noProof/>
        </w:rPr>
      </w:pPr>
      <w:r w:rsidRPr="007F5961">
        <w:rPr>
          <w:noProof/>
        </w:rPr>
        <w:t>F</w:t>
      </w:r>
      <w:r w:rsidRPr="007F5961">
        <w:rPr>
          <w:noProof/>
          <w:vertAlign w:val="subscript"/>
        </w:rPr>
        <w:t>1</w:t>
      </w:r>
      <w:r w:rsidRPr="007F5961">
        <w:rPr>
          <w:noProof/>
        </w:rPr>
        <w:t xml:space="preserve"> Referencing</w:t>
      </w:r>
    </w:p>
    <w:p w14:paraId="269C84C7" w14:textId="77777777" w:rsidR="007F5961" w:rsidRPr="007F5961" w:rsidRDefault="007F5961">
      <w:pPr>
        <w:pStyle w:val="Index2"/>
        <w:tabs>
          <w:tab w:val="right" w:leader="dot" w:pos="4310"/>
        </w:tabs>
        <w:rPr>
          <w:noProof/>
        </w:rPr>
      </w:pPr>
      <w:r w:rsidRPr="007F5961">
        <w:rPr>
          <w:noProof/>
        </w:rPr>
        <w:t>homily, 49</w:t>
      </w:r>
    </w:p>
    <w:p w14:paraId="5D9E90EC" w14:textId="77777777" w:rsidR="007F5961" w:rsidRPr="007F5961" w:rsidRDefault="007F5961">
      <w:pPr>
        <w:pStyle w:val="Index1"/>
        <w:tabs>
          <w:tab w:val="right" w:leader="dot" w:pos="4310"/>
        </w:tabs>
        <w:rPr>
          <w:noProof/>
        </w:rPr>
      </w:pPr>
      <w:r w:rsidRPr="007F5961">
        <w:rPr>
          <w:noProof/>
        </w:rPr>
        <w:t>f1coef</w:t>
      </w:r>
    </w:p>
    <w:p w14:paraId="272A8447" w14:textId="77777777" w:rsidR="007F5961" w:rsidRPr="007F5961" w:rsidRDefault="007F5961">
      <w:pPr>
        <w:pStyle w:val="Index2"/>
        <w:tabs>
          <w:tab w:val="right" w:leader="dot" w:pos="4310"/>
        </w:tabs>
        <w:rPr>
          <w:noProof/>
        </w:rPr>
      </w:pPr>
      <w:r w:rsidRPr="007F5961">
        <w:rPr>
          <w:noProof/>
        </w:rPr>
        <w:t>Varian 2D, 54</w:t>
      </w:r>
    </w:p>
    <w:p w14:paraId="252169C4" w14:textId="77777777" w:rsidR="007F5961" w:rsidRPr="007F5961" w:rsidRDefault="007F5961">
      <w:pPr>
        <w:pStyle w:val="Index2"/>
        <w:tabs>
          <w:tab w:val="right" w:leader="dot" w:pos="4310"/>
        </w:tabs>
        <w:rPr>
          <w:noProof/>
        </w:rPr>
      </w:pPr>
      <w:r w:rsidRPr="007F5961">
        <w:rPr>
          <w:noProof/>
        </w:rPr>
        <w:t>Varian 2D data, 56</w:t>
      </w:r>
    </w:p>
    <w:p w14:paraId="0DE3531B" w14:textId="77777777" w:rsidR="007F5961" w:rsidRPr="007F5961" w:rsidRDefault="007F5961">
      <w:pPr>
        <w:pStyle w:val="Index1"/>
        <w:tabs>
          <w:tab w:val="right" w:leader="dot" w:pos="4310"/>
        </w:tabs>
        <w:rPr>
          <w:noProof/>
        </w:rPr>
      </w:pPr>
      <w:r w:rsidRPr="007F5961">
        <w:rPr>
          <w:noProof/>
        </w:rPr>
        <w:t>F2 and F1 Traces</w:t>
      </w:r>
    </w:p>
    <w:p w14:paraId="64F7F08C" w14:textId="77777777" w:rsidR="007F5961" w:rsidRPr="007F5961" w:rsidRDefault="007F5961">
      <w:pPr>
        <w:pStyle w:val="Index2"/>
        <w:tabs>
          <w:tab w:val="right" w:leader="dot" w:pos="4310"/>
        </w:tabs>
        <w:rPr>
          <w:noProof/>
        </w:rPr>
      </w:pPr>
      <w:r w:rsidRPr="007F5961">
        <w:rPr>
          <w:noProof/>
        </w:rPr>
        <w:t>2D Display, 49</w:t>
      </w:r>
    </w:p>
    <w:p w14:paraId="16D41E7A" w14:textId="77777777" w:rsidR="007F5961" w:rsidRPr="007F5961" w:rsidRDefault="007F5961">
      <w:pPr>
        <w:pStyle w:val="Index1"/>
        <w:tabs>
          <w:tab w:val="right" w:leader="dot" w:pos="4310"/>
        </w:tabs>
        <w:rPr>
          <w:noProof/>
        </w:rPr>
      </w:pPr>
      <w:r w:rsidRPr="007F5961">
        <w:rPr>
          <w:rFonts w:ascii="Arial" w:hAnsi="Arial"/>
          <w:noProof/>
        </w:rPr>
        <w:t>FID Display</w:t>
      </w:r>
      <w:r w:rsidRPr="007F5961">
        <w:rPr>
          <w:noProof/>
        </w:rPr>
        <w:t>, 96</w:t>
      </w:r>
    </w:p>
    <w:p w14:paraId="62A1EC36" w14:textId="77777777" w:rsidR="007F5961" w:rsidRPr="007F5961" w:rsidRDefault="007F5961">
      <w:pPr>
        <w:pStyle w:val="Index1"/>
        <w:tabs>
          <w:tab w:val="right" w:leader="dot" w:pos="4310"/>
        </w:tabs>
        <w:rPr>
          <w:noProof/>
        </w:rPr>
      </w:pPr>
      <w:r w:rsidRPr="007F5961">
        <w:rPr>
          <w:noProof/>
        </w:rPr>
        <w:t>FID Math, 62</w:t>
      </w:r>
    </w:p>
    <w:p w14:paraId="78EFAECD" w14:textId="77777777" w:rsidR="007F5961" w:rsidRPr="007F5961" w:rsidRDefault="007F5961">
      <w:pPr>
        <w:pStyle w:val="Index1"/>
        <w:tabs>
          <w:tab w:val="right" w:leader="dot" w:pos="4310"/>
        </w:tabs>
        <w:rPr>
          <w:noProof/>
        </w:rPr>
      </w:pPr>
      <w:r w:rsidRPr="007F5961">
        <w:rPr>
          <w:noProof/>
        </w:rPr>
        <w:t>File Handling Commands</w:t>
      </w:r>
    </w:p>
    <w:p w14:paraId="1E11F0DA" w14:textId="77777777" w:rsidR="007F5961" w:rsidRPr="007F5961" w:rsidRDefault="007F5961">
      <w:pPr>
        <w:pStyle w:val="Index2"/>
        <w:tabs>
          <w:tab w:val="right" w:leader="dot" w:pos="4310"/>
        </w:tabs>
        <w:rPr>
          <w:noProof/>
        </w:rPr>
      </w:pPr>
      <w:r w:rsidRPr="007F5961">
        <w:rPr>
          <w:noProof/>
        </w:rPr>
        <w:t>command line, 113</w:t>
      </w:r>
    </w:p>
    <w:p w14:paraId="315190C5" w14:textId="77777777" w:rsidR="007F5961" w:rsidRPr="007F5961" w:rsidRDefault="007F5961">
      <w:pPr>
        <w:pStyle w:val="Index1"/>
        <w:tabs>
          <w:tab w:val="right" w:leader="dot" w:pos="4310"/>
        </w:tabs>
        <w:rPr>
          <w:noProof/>
        </w:rPr>
      </w:pPr>
      <w:r w:rsidRPr="007F5961">
        <w:rPr>
          <w:noProof/>
        </w:rPr>
        <w:t>File menu commands, 90</w:t>
      </w:r>
    </w:p>
    <w:p w14:paraId="212BAA8A" w14:textId="77777777" w:rsidR="007F5961" w:rsidRPr="007F5961" w:rsidRDefault="007F5961">
      <w:pPr>
        <w:pStyle w:val="Index1"/>
        <w:tabs>
          <w:tab w:val="right" w:leader="dot" w:pos="4310"/>
        </w:tabs>
        <w:rPr>
          <w:noProof/>
        </w:rPr>
      </w:pPr>
      <w:r w:rsidRPr="007F5961">
        <w:rPr>
          <w:noProof/>
        </w:rPr>
        <w:t>FileZilla</w:t>
      </w:r>
    </w:p>
    <w:p w14:paraId="233A22DD" w14:textId="77777777" w:rsidR="007F5961" w:rsidRPr="007F5961" w:rsidRDefault="007F5961">
      <w:pPr>
        <w:pStyle w:val="Index2"/>
        <w:tabs>
          <w:tab w:val="right" w:leader="dot" w:pos="4310"/>
        </w:tabs>
        <w:rPr>
          <w:noProof/>
        </w:rPr>
      </w:pPr>
      <w:r w:rsidRPr="007F5961">
        <w:rPr>
          <w:noProof/>
        </w:rPr>
        <w:t>FTP client, 10</w:t>
      </w:r>
    </w:p>
    <w:p w14:paraId="08582AA4" w14:textId="77777777" w:rsidR="007F5961" w:rsidRPr="007F5961" w:rsidRDefault="007F5961">
      <w:pPr>
        <w:pStyle w:val="Index1"/>
        <w:tabs>
          <w:tab w:val="right" w:leader="dot" w:pos="4310"/>
        </w:tabs>
        <w:rPr>
          <w:noProof/>
        </w:rPr>
      </w:pPr>
      <w:r w:rsidRPr="007F5961">
        <w:rPr>
          <w:noProof/>
        </w:rPr>
        <w:t>first point correction</w:t>
      </w:r>
    </w:p>
    <w:p w14:paraId="39688B74" w14:textId="77777777" w:rsidR="007F5961" w:rsidRPr="007F5961" w:rsidRDefault="007F5961">
      <w:pPr>
        <w:pStyle w:val="Index2"/>
        <w:tabs>
          <w:tab w:val="right" w:leader="dot" w:pos="4310"/>
        </w:tabs>
        <w:rPr>
          <w:noProof/>
        </w:rPr>
      </w:pPr>
      <w:r w:rsidRPr="007F5961">
        <w:rPr>
          <w:noProof/>
        </w:rPr>
        <w:t>DC offset caused by, 48</w:t>
      </w:r>
    </w:p>
    <w:p w14:paraId="7ABAAB9E" w14:textId="77777777" w:rsidR="007F5961" w:rsidRPr="007F5961" w:rsidRDefault="007F5961">
      <w:pPr>
        <w:pStyle w:val="Index1"/>
        <w:tabs>
          <w:tab w:val="right" w:leader="dot" w:pos="4310"/>
        </w:tabs>
        <w:rPr>
          <w:noProof/>
        </w:rPr>
      </w:pPr>
      <w:r w:rsidRPr="007F5961">
        <w:rPr>
          <w:noProof/>
        </w:rPr>
        <w:t>First Point Correction, 40</w:t>
      </w:r>
    </w:p>
    <w:p w14:paraId="6656BB5D" w14:textId="77777777" w:rsidR="007F5961" w:rsidRPr="007F5961" w:rsidRDefault="007F5961">
      <w:pPr>
        <w:pStyle w:val="Index1"/>
        <w:tabs>
          <w:tab w:val="right" w:leader="dot" w:pos="4310"/>
        </w:tabs>
        <w:rPr>
          <w:noProof/>
        </w:rPr>
      </w:pPr>
      <w:r w:rsidRPr="007F5961">
        <w:rPr>
          <w:noProof/>
        </w:rPr>
        <w:t>fluorobenzene</w:t>
      </w:r>
    </w:p>
    <w:p w14:paraId="285EDF70" w14:textId="77777777" w:rsidR="007F5961" w:rsidRPr="007F5961" w:rsidRDefault="007F5961">
      <w:pPr>
        <w:pStyle w:val="Index2"/>
        <w:tabs>
          <w:tab w:val="right" w:leader="dot" w:pos="4310"/>
        </w:tabs>
        <w:rPr>
          <w:noProof/>
        </w:rPr>
      </w:pPr>
      <w:r w:rsidRPr="007F5961">
        <w:rPr>
          <w:noProof/>
        </w:rPr>
        <w:t>simulation and analysis, 66</w:t>
      </w:r>
    </w:p>
    <w:p w14:paraId="5AAEA0CE" w14:textId="77777777" w:rsidR="007F5961" w:rsidRPr="007F5961" w:rsidRDefault="007F5961">
      <w:pPr>
        <w:pStyle w:val="Index1"/>
        <w:tabs>
          <w:tab w:val="right" w:leader="dot" w:pos="4310"/>
        </w:tabs>
        <w:rPr>
          <w:noProof/>
        </w:rPr>
      </w:pPr>
      <w:r w:rsidRPr="007F5961">
        <w:rPr>
          <w:noProof/>
        </w:rPr>
        <w:t>Format</w:t>
      </w:r>
    </w:p>
    <w:p w14:paraId="785BE5DC" w14:textId="77777777" w:rsidR="007F5961" w:rsidRPr="007F5961" w:rsidRDefault="007F5961">
      <w:pPr>
        <w:pStyle w:val="Index2"/>
        <w:tabs>
          <w:tab w:val="right" w:leader="dot" w:pos="4310"/>
        </w:tabs>
        <w:rPr>
          <w:noProof/>
        </w:rPr>
      </w:pPr>
      <w:r w:rsidRPr="007F5961">
        <w:rPr>
          <w:noProof/>
        </w:rPr>
        <w:t>processed data, 116</w:t>
      </w:r>
    </w:p>
    <w:p w14:paraId="788E1FC1" w14:textId="77777777" w:rsidR="007F5961" w:rsidRPr="007F5961" w:rsidRDefault="007F5961">
      <w:pPr>
        <w:pStyle w:val="Index1"/>
        <w:tabs>
          <w:tab w:val="right" w:leader="dot" w:pos="4310"/>
        </w:tabs>
        <w:rPr>
          <w:noProof/>
        </w:rPr>
      </w:pPr>
      <w:r w:rsidRPr="007F5961">
        <w:rPr>
          <w:rFonts w:ascii="Arial" w:hAnsi="Arial"/>
          <w:noProof/>
        </w:rPr>
        <w:t>Forward Linear Prediction (1D)</w:t>
      </w:r>
      <w:r w:rsidRPr="007F5961">
        <w:rPr>
          <w:noProof/>
        </w:rPr>
        <w:t>. See: Arguments with furniture</w:t>
      </w:r>
    </w:p>
    <w:p w14:paraId="7F65329C" w14:textId="77777777" w:rsidR="007F5961" w:rsidRPr="007F5961" w:rsidRDefault="007F5961">
      <w:pPr>
        <w:pStyle w:val="Index1"/>
        <w:tabs>
          <w:tab w:val="right" w:leader="dot" w:pos="4310"/>
        </w:tabs>
        <w:rPr>
          <w:noProof/>
        </w:rPr>
      </w:pPr>
      <w:r w:rsidRPr="007F5961">
        <w:rPr>
          <w:noProof/>
        </w:rPr>
        <w:t>Fourier transform, 100</w:t>
      </w:r>
    </w:p>
    <w:p w14:paraId="6853827B"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100</w:t>
      </w:r>
    </w:p>
    <w:p w14:paraId="66C1939B" w14:textId="77777777" w:rsidR="007F5961" w:rsidRPr="007F5961" w:rsidRDefault="007F5961">
      <w:pPr>
        <w:pStyle w:val="Index1"/>
        <w:tabs>
          <w:tab w:val="right" w:leader="dot" w:pos="4310"/>
        </w:tabs>
        <w:rPr>
          <w:noProof/>
        </w:rPr>
      </w:pPr>
      <w:r w:rsidRPr="007F5961">
        <w:rPr>
          <w:noProof/>
          <w:spacing w:val="-3"/>
        </w:rPr>
        <w:t>frequency</w:t>
      </w:r>
    </w:p>
    <w:p w14:paraId="2B4882DE" w14:textId="77777777" w:rsidR="007F5961" w:rsidRPr="007F5961" w:rsidRDefault="007F5961">
      <w:pPr>
        <w:pStyle w:val="Index2"/>
        <w:tabs>
          <w:tab w:val="right" w:leader="dot" w:pos="4310"/>
        </w:tabs>
        <w:rPr>
          <w:noProof/>
        </w:rPr>
      </w:pPr>
      <w:r w:rsidRPr="007F5961">
        <w:rPr>
          <w:noProof/>
        </w:rPr>
        <w:t>display of, 11</w:t>
      </w:r>
    </w:p>
    <w:p w14:paraId="17D14529" w14:textId="77777777" w:rsidR="007F5961" w:rsidRPr="007F5961" w:rsidRDefault="007F5961">
      <w:pPr>
        <w:pStyle w:val="Index1"/>
        <w:tabs>
          <w:tab w:val="right" w:leader="dot" w:pos="4310"/>
        </w:tabs>
        <w:rPr>
          <w:noProof/>
        </w:rPr>
      </w:pPr>
      <w:r w:rsidRPr="007F5961">
        <w:rPr>
          <w:rFonts w:ascii="Arial" w:hAnsi="Arial"/>
          <w:noProof/>
        </w:rPr>
        <w:t>Frequency of 0 ppm</w:t>
      </w:r>
    </w:p>
    <w:p w14:paraId="5256E673" w14:textId="77777777" w:rsidR="007F5961" w:rsidRPr="007F5961" w:rsidRDefault="007F5961">
      <w:pPr>
        <w:pStyle w:val="Index2"/>
        <w:tabs>
          <w:tab w:val="right" w:leader="dot" w:pos="4310"/>
        </w:tabs>
        <w:rPr>
          <w:noProof/>
        </w:rPr>
      </w:pPr>
      <w:r w:rsidRPr="007F5961">
        <w:rPr>
          <w:noProof/>
        </w:rPr>
        <w:t>2D parameters, 39</w:t>
      </w:r>
    </w:p>
    <w:p w14:paraId="6AD3983A" w14:textId="77777777" w:rsidR="007F5961" w:rsidRPr="007F5961" w:rsidRDefault="007F5961">
      <w:pPr>
        <w:pStyle w:val="Index1"/>
        <w:tabs>
          <w:tab w:val="right" w:leader="dot" w:pos="4310"/>
        </w:tabs>
        <w:rPr>
          <w:noProof/>
        </w:rPr>
      </w:pPr>
      <w:r w:rsidRPr="007F5961">
        <w:rPr>
          <w:rFonts w:ascii="Arial" w:hAnsi="Arial"/>
          <w:noProof/>
        </w:rPr>
        <w:t>Frequency of 0 ppm (MHz)</w:t>
      </w:r>
      <w:r w:rsidRPr="007F5961">
        <w:rPr>
          <w:noProof/>
        </w:rPr>
        <w:t>, 92</w:t>
      </w:r>
    </w:p>
    <w:p w14:paraId="5283C9BA" w14:textId="77777777" w:rsidR="007F5961" w:rsidRPr="007F5961" w:rsidRDefault="007F5961">
      <w:pPr>
        <w:pStyle w:val="Index1"/>
        <w:tabs>
          <w:tab w:val="right" w:leader="dot" w:pos="4310"/>
        </w:tabs>
        <w:rPr>
          <w:noProof/>
        </w:rPr>
      </w:pPr>
      <w:r w:rsidRPr="007F5961">
        <w:rPr>
          <w:rFonts w:ascii="Arial" w:hAnsi="Arial"/>
          <w:noProof/>
        </w:rPr>
        <w:t>ft</w:t>
      </w:r>
    </w:p>
    <w:p w14:paraId="24DECAB3"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100</w:t>
      </w:r>
    </w:p>
    <w:p w14:paraId="1212FE9C" w14:textId="77777777" w:rsidR="007F5961" w:rsidRPr="007F5961" w:rsidRDefault="007F5961">
      <w:pPr>
        <w:pStyle w:val="Index1"/>
        <w:tabs>
          <w:tab w:val="right" w:leader="dot" w:pos="4310"/>
        </w:tabs>
        <w:rPr>
          <w:noProof/>
        </w:rPr>
      </w:pPr>
      <w:r w:rsidRPr="007F5961">
        <w:rPr>
          <w:noProof/>
        </w:rPr>
        <w:t>FTP Clients, 10</w:t>
      </w:r>
    </w:p>
    <w:p w14:paraId="7DBE6861" w14:textId="77777777" w:rsidR="007F5961" w:rsidRPr="007F5961" w:rsidRDefault="007F5961">
      <w:pPr>
        <w:pStyle w:val="Index1"/>
        <w:tabs>
          <w:tab w:val="right" w:leader="dot" w:pos="4310"/>
        </w:tabs>
        <w:rPr>
          <w:noProof/>
        </w:rPr>
      </w:pPr>
      <w:r w:rsidRPr="007F5961">
        <w:rPr>
          <w:rFonts w:ascii="Arial" w:hAnsi="Arial"/>
          <w:noProof/>
        </w:rPr>
        <w:t>Fully Automatic Baseline Correction</w:t>
      </w:r>
    </w:p>
    <w:p w14:paraId="0CB75CE8"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101</w:t>
      </w:r>
    </w:p>
    <w:p w14:paraId="7173F9EF" w14:textId="77777777" w:rsidR="007F5961" w:rsidRPr="007F5961" w:rsidRDefault="007F5961">
      <w:pPr>
        <w:pStyle w:val="Index1"/>
        <w:tabs>
          <w:tab w:val="right" w:leader="dot" w:pos="4310"/>
        </w:tabs>
        <w:rPr>
          <w:noProof/>
        </w:rPr>
      </w:pPr>
      <w:r w:rsidRPr="007F5961">
        <w:rPr>
          <w:noProof/>
          <w:spacing w:val="-3"/>
        </w:rPr>
        <w:t>Gaussian</w:t>
      </w:r>
    </w:p>
    <w:p w14:paraId="094834DF" w14:textId="77777777" w:rsidR="007F5961" w:rsidRPr="007F5961" w:rsidRDefault="007F5961">
      <w:pPr>
        <w:pStyle w:val="Index2"/>
        <w:tabs>
          <w:tab w:val="right" w:leader="dot" w:pos="4310"/>
        </w:tabs>
        <w:rPr>
          <w:noProof/>
        </w:rPr>
      </w:pPr>
      <w:r w:rsidRPr="007F5961">
        <w:rPr>
          <w:noProof/>
        </w:rPr>
        <w:t>window function, 19</w:t>
      </w:r>
    </w:p>
    <w:p w14:paraId="322109FB" w14:textId="77777777" w:rsidR="007F5961" w:rsidRPr="007F5961" w:rsidRDefault="007F5961">
      <w:pPr>
        <w:pStyle w:val="Index1"/>
        <w:tabs>
          <w:tab w:val="right" w:leader="dot" w:pos="4310"/>
        </w:tabs>
        <w:rPr>
          <w:noProof/>
        </w:rPr>
      </w:pPr>
      <w:r w:rsidRPr="007F5961">
        <w:rPr>
          <w:rFonts w:ascii="Arial" w:hAnsi="Arial"/>
          <w:noProof/>
        </w:rPr>
        <w:t>GB</w:t>
      </w:r>
      <w:r w:rsidRPr="007F5961">
        <w:rPr>
          <w:noProof/>
        </w:rPr>
        <w:t>, 19, 40, 94</w:t>
      </w:r>
    </w:p>
    <w:p w14:paraId="3888BA26" w14:textId="77777777" w:rsidR="007F5961" w:rsidRPr="007F5961" w:rsidRDefault="007F5961">
      <w:pPr>
        <w:pStyle w:val="Index1"/>
        <w:tabs>
          <w:tab w:val="right" w:leader="dot" w:pos="4310"/>
        </w:tabs>
        <w:rPr>
          <w:noProof/>
        </w:rPr>
      </w:pPr>
      <w:r w:rsidRPr="007F5961">
        <w:rPr>
          <w:rFonts w:ascii="Arial" w:hAnsi="Arial"/>
          <w:noProof/>
        </w:rPr>
        <w:t>gm+ft+pk</w:t>
      </w:r>
    </w:p>
    <w:p w14:paraId="705A2715"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100</w:t>
      </w:r>
    </w:p>
    <w:p w14:paraId="4D9A4451" w14:textId="77777777" w:rsidR="007F5961" w:rsidRPr="007F5961" w:rsidRDefault="007F5961">
      <w:pPr>
        <w:pStyle w:val="Index1"/>
        <w:tabs>
          <w:tab w:val="right" w:leader="dot" w:pos="4310"/>
        </w:tabs>
        <w:rPr>
          <w:noProof/>
        </w:rPr>
      </w:pPr>
      <w:r w:rsidRPr="007F5961">
        <w:rPr>
          <w:rFonts w:ascii="Arial" w:hAnsi="Arial" w:cs="Arial"/>
          <w:noProof/>
        </w:rPr>
        <w:t>Group Delay</w:t>
      </w:r>
    </w:p>
    <w:p w14:paraId="323BC2A6" w14:textId="77777777" w:rsidR="007F5961" w:rsidRPr="007F5961" w:rsidRDefault="007F5961">
      <w:pPr>
        <w:pStyle w:val="Index2"/>
        <w:tabs>
          <w:tab w:val="right" w:leader="dot" w:pos="4310"/>
        </w:tabs>
        <w:rPr>
          <w:noProof/>
        </w:rPr>
      </w:pPr>
      <w:r w:rsidRPr="007F5961">
        <w:rPr>
          <w:noProof/>
        </w:rPr>
        <w:t>digital filters, 27, 93</w:t>
      </w:r>
    </w:p>
    <w:p w14:paraId="39A7315F" w14:textId="77777777" w:rsidR="007F5961" w:rsidRPr="007F5961" w:rsidRDefault="007F5961">
      <w:pPr>
        <w:pStyle w:val="Index1"/>
        <w:tabs>
          <w:tab w:val="right" w:leader="dot" w:pos="4310"/>
        </w:tabs>
        <w:rPr>
          <w:noProof/>
        </w:rPr>
      </w:pPr>
      <w:r w:rsidRPr="007F5961">
        <w:rPr>
          <w:rFonts w:ascii="Arial" w:hAnsi="Arial"/>
          <w:noProof/>
        </w:rPr>
        <w:t>Grouping linewidth (Hz.)</w:t>
      </w:r>
    </w:p>
    <w:p w14:paraId="5E1DE5E6" w14:textId="77777777" w:rsidR="007F5961" w:rsidRPr="007F5961" w:rsidRDefault="007F5961">
      <w:pPr>
        <w:pStyle w:val="Index2"/>
        <w:tabs>
          <w:tab w:val="right" w:leader="dot" w:pos="4310"/>
        </w:tabs>
        <w:rPr>
          <w:noProof/>
        </w:rPr>
      </w:pPr>
      <w:r w:rsidRPr="007F5961">
        <w:rPr>
          <w:noProof/>
        </w:rPr>
        <w:t>Simulation Parameters dialog, 109</w:t>
      </w:r>
    </w:p>
    <w:p w14:paraId="3C0980F8" w14:textId="77777777" w:rsidR="007F5961" w:rsidRPr="007F5961" w:rsidRDefault="007F5961">
      <w:pPr>
        <w:pStyle w:val="Index1"/>
        <w:tabs>
          <w:tab w:val="right" w:leader="dot" w:pos="4310"/>
        </w:tabs>
        <w:rPr>
          <w:noProof/>
        </w:rPr>
      </w:pPr>
      <w:r w:rsidRPr="007F5961">
        <w:rPr>
          <w:noProof/>
          <w:spacing w:val="-3"/>
        </w:rPr>
        <w:t>Hilbert transform</w:t>
      </w:r>
      <w:r w:rsidRPr="007F5961">
        <w:rPr>
          <w:noProof/>
        </w:rPr>
        <w:t>, 22, 47, 61</w:t>
      </w:r>
    </w:p>
    <w:p w14:paraId="53A590D2" w14:textId="77777777" w:rsidR="007F5961" w:rsidRPr="007F5961" w:rsidRDefault="007F5961">
      <w:pPr>
        <w:pStyle w:val="Index1"/>
        <w:tabs>
          <w:tab w:val="right" w:leader="dot" w:pos="4310"/>
        </w:tabs>
        <w:rPr>
          <w:noProof/>
        </w:rPr>
      </w:pPr>
      <w:r w:rsidRPr="007F5961">
        <w:rPr>
          <w:rFonts w:ascii="Arial" w:hAnsi="Arial" w:cs="Arial"/>
          <w:noProof/>
        </w:rPr>
        <w:t>Hilbert Transform 1D</w:t>
      </w:r>
      <w:r w:rsidRPr="007F5961">
        <w:rPr>
          <w:noProof/>
        </w:rPr>
        <w:t>, 105</w:t>
      </w:r>
    </w:p>
    <w:p w14:paraId="11B1A341" w14:textId="77777777" w:rsidR="007F5961" w:rsidRPr="007F5961" w:rsidRDefault="007F5961">
      <w:pPr>
        <w:pStyle w:val="Index1"/>
        <w:tabs>
          <w:tab w:val="right" w:leader="dot" w:pos="4310"/>
        </w:tabs>
        <w:rPr>
          <w:noProof/>
        </w:rPr>
      </w:pPr>
      <w:r w:rsidRPr="007F5961">
        <w:rPr>
          <w:rFonts w:ascii="Arial" w:hAnsi="Arial" w:cs="Arial"/>
          <w:noProof/>
        </w:rPr>
        <w:t>Hilbert Transform F2 or F1</w:t>
      </w:r>
      <w:r w:rsidRPr="007F5961">
        <w:rPr>
          <w:noProof/>
        </w:rPr>
        <w:t>, 102</w:t>
      </w:r>
    </w:p>
    <w:p w14:paraId="66D0BBB8" w14:textId="77777777" w:rsidR="007F5961" w:rsidRPr="007F5961" w:rsidRDefault="007F5961">
      <w:pPr>
        <w:pStyle w:val="Index1"/>
        <w:tabs>
          <w:tab w:val="right" w:leader="dot" w:pos="4310"/>
        </w:tabs>
        <w:rPr>
          <w:noProof/>
        </w:rPr>
      </w:pPr>
      <w:r w:rsidRPr="007F5961">
        <w:rPr>
          <w:noProof/>
        </w:rPr>
        <w:t>HMBC</w:t>
      </w:r>
    </w:p>
    <w:p w14:paraId="70BE6A24" w14:textId="77777777" w:rsidR="007F5961" w:rsidRPr="007F5961" w:rsidRDefault="007F5961">
      <w:pPr>
        <w:pStyle w:val="Index2"/>
        <w:tabs>
          <w:tab w:val="right" w:leader="dot" w:pos="4310"/>
        </w:tabs>
        <w:rPr>
          <w:noProof/>
        </w:rPr>
      </w:pPr>
      <w:r w:rsidRPr="007F5961">
        <w:rPr>
          <w:noProof/>
        </w:rPr>
        <w:t>Processing, 53</w:t>
      </w:r>
    </w:p>
    <w:p w14:paraId="53FAE149" w14:textId="77777777" w:rsidR="007F5961" w:rsidRPr="007F5961" w:rsidRDefault="007F5961">
      <w:pPr>
        <w:pStyle w:val="Index1"/>
        <w:tabs>
          <w:tab w:val="right" w:leader="dot" w:pos="4310"/>
        </w:tabs>
        <w:rPr>
          <w:noProof/>
        </w:rPr>
      </w:pPr>
      <w:r w:rsidRPr="007F5961">
        <w:rPr>
          <w:rFonts w:ascii="Arial" w:hAnsi="Arial"/>
          <w:noProof/>
        </w:rPr>
        <w:t>HOGWASH</w:t>
      </w:r>
    </w:p>
    <w:p w14:paraId="5AA1913F" w14:textId="77777777" w:rsidR="007F5961" w:rsidRPr="007F5961" w:rsidRDefault="007F5961">
      <w:pPr>
        <w:pStyle w:val="Index2"/>
        <w:tabs>
          <w:tab w:val="right" w:leader="dot" w:pos="4310"/>
        </w:tabs>
        <w:rPr>
          <w:noProof/>
        </w:rPr>
      </w:pPr>
      <w:r w:rsidRPr="007F5961">
        <w:rPr>
          <w:noProof/>
        </w:rPr>
        <w:t>2D, 71</w:t>
      </w:r>
    </w:p>
    <w:p w14:paraId="034E1507" w14:textId="77777777" w:rsidR="007F5961" w:rsidRPr="007F5961" w:rsidRDefault="007F5961">
      <w:pPr>
        <w:pStyle w:val="Index2"/>
        <w:tabs>
          <w:tab w:val="right" w:leader="dot" w:pos="4310"/>
        </w:tabs>
        <w:rPr>
          <w:noProof/>
        </w:rPr>
      </w:pPr>
      <w:r w:rsidRPr="007F5961">
        <w:rPr>
          <w:noProof/>
        </w:rPr>
        <w:t>2D parameters, 41</w:t>
      </w:r>
    </w:p>
    <w:p w14:paraId="658959AC"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101, 102</w:t>
      </w:r>
    </w:p>
    <w:p w14:paraId="61421B2A" w14:textId="77777777" w:rsidR="007F5961" w:rsidRPr="007F5961" w:rsidRDefault="007F5961">
      <w:pPr>
        <w:pStyle w:val="Index1"/>
        <w:tabs>
          <w:tab w:val="right" w:leader="dot" w:pos="4310"/>
        </w:tabs>
        <w:rPr>
          <w:noProof/>
        </w:rPr>
      </w:pPr>
      <w:r w:rsidRPr="007F5961">
        <w:rPr>
          <w:noProof/>
        </w:rPr>
        <w:t>HOGWASH (1D)</w:t>
      </w:r>
    </w:p>
    <w:p w14:paraId="4018F885" w14:textId="77777777" w:rsidR="007F5961" w:rsidRPr="007F5961" w:rsidRDefault="007F5961">
      <w:pPr>
        <w:pStyle w:val="Index2"/>
        <w:tabs>
          <w:tab w:val="right" w:leader="dot" w:pos="4310"/>
        </w:tabs>
        <w:rPr>
          <w:noProof/>
        </w:rPr>
      </w:pPr>
      <w:r w:rsidRPr="007F5961">
        <w:rPr>
          <w:noProof/>
        </w:rPr>
        <w:t>example, 70</w:t>
      </w:r>
    </w:p>
    <w:p w14:paraId="1902CD20" w14:textId="77777777" w:rsidR="007F5961" w:rsidRPr="007F5961" w:rsidRDefault="007F5961">
      <w:pPr>
        <w:pStyle w:val="Index2"/>
        <w:tabs>
          <w:tab w:val="right" w:leader="dot" w:pos="4310"/>
        </w:tabs>
        <w:rPr>
          <w:noProof/>
        </w:rPr>
      </w:pPr>
      <w:r w:rsidRPr="007F5961">
        <w:rPr>
          <w:noProof/>
        </w:rPr>
        <w:lastRenderedPageBreak/>
        <w:t>introduction to, 69</w:t>
      </w:r>
    </w:p>
    <w:p w14:paraId="1B84110E" w14:textId="77777777" w:rsidR="007F5961" w:rsidRPr="007F5961" w:rsidRDefault="007F5961">
      <w:pPr>
        <w:pStyle w:val="Index1"/>
        <w:tabs>
          <w:tab w:val="right" w:leader="dot" w:pos="4310"/>
        </w:tabs>
        <w:rPr>
          <w:noProof/>
        </w:rPr>
      </w:pPr>
      <w:r w:rsidRPr="007F5961">
        <w:rPr>
          <w:rFonts w:ascii="Arial" w:hAnsi="Arial"/>
          <w:noProof/>
        </w:rPr>
        <w:t>HOGWASH Parameters</w:t>
      </w:r>
    </w:p>
    <w:p w14:paraId="348F040D" w14:textId="77777777" w:rsidR="007F5961" w:rsidRPr="007F5961" w:rsidRDefault="007F5961">
      <w:pPr>
        <w:pStyle w:val="Index2"/>
        <w:tabs>
          <w:tab w:val="right" w:leader="dot" w:pos="4310"/>
        </w:tabs>
        <w:rPr>
          <w:noProof/>
        </w:rPr>
      </w:pPr>
      <w:r w:rsidRPr="007F5961">
        <w:rPr>
          <w:rFonts w:ascii="Arial" w:hAnsi="Arial"/>
          <w:noProof/>
        </w:rPr>
        <w:t>Edit</w:t>
      </w:r>
      <w:r w:rsidRPr="007F5961">
        <w:rPr>
          <w:noProof/>
        </w:rPr>
        <w:t xml:space="preserve"> menu, 95</w:t>
      </w:r>
    </w:p>
    <w:p w14:paraId="6D9B48E0" w14:textId="77777777" w:rsidR="007F5961" w:rsidRPr="007F5961" w:rsidRDefault="007F5961">
      <w:pPr>
        <w:pStyle w:val="Index1"/>
        <w:tabs>
          <w:tab w:val="right" w:leader="dot" w:pos="4310"/>
        </w:tabs>
        <w:rPr>
          <w:noProof/>
        </w:rPr>
      </w:pPr>
      <w:r w:rsidRPr="007F5961">
        <w:rPr>
          <w:rFonts w:ascii="Times New Roman" w:hAnsi="Times New Roman"/>
          <w:noProof/>
        </w:rPr>
        <w:t>homily</w:t>
      </w:r>
    </w:p>
    <w:p w14:paraId="7947B7A0" w14:textId="77777777" w:rsidR="007F5961" w:rsidRPr="007F5961" w:rsidRDefault="007F5961">
      <w:pPr>
        <w:pStyle w:val="Index2"/>
        <w:tabs>
          <w:tab w:val="right" w:leader="dot" w:pos="4310"/>
        </w:tabs>
        <w:rPr>
          <w:noProof/>
        </w:rPr>
      </w:pPr>
      <w:r w:rsidRPr="007F5961">
        <w:rPr>
          <w:noProof/>
        </w:rPr>
        <w:t>HOGWASH, 69</w:t>
      </w:r>
    </w:p>
    <w:p w14:paraId="4F5C77E0" w14:textId="77777777" w:rsidR="007F5961" w:rsidRPr="007F5961" w:rsidRDefault="007F5961">
      <w:pPr>
        <w:pStyle w:val="Index1"/>
        <w:tabs>
          <w:tab w:val="right" w:leader="dot" w:pos="4310"/>
        </w:tabs>
        <w:rPr>
          <w:noProof/>
        </w:rPr>
      </w:pPr>
      <w:r w:rsidRPr="007F5961">
        <w:rPr>
          <w:noProof/>
        </w:rPr>
        <w:t>HSQC, 6, 55, 56</w:t>
      </w:r>
    </w:p>
    <w:p w14:paraId="296FA4DE" w14:textId="77777777" w:rsidR="007F5961" w:rsidRPr="007F5961" w:rsidRDefault="007F5961">
      <w:pPr>
        <w:pStyle w:val="Index1"/>
        <w:tabs>
          <w:tab w:val="right" w:leader="dot" w:pos="4310"/>
        </w:tabs>
        <w:rPr>
          <w:noProof/>
        </w:rPr>
      </w:pPr>
      <w:r w:rsidRPr="007F5961">
        <w:rPr>
          <w:noProof/>
        </w:rPr>
        <w:t>Hypercomplex, 38</w:t>
      </w:r>
    </w:p>
    <w:p w14:paraId="3B149FFB" w14:textId="77777777" w:rsidR="007F5961" w:rsidRPr="007F5961" w:rsidRDefault="007F5961">
      <w:pPr>
        <w:pStyle w:val="Index1"/>
        <w:tabs>
          <w:tab w:val="right" w:leader="dot" w:pos="4310"/>
        </w:tabs>
        <w:rPr>
          <w:noProof/>
        </w:rPr>
      </w:pPr>
      <w:r w:rsidRPr="007F5961">
        <w:rPr>
          <w:noProof/>
        </w:rPr>
        <w:t>installation, 7</w:t>
      </w:r>
    </w:p>
    <w:p w14:paraId="214A3707" w14:textId="77777777" w:rsidR="007F5961" w:rsidRPr="007F5961" w:rsidRDefault="007F5961">
      <w:pPr>
        <w:pStyle w:val="Index1"/>
        <w:tabs>
          <w:tab w:val="right" w:leader="dot" w:pos="4310"/>
        </w:tabs>
        <w:rPr>
          <w:noProof/>
        </w:rPr>
      </w:pPr>
      <w:r w:rsidRPr="007F5961">
        <w:rPr>
          <w:noProof/>
        </w:rPr>
        <w:t>integration</w:t>
      </w:r>
    </w:p>
    <w:p w14:paraId="372DCF07" w14:textId="77777777" w:rsidR="007F5961" w:rsidRPr="007F5961" w:rsidRDefault="007F5961">
      <w:pPr>
        <w:pStyle w:val="Index2"/>
        <w:tabs>
          <w:tab w:val="right" w:leader="dot" w:pos="4310"/>
        </w:tabs>
        <w:rPr>
          <w:noProof/>
        </w:rPr>
      </w:pPr>
      <w:r w:rsidRPr="007F5961">
        <w:rPr>
          <w:noProof/>
        </w:rPr>
        <w:t>1D, 22</w:t>
      </w:r>
    </w:p>
    <w:p w14:paraId="736BFDF5" w14:textId="77777777" w:rsidR="007F5961" w:rsidRPr="007F5961" w:rsidRDefault="007F5961">
      <w:pPr>
        <w:pStyle w:val="Index2"/>
        <w:tabs>
          <w:tab w:val="right" w:leader="dot" w:pos="4310"/>
        </w:tabs>
        <w:rPr>
          <w:noProof/>
        </w:rPr>
      </w:pPr>
      <w:r w:rsidRPr="007F5961">
        <w:rPr>
          <w:noProof/>
          <w:spacing w:val="-3"/>
        </w:rPr>
        <w:t>2D</w:t>
      </w:r>
      <w:r w:rsidRPr="007F5961">
        <w:rPr>
          <w:noProof/>
        </w:rPr>
        <w:t>, 23</w:t>
      </w:r>
    </w:p>
    <w:p w14:paraId="10FA859C" w14:textId="77777777" w:rsidR="007F5961" w:rsidRPr="007F5961" w:rsidRDefault="007F5961">
      <w:pPr>
        <w:pStyle w:val="Index1"/>
        <w:tabs>
          <w:tab w:val="right" w:leader="dot" w:pos="4310"/>
        </w:tabs>
        <w:rPr>
          <w:noProof/>
        </w:rPr>
      </w:pPr>
      <w:r w:rsidRPr="007F5961">
        <w:rPr>
          <w:rFonts w:ascii="Arial" w:hAnsi="Arial" w:cs="Arial"/>
          <w:noProof/>
        </w:rPr>
        <w:t>Interactive Deconvolution Panel</w:t>
      </w:r>
      <w:r w:rsidRPr="007F5961">
        <w:rPr>
          <w:noProof/>
        </w:rPr>
        <w:t>, 112</w:t>
      </w:r>
    </w:p>
    <w:p w14:paraId="75E470D5" w14:textId="77777777" w:rsidR="007F5961" w:rsidRPr="007F5961" w:rsidRDefault="007F5961">
      <w:pPr>
        <w:pStyle w:val="Index1"/>
        <w:tabs>
          <w:tab w:val="right" w:leader="dot" w:pos="4310"/>
        </w:tabs>
        <w:rPr>
          <w:noProof/>
        </w:rPr>
      </w:pPr>
      <w:r w:rsidRPr="007F5961">
        <w:rPr>
          <w:rFonts w:ascii="Arial" w:hAnsi="Arial"/>
          <w:noProof/>
          <w:spacing w:val="-3"/>
        </w:rPr>
        <w:t>Interpolation</w:t>
      </w:r>
    </w:p>
    <w:p w14:paraId="57C9A04D" w14:textId="77777777" w:rsidR="007F5961" w:rsidRPr="007F5961" w:rsidRDefault="007F5961">
      <w:pPr>
        <w:pStyle w:val="Index2"/>
        <w:tabs>
          <w:tab w:val="right" w:leader="dot" w:pos="4310"/>
        </w:tabs>
        <w:rPr>
          <w:noProof/>
        </w:rPr>
      </w:pPr>
      <w:r w:rsidRPr="007F5961">
        <w:rPr>
          <w:rFonts w:ascii="Arial" w:hAnsi="Arial"/>
          <w:noProof/>
        </w:rPr>
        <w:t>List</w:t>
      </w:r>
    </w:p>
    <w:p w14:paraId="6D178CCD" w14:textId="77777777" w:rsidR="007F5961" w:rsidRPr="007F5961" w:rsidRDefault="007F5961">
      <w:pPr>
        <w:pStyle w:val="Index3"/>
        <w:tabs>
          <w:tab w:val="right" w:leader="dot" w:pos="4310"/>
        </w:tabs>
        <w:rPr>
          <w:noProof/>
        </w:rPr>
      </w:pPr>
      <w:r w:rsidRPr="007F5961">
        <w:rPr>
          <w:rFonts w:ascii="Arial" w:hAnsi="Arial"/>
          <w:noProof/>
        </w:rPr>
        <w:t>Peaks and Integrals</w:t>
      </w:r>
      <w:r w:rsidRPr="007F5961">
        <w:rPr>
          <w:noProof/>
        </w:rPr>
        <w:t xml:space="preserve"> menu, 106</w:t>
      </w:r>
    </w:p>
    <w:p w14:paraId="3B8184B7" w14:textId="77777777" w:rsidR="007F5961" w:rsidRPr="007F5961" w:rsidRDefault="007F5961">
      <w:pPr>
        <w:pStyle w:val="Index2"/>
        <w:tabs>
          <w:tab w:val="right" w:leader="dot" w:pos="4310"/>
        </w:tabs>
        <w:rPr>
          <w:noProof/>
        </w:rPr>
      </w:pPr>
      <w:r w:rsidRPr="007F5961">
        <w:rPr>
          <w:noProof/>
        </w:rPr>
        <w:t>Peak Picking, 25</w:t>
      </w:r>
    </w:p>
    <w:p w14:paraId="72CD3E37" w14:textId="77777777" w:rsidR="007F5961" w:rsidRPr="007F5961" w:rsidRDefault="007F5961">
      <w:pPr>
        <w:pStyle w:val="Index1"/>
        <w:tabs>
          <w:tab w:val="right" w:leader="dot" w:pos="4310"/>
        </w:tabs>
        <w:rPr>
          <w:noProof/>
        </w:rPr>
      </w:pPr>
      <w:r w:rsidRPr="007F5961">
        <w:rPr>
          <w:rFonts w:ascii="Arial" w:hAnsi="Arial"/>
          <w:noProof/>
        </w:rPr>
        <w:t>Iterations between each autoassignment</w:t>
      </w:r>
    </w:p>
    <w:p w14:paraId="46D8A6BC" w14:textId="77777777" w:rsidR="007F5961" w:rsidRPr="007F5961" w:rsidRDefault="007F5961">
      <w:pPr>
        <w:pStyle w:val="Index2"/>
        <w:tabs>
          <w:tab w:val="right" w:leader="dot" w:pos="4310"/>
        </w:tabs>
        <w:rPr>
          <w:noProof/>
        </w:rPr>
      </w:pPr>
      <w:r w:rsidRPr="007F5961">
        <w:rPr>
          <w:noProof/>
        </w:rPr>
        <w:t>Simulation Parameters dialog, 110</w:t>
      </w:r>
    </w:p>
    <w:p w14:paraId="008163BA" w14:textId="77777777" w:rsidR="007F5961" w:rsidRPr="007F5961" w:rsidRDefault="007F5961">
      <w:pPr>
        <w:pStyle w:val="Index1"/>
        <w:tabs>
          <w:tab w:val="right" w:leader="dot" w:pos="4310"/>
        </w:tabs>
        <w:rPr>
          <w:noProof/>
        </w:rPr>
      </w:pPr>
      <w:r w:rsidRPr="007F5961">
        <w:rPr>
          <w:noProof/>
        </w:rPr>
        <w:t>Java Requirements, 6</w:t>
      </w:r>
    </w:p>
    <w:p w14:paraId="7EDB797C" w14:textId="77777777" w:rsidR="007F5961" w:rsidRPr="007F5961" w:rsidRDefault="007F5961">
      <w:pPr>
        <w:pStyle w:val="Index1"/>
        <w:tabs>
          <w:tab w:val="right" w:leader="dot" w:pos="4310"/>
        </w:tabs>
        <w:rPr>
          <w:noProof/>
        </w:rPr>
      </w:pPr>
      <w:r w:rsidRPr="007F5961">
        <w:rPr>
          <w:noProof/>
        </w:rPr>
        <w:t>JCAMP-DX, 49, 70, 91</w:t>
      </w:r>
    </w:p>
    <w:p w14:paraId="44D07C9D" w14:textId="77777777" w:rsidR="007F5961" w:rsidRPr="007F5961" w:rsidRDefault="007F5961">
      <w:pPr>
        <w:pStyle w:val="Index1"/>
        <w:tabs>
          <w:tab w:val="right" w:leader="dot" w:pos="4310"/>
        </w:tabs>
        <w:rPr>
          <w:noProof/>
        </w:rPr>
      </w:pPr>
      <w:r w:rsidRPr="007F5961">
        <w:rPr>
          <w:noProof/>
          <w:spacing w:val="-3"/>
        </w:rPr>
        <w:t>JCAMP-DX spectra</w:t>
      </w:r>
    </w:p>
    <w:p w14:paraId="0D496E14" w14:textId="77777777" w:rsidR="007F5961" w:rsidRPr="007F5961" w:rsidRDefault="007F5961">
      <w:pPr>
        <w:pStyle w:val="Index2"/>
        <w:tabs>
          <w:tab w:val="right" w:leader="dot" w:pos="4310"/>
        </w:tabs>
        <w:rPr>
          <w:noProof/>
        </w:rPr>
      </w:pPr>
      <w:r w:rsidRPr="007F5961">
        <w:rPr>
          <w:noProof/>
        </w:rPr>
        <w:t>phasing, 22</w:t>
      </w:r>
    </w:p>
    <w:p w14:paraId="55109CFA" w14:textId="77777777" w:rsidR="007F5961" w:rsidRPr="007F5961" w:rsidRDefault="007F5961">
      <w:pPr>
        <w:pStyle w:val="Index1"/>
        <w:tabs>
          <w:tab w:val="right" w:leader="dot" w:pos="4310"/>
        </w:tabs>
        <w:rPr>
          <w:noProof/>
        </w:rPr>
      </w:pPr>
      <w:r w:rsidRPr="007F5961">
        <w:rPr>
          <w:noProof/>
          <w:spacing w:val="-3"/>
        </w:rPr>
        <w:t>JEOL</w:t>
      </w:r>
      <w:r w:rsidRPr="007F5961">
        <w:rPr>
          <w:noProof/>
        </w:rPr>
        <w:t>, 17</w:t>
      </w:r>
    </w:p>
    <w:p w14:paraId="796306FF" w14:textId="77777777" w:rsidR="007F5961" w:rsidRPr="007F5961" w:rsidRDefault="007F5961">
      <w:pPr>
        <w:pStyle w:val="Index1"/>
        <w:tabs>
          <w:tab w:val="right" w:leader="dot" w:pos="4310"/>
        </w:tabs>
        <w:rPr>
          <w:noProof/>
        </w:rPr>
      </w:pPr>
      <w:r w:rsidRPr="007F5961">
        <w:rPr>
          <w:noProof/>
          <w:spacing w:val="-3"/>
        </w:rPr>
        <w:t>JEOL data</w:t>
      </w:r>
    </w:p>
    <w:p w14:paraId="67105F38" w14:textId="77777777" w:rsidR="007F5961" w:rsidRPr="007F5961" w:rsidRDefault="007F5961">
      <w:pPr>
        <w:pStyle w:val="Index2"/>
        <w:tabs>
          <w:tab w:val="right" w:leader="dot" w:pos="4310"/>
        </w:tabs>
        <w:rPr>
          <w:noProof/>
        </w:rPr>
      </w:pPr>
      <w:r w:rsidRPr="007F5961">
        <w:rPr>
          <w:noProof/>
        </w:rPr>
        <w:t>tip, 17</w:t>
      </w:r>
    </w:p>
    <w:p w14:paraId="7A21C779" w14:textId="77777777" w:rsidR="007F5961" w:rsidRPr="007F5961" w:rsidRDefault="007F5961">
      <w:pPr>
        <w:pStyle w:val="Index1"/>
        <w:tabs>
          <w:tab w:val="right" w:leader="dot" w:pos="4310"/>
        </w:tabs>
        <w:rPr>
          <w:noProof/>
        </w:rPr>
      </w:pPr>
      <w:r w:rsidRPr="007F5961">
        <w:rPr>
          <w:noProof/>
        </w:rPr>
        <w:t>JEOL Data, 26</w:t>
      </w:r>
    </w:p>
    <w:p w14:paraId="7CEE6EE1" w14:textId="77777777" w:rsidR="007F5961" w:rsidRPr="007F5961" w:rsidRDefault="007F5961">
      <w:pPr>
        <w:pStyle w:val="Index1"/>
        <w:tabs>
          <w:tab w:val="right" w:leader="dot" w:pos="4310"/>
        </w:tabs>
        <w:rPr>
          <w:noProof/>
        </w:rPr>
      </w:pPr>
      <w:r w:rsidRPr="007F5961">
        <w:rPr>
          <w:noProof/>
        </w:rPr>
        <w:t>JEOL digital filters, 93</w:t>
      </w:r>
    </w:p>
    <w:p w14:paraId="6220ACBD" w14:textId="77777777" w:rsidR="007F5961" w:rsidRPr="007F5961" w:rsidRDefault="007F5961">
      <w:pPr>
        <w:pStyle w:val="Index1"/>
        <w:tabs>
          <w:tab w:val="right" w:leader="dot" w:pos="4310"/>
        </w:tabs>
        <w:rPr>
          <w:noProof/>
        </w:rPr>
      </w:pPr>
      <w:r w:rsidRPr="007F5961">
        <w:rPr>
          <w:rFonts w:ascii="Arial" w:hAnsi="Arial"/>
          <w:noProof/>
        </w:rPr>
        <w:t>K(1,2)</w:t>
      </w:r>
    </w:p>
    <w:p w14:paraId="1A8FCA5F" w14:textId="77777777" w:rsidR="007F5961" w:rsidRPr="007F5961" w:rsidRDefault="007F5961">
      <w:pPr>
        <w:pStyle w:val="Index2"/>
        <w:tabs>
          <w:tab w:val="right" w:leader="dot" w:pos="4310"/>
        </w:tabs>
        <w:rPr>
          <w:noProof/>
        </w:rPr>
      </w:pPr>
      <w:r w:rsidRPr="007F5961">
        <w:rPr>
          <w:noProof/>
        </w:rPr>
        <w:t>DNMR rata constant, 81, 83, 84</w:t>
      </w:r>
    </w:p>
    <w:p w14:paraId="19534DB8" w14:textId="77777777" w:rsidR="007F5961" w:rsidRPr="007F5961" w:rsidRDefault="007F5961">
      <w:pPr>
        <w:pStyle w:val="Index1"/>
        <w:tabs>
          <w:tab w:val="right" w:leader="dot" w:pos="4310"/>
        </w:tabs>
        <w:rPr>
          <w:noProof/>
        </w:rPr>
      </w:pPr>
      <w:r w:rsidRPr="007F5961">
        <w:rPr>
          <w:noProof/>
        </w:rPr>
        <w:t>Keyboard</w:t>
      </w:r>
    </w:p>
    <w:p w14:paraId="2BD94FF5" w14:textId="77777777" w:rsidR="007F5961" w:rsidRPr="007F5961" w:rsidRDefault="007F5961">
      <w:pPr>
        <w:pStyle w:val="Index2"/>
        <w:tabs>
          <w:tab w:val="right" w:leader="dot" w:pos="4310"/>
        </w:tabs>
        <w:rPr>
          <w:noProof/>
        </w:rPr>
      </w:pPr>
      <w:r w:rsidRPr="007F5961">
        <w:rPr>
          <w:noProof/>
        </w:rPr>
        <w:t>arrow keys, 13</w:t>
      </w:r>
    </w:p>
    <w:p w14:paraId="4ADD21C0" w14:textId="77777777" w:rsidR="007F5961" w:rsidRPr="007F5961" w:rsidRDefault="007F5961">
      <w:pPr>
        <w:pStyle w:val="Index2"/>
        <w:tabs>
          <w:tab w:val="right" w:leader="dot" w:pos="4310"/>
        </w:tabs>
        <w:rPr>
          <w:noProof/>
        </w:rPr>
      </w:pPr>
      <w:r w:rsidRPr="007F5961">
        <w:rPr>
          <w:noProof/>
        </w:rPr>
        <w:t>function summary, 14</w:t>
      </w:r>
    </w:p>
    <w:p w14:paraId="2064A1FC" w14:textId="77777777" w:rsidR="007F5961" w:rsidRPr="007F5961" w:rsidRDefault="007F5961">
      <w:pPr>
        <w:pStyle w:val="Index1"/>
        <w:tabs>
          <w:tab w:val="right" w:leader="dot" w:pos="4310"/>
        </w:tabs>
        <w:rPr>
          <w:noProof/>
        </w:rPr>
      </w:pPr>
      <w:r w:rsidRPr="007F5961">
        <w:rPr>
          <w:rFonts w:ascii="Arial" w:hAnsi="Arial"/>
          <w:noProof/>
        </w:rPr>
        <w:t>LB</w:t>
      </w:r>
      <w:r w:rsidRPr="007F5961">
        <w:rPr>
          <w:noProof/>
        </w:rPr>
        <w:t>, 18, 19, 40, 71, 93, 94, 100</w:t>
      </w:r>
    </w:p>
    <w:p w14:paraId="4FA71537" w14:textId="77777777" w:rsidR="007F5961" w:rsidRPr="007F5961" w:rsidRDefault="007F5961">
      <w:pPr>
        <w:pStyle w:val="Index1"/>
        <w:tabs>
          <w:tab w:val="right" w:leader="dot" w:pos="4310"/>
        </w:tabs>
        <w:rPr>
          <w:noProof/>
        </w:rPr>
      </w:pPr>
      <w:r w:rsidRPr="007F5961">
        <w:rPr>
          <w:rFonts w:ascii="Arial" w:hAnsi="Arial"/>
          <w:noProof/>
          <w:spacing w:val="-3"/>
        </w:rPr>
        <w:t>LB</w:t>
      </w:r>
      <w:r w:rsidRPr="007F5961">
        <w:rPr>
          <w:noProof/>
          <w:spacing w:val="-3"/>
        </w:rPr>
        <w:t xml:space="preserve"> parameter</w:t>
      </w:r>
    </w:p>
    <w:p w14:paraId="57E5C28F" w14:textId="77777777" w:rsidR="007F5961" w:rsidRPr="007F5961" w:rsidRDefault="007F5961">
      <w:pPr>
        <w:pStyle w:val="Index2"/>
        <w:tabs>
          <w:tab w:val="right" w:leader="dot" w:pos="4310"/>
        </w:tabs>
        <w:rPr>
          <w:noProof/>
        </w:rPr>
      </w:pPr>
      <w:r w:rsidRPr="007F5961">
        <w:rPr>
          <w:noProof/>
        </w:rPr>
        <w:t>Gaussian window function, 19</w:t>
      </w:r>
    </w:p>
    <w:p w14:paraId="2465D127" w14:textId="77777777" w:rsidR="007F5961" w:rsidRPr="007F5961" w:rsidRDefault="007F5961">
      <w:pPr>
        <w:pStyle w:val="Index1"/>
        <w:tabs>
          <w:tab w:val="right" w:leader="dot" w:pos="4310"/>
        </w:tabs>
        <w:rPr>
          <w:noProof/>
        </w:rPr>
      </w:pPr>
      <w:r w:rsidRPr="007F5961">
        <w:rPr>
          <w:noProof/>
        </w:rPr>
        <w:t>linear prediction</w:t>
      </w:r>
    </w:p>
    <w:p w14:paraId="7115798A" w14:textId="77777777" w:rsidR="007F5961" w:rsidRPr="007F5961" w:rsidRDefault="007F5961">
      <w:pPr>
        <w:pStyle w:val="Index2"/>
        <w:tabs>
          <w:tab w:val="right" w:leader="dot" w:pos="4310"/>
        </w:tabs>
        <w:rPr>
          <w:noProof/>
        </w:rPr>
      </w:pPr>
      <w:r w:rsidRPr="007F5961">
        <w:rPr>
          <w:noProof/>
        </w:rPr>
        <w:t>1D, 19</w:t>
      </w:r>
    </w:p>
    <w:p w14:paraId="5FE4A20F" w14:textId="77777777" w:rsidR="007F5961" w:rsidRPr="007F5961" w:rsidRDefault="007F5961">
      <w:pPr>
        <w:pStyle w:val="Index2"/>
        <w:tabs>
          <w:tab w:val="right" w:leader="dot" w:pos="4310"/>
        </w:tabs>
        <w:rPr>
          <w:noProof/>
        </w:rPr>
      </w:pPr>
      <w:r w:rsidRPr="007F5961">
        <w:rPr>
          <w:noProof/>
        </w:rPr>
        <w:t>2D, 40</w:t>
      </w:r>
    </w:p>
    <w:p w14:paraId="612A0E43" w14:textId="77777777" w:rsidR="007F5961" w:rsidRPr="007F5961" w:rsidRDefault="007F5961">
      <w:pPr>
        <w:pStyle w:val="Index1"/>
        <w:tabs>
          <w:tab w:val="right" w:leader="dot" w:pos="4310"/>
        </w:tabs>
        <w:rPr>
          <w:noProof/>
        </w:rPr>
      </w:pPr>
      <w:r w:rsidRPr="007F5961">
        <w:rPr>
          <w:rFonts w:ascii="Arial" w:hAnsi="Arial"/>
          <w:noProof/>
        </w:rPr>
        <w:t>Linear Prediction</w:t>
      </w:r>
    </w:p>
    <w:p w14:paraId="25720100" w14:textId="77777777" w:rsidR="007F5961" w:rsidRPr="007F5961" w:rsidRDefault="007F5961">
      <w:pPr>
        <w:pStyle w:val="Index2"/>
        <w:tabs>
          <w:tab w:val="right" w:leader="dot" w:pos="4310"/>
        </w:tabs>
        <w:rPr>
          <w:noProof/>
        </w:rPr>
      </w:pPr>
      <w:r w:rsidRPr="007F5961">
        <w:rPr>
          <w:noProof/>
        </w:rPr>
        <w:t>2D parameters, 40</w:t>
      </w:r>
    </w:p>
    <w:p w14:paraId="219D1C9E" w14:textId="77777777" w:rsidR="007F5961" w:rsidRPr="007F5961" w:rsidRDefault="007F5961">
      <w:pPr>
        <w:pStyle w:val="Index1"/>
        <w:tabs>
          <w:tab w:val="right" w:leader="dot" w:pos="4310"/>
        </w:tabs>
        <w:rPr>
          <w:noProof/>
        </w:rPr>
      </w:pPr>
      <w:r w:rsidRPr="007F5961">
        <w:rPr>
          <w:rFonts w:ascii="Arial" w:hAnsi="Arial"/>
          <w:noProof/>
        </w:rPr>
        <w:t>List</w:t>
      </w:r>
    </w:p>
    <w:p w14:paraId="235F950B" w14:textId="77777777" w:rsidR="007F5961" w:rsidRPr="007F5961" w:rsidRDefault="007F5961">
      <w:pPr>
        <w:pStyle w:val="Index2"/>
        <w:tabs>
          <w:tab w:val="right" w:leader="dot" w:pos="4310"/>
        </w:tabs>
        <w:rPr>
          <w:noProof/>
        </w:rPr>
      </w:pPr>
      <w:r w:rsidRPr="007F5961">
        <w:rPr>
          <w:rFonts w:ascii="Arial" w:hAnsi="Arial"/>
          <w:noProof/>
        </w:rPr>
        <w:t>List</w:t>
      </w:r>
    </w:p>
    <w:p w14:paraId="24E590F4" w14:textId="77777777" w:rsidR="007F5961" w:rsidRPr="007F5961" w:rsidRDefault="007F5961">
      <w:pPr>
        <w:pStyle w:val="Index3"/>
        <w:tabs>
          <w:tab w:val="right" w:leader="dot" w:pos="4310"/>
        </w:tabs>
        <w:rPr>
          <w:noProof/>
        </w:rPr>
      </w:pPr>
      <w:r w:rsidRPr="007F5961">
        <w:rPr>
          <w:rFonts w:ascii="Arial" w:hAnsi="Arial"/>
          <w:noProof/>
        </w:rPr>
        <w:t>Peaks and Integrals</w:t>
      </w:r>
      <w:r w:rsidRPr="007F5961">
        <w:rPr>
          <w:noProof/>
        </w:rPr>
        <w:t xml:space="preserve"> menu, 106</w:t>
      </w:r>
    </w:p>
    <w:p w14:paraId="15F69ED6" w14:textId="77777777" w:rsidR="007F5961" w:rsidRPr="007F5961" w:rsidRDefault="007F5961">
      <w:pPr>
        <w:pStyle w:val="Index1"/>
        <w:tabs>
          <w:tab w:val="right" w:leader="dot" w:pos="4310"/>
        </w:tabs>
        <w:rPr>
          <w:noProof/>
        </w:rPr>
      </w:pPr>
      <w:r w:rsidRPr="007F5961">
        <w:rPr>
          <w:rFonts w:ascii="Arial" w:hAnsi="Arial"/>
          <w:noProof/>
        </w:rPr>
        <w:t>List Simulation Output</w:t>
      </w:r>
    </w:p>
    <w:p w14:paraId="31382214" w14:textId="77777777" w:rsidR="007F5961" w:rsidRPr="007F5961" w:rsidRDefault="007F5961">
      <w:pPr>
        <w:pStyle w:val="Index2"/>
        <w:tabs>
          <w:tab w:val="right" w:leader="dot" w:pos="4310"/>
        </w:tabs>
        <w:rPr>
          <w:noProof/>
        </w:rPr>
      </w:pPr>
      <w:r w:rsidRPr="007F5961">
        <w:rPr>
          <w:rFonts w:ascii="Arial" w:hAnsi="Arial"/>
          <w:noProof/>
        </w:rPr>
        <w:t xml:space="preserve">Simulation </w:t>
      </w:r>
      <w:r w:rsidRPr="007F5961">
        <w:rPr>
          <w:noProof/>
        </w:rPr>
        <w:t>menu, 109</w:t>
      </w:r>
    </w:p>
    <w:p w14:paraId="518024CB" w14:textId="77777777" w:rsidR="007F5961" w:rsidRPr="007F5961" w:rsidRDefault="007F5961">
      <w:pPr>
        <w:pStyle w:val="Index1"/>
        <w:tabs>
          <w:tab w:val="right" w:leader="dot" w:pos="4310"/>
        </w:tabs>
        <w:rPr>
          <w:noProof/>
        </w:rPr>
      </w:pPr>
      <w:r w:rsidRPr="007F5961">
        <w:rPr>
          <w:rFonts w:ascii="Arial" w:hAnsi="Arial"/>
          <w:noProof/>
        </w:rPr>
        <w:t>Load 1D Peaks</w:t>
      </w:r>
      <w:r w:rsidRPr="007F5961">
        <w:rPr>
          <w:noProof/>
        </w:rPr>
        <w:t>, 106</w:t>
      </w:r>
    </w:p>
    <w:p w14:paraId="3C105D2F" w14:textId="77777777" w:rsidR="007F5961" w:rsidRPr="007F5961" w:rsidRDefault="007F5961">
      <w:pPr>
        <w:pStyle w:val="Index1"/>
        <w:tabs>
          <w:tab w:val="right" w:leader="dot" w:pos="4310"/>
        </w:tabs>
        <w:rPr>
          <w:noProof/>
        </w:rPr>
      </w:pPr>
      <w:r w:rsidRPr="007F5961">
        <w:rPr>
          <w:rFonts w:ascii="Arial" w:hAnsi="Arial"/>
          <w:noProof/>
        </w:rPr>
        <w:t>Load Optimized Parameters</w:t>
      </w:r>
    </w:p>
    <w:p w14:paraId="5AD39AF4" w14:textId="77777777" w:rsidR="007F5961" w:rsidRPr="007F5961" w:rsidRDefault="007F5961">
      <w:pPr>
        <w:pStyle w:val="Index2"/>
        <w:tabs>
          <w:tab w:val="right" w:leader="dot" w:pos="4310"/>
        </w:tabs>
        <w:rPr>
          <w:noProof/>
        </w:rPr>
      </w:pPr>
      <w:r w:rsidRPr="007F5961">
        <w:rPr>
          <w:rFonts w:ascii="Arial" w:hAnsi="Arial"/>
          <w:noProof/>
        </w:rPr>
        <w:t xml:space="preserve">Spin System </w:t>
      </w:r>
      <w:r w:rsidRPr="007F5961">
        <w:rPr>
          <w:noProof/>
        </w:rPr>
        <w:t>menu, 112</w:t>
      </w:r>
    </w:p>
    <w:p w14:paraId="02EC7C67" w14:textId="77777777" w:rsidR="007F5961" w:rsidRPr="007F5961" w:rsidRDefault="007F5961">
      <w:pPr>
        <w:pStyle w:val="Index1"/>
        <w:tabs>
          <w:tab w:val="right" w:leader="dot" w:pos="4310"/>
        </w:tabs>
        <w:rPr>
          <w:noProof/>
        </w:rPr>
      </w:pPr>
      <w:r w:rsidRPr="007F5961">
        <w:rPr>
          <w:noProof/>
        </w:rPr>
        <w:t>MacOS</w:t>
      </w:r>
    </w:p>
    <w:p w14:paraId="456D3543" w14:textId="77777777" w:rsidR="007F5961" w:rsidRPr="007F5961" w:rsidRDefault="007F5961">
      <w:pPr>
        <w:pStyle w:val="Index2"/>
        <w:tabs>
          <w:tab w:val="right" w:leader="dot" w:pos="4310"/>
        </w:tabs>
        <w:rPr>
          <w:noProof/>
        </w:rPr>
      </w:pPr>
      <w:r w:rsidRPr="007F5961">
        <w:rPr>
          <w:noProof/>
        </w:rPr>
        <w:t>installation, 7</w:t>
      </w:r>
    </w:p>
    <w:p w14:paraId="09A12DE0" w14:textId="77777777" w:rsidR="007F5961" w:rsidRPr="007F5961" w:rsidRDefault="007F5961">
      <w:pPr>
        <w:pStyle w:val="Index1"/>
        <w:tabs>
          <w:tab w:val="right" w:leader="dot" w:pos="4310"/>
        </w:tabs>
        <w:rPr>
          <w:noProof/>
        </w:rPr>
      </w:pPr>
      <w:r w:rsidRPr="007F5961">
        <w:rPr>
          <w:noProof/>
        </w:rPr>
        <w:t>magnitude COSY spectrum, 54</w:t>
      </w:r>
    </w:p>
    <w:p w14:paraId="0769AF63" w14:textId="77777777" w:rsidR="007F5961" w:rsidRPr="007F5961" w:rsidRDefault="007F5961">
      <w:pPr>
        <w:pStyle w:val="Index1"/>
        <w:tabs>
          <w:tab w:val="right" w:leader="dot" w:pos="4310"/>
        </w:tabs>
        <w:rPr>
          <w:noProof/>
        </w:rPr>
      </w:pPr>
      <w:r w:rsidRPr="007F5961">
        <w:rPr>
          <w:noProof/>
        </w:rPr>
        <w:t>Magnitude mode, 38</w:t>
      </w:r>
    </w:p>
    <w:p w14:paraId="7C7A279A" w14:textId="77777777" w:rsidR="007F5961" w:rsidRPr="007F5961" w:rsidRDefault="007F5961">
      <w:pPr>
        <w:pStyle w:val="Index1"/>
        <w:tabs>
          <w:tab w:val="right" w:leader="dot" w:pos="4310"/>
        </w:tabs>
        <w:rPr>
          <w:noProof/>
        </w:rPr>
      </w:pPr>
      <w:r w:rsidRPr="007F5961">
        <w:rPr>
          <w:rFonts w:ascii="Arial" w:hAnsi="Arial"/>
          <w:noProof/>
        </w:rPr>
        <w:t>Maximum number of iterations</w:t>
      </w:r>
    </w:p>
    <w:p w14:paraId="754E3973" w14:textId="77777777" w:rsidR="007F5961" w:rsidRPr="007F5961" w:rsidRDefault="007F5961">
      <w:pPr>
        <w:pStyle w:val="Index2"/>
        <w:tabs>
          <w:tab w:val="right" w:leader="dot" w:pos="4310"/>
        </w:tabs>
        <w:rPr>
          <w:noProof/>
        </w:rPr>
      </w:pPr>
      <w:r w:rsidRPr="007F5961">
        <w:rPr>
          <w:noProof/>
        </w:rPr>
        <w:t>Simulation Parameters dialog, 110</w:t>
      </w:r>
    </w:p>
    <w:p w14:paraId="54FEF061" w14:textId="77777777" w:rsidR="007F5961" w:rsidRPr="007F5961" w:rsidRDefault="007F5961">
      <w:pPr>
        <w:pStyle w:val="Index1"/>
        <w:tabs>
          <w:tab w:val="right" w:leader="dot" w:pos="4310"/>
        </w:tabs>
        <w:rPr>
          <w:noProof/>
        </w:rPr>
      </w:pPr>
      <w:r w:rsidRPr="007F5961">
        <w:rPr>
          <w:noProof/>
        </w:rPr>
        <w:t>menu bar commands, 90</w:t>
      </w:r>
    </w:p>
    <w:p w14:paraId="53589FF7" w14:textId="77777777" w:rsidR="007F5961" w:rsidRPr="007F5961" w:rsidRDefault="007F5961">
      <w:pPr>
        <w:pStyle w:val="Index1"/>
        <w:tabs>
          <w:tab w:val="right" w:leader="dot" w:pos="4310"/>
        </w:tabs>
        <w:rPr>
          <w:noProof/>
        </w:rPr>
      </w:pPr>
      <w:r w:rsidRPr="007F5961">
        <w:rPr>
          <w:noProof/>
        </w:rPr>
        <w:t>Menu Bar Commands</w:t>
      </w:r>
    </w:p>
    <w:p w14:paraId="09FDA1B2" w14:textId="77777777" w:rsidR="007F5961" w:rsidRPr="007F5961" w:rsidRDefault="007F5961">
      <w:pPr>
        <w:pStyle w:val="Index2"/>
        <w:tabs>
          <w:tab w:val="right" w:leader="dot" w:pos="4310"/>
        </w:tabs>
        <w:rPr>
          <w:noProof/>
        </w:rPr>
      </w:pPr>
      <w:r w:rsidRPr="007F5961">
        <w:rPr>
          <w:noProof/>
        </w:rPr>
        <w:t>summary, 90</w:t>
      </w:r>
    </w:p>
    <w:p w14:paraId="6230F0C5" w14:textId="77777777" w:rsidR="007F5961" w:rsidRPr="007F5961" w:rsidRDefault="007F5961">
      <w:pPr>
        <w:pStyle w:val="Index1"/>
        <w:tabs>
          <w:tab w:val="right" w:leader="dot" w:pos="4310"/>
        </w:tabs>
        <w:rPr>
          <w:noProof/>
        </w:rPr>
      </w:pPr>
      <w:r w:rsidRPr="007F5961">
        <w:rPr>
          <w:noProof/>
          <w:spacing w:val="-3"/>
        </w:rPr>
        <w:t>metabolomics</w:t>
      </w:r>
    </w:p>
    <w:p w14:paraId="0A919DDF" w14:textId="77777777" w:rsidR="007F5961" w:rsidRPr="007F5961" w:rsidRDefault="007F5961">
      <w:pPr>
        <w:pStyle w:val="Index2"/>
        <w:tabs>
          <w:tab w:val="right" w:leader="dot" w:pos="4310"/>
        </w:tabs>
        <w:rPr>
          <w:noProof/>
        </w:rPr>
      </w:pPr>
      <w:r w:rsidRPr="007F5961">
        <w:rPr>
          <w:noProof/>
          <w:lang w:val="en-US"/>
        </w:rPr>
        <w:t>binning data</w:t>
      </w:r>
      <w:r w:rsidRPr="007F5961">
        <w:rPr>
          <w:noProof/>
        </w:rPr>
        <w:t>, 25</w:t>
      </w:r>
    </w:p>
    <w:p w14:paraId="0F62217F" w14:textId="77777777" w:rsidR="007F5961" w:rsidRPr="007F5961" w:rsidRDefault="007F5961">
      <w:pPr>
        <w:pStyle w:val="Index1"/>
        <w:tabs>
          <w:tab w:val="right" w:leader="dot" w:pos="4310"/>
        </w:tabs>
        <w:rPr>
          <w:noProof/>
        </w:rPr>
      </w:pPr>
      <w:r w:rsidRPr="007F5961">
        <w:rPr>
          <w:noProof/>
        </w:rPr>
        <w:t>MEXICO</w:t>
      </w:r>
    </w:p>
    <w:p w14:paraId="42ABC26E" w14:textId="77777777" w:rsidR="007F5961" w:rsidRPr="007F5961" w:rsidRDefault="007F5961">
      <w:pPr>
        <w:pStyle w:val="Index2"/>
        <w:tabs>
          <w:tab w:val="right" w:leader="dot" w:pos="4310"/>
        </w:tabs>
        <w:rPr>
          <w:noProof/>
        </w:rPr>
      </w:pPr>
      <w:r w:rsidRPr="007F5961">
        <w:rPr>
          <w:noProof/>
        </w:rPr>
        <w:t>introduction to, 78</w:t>
      </w:r>
    </w:p>
    <w:p w14:paraId="524EBFC4" w14:textId="77777777" w:rsidR="007F5961" w:rsidRPr="007F5961" w:rsidRDefault="007F5961">
      <w:pPr>
        <w:pStyle w:val="Index1"/>
        <w:tabs>
          <w:tab w:val="right" w:leader="dot" w:pos="4310"/>
        </w:tabs>
        <w:rPr>
          <w:noProof/>
        </w:rPr>
      </w:pPr>
      <w:r w:rsidRPr="007F5961">
        <w:rPr>
          <w:noProof/>
        </w:rPr>
        <w:t>mouse, 11</w:t>
      </w:r>
    </w:p>
    <w:p w14:paraId="321F98D2" w14:textId="77777777" w:rsidR="007F5961" w:rsidRPr="007F5961" w:rsidRDefault="007F5961">
      <w:pPr>
        <w:pStyle w:val="Index1"/>
        <w:tabs>
          <w:tab w:val="right" w:leader="dot" w:pos="4310"/>
        </w:tabs>
        <w:rPr>
          <w:noProof/>
        </w:rPr>
      </w:pPr>
      <w:r w:rsidRPr="007F5961">
        <w:rPr>
          <w:noProof/>
        </w:rPr>
        <w:t>mutual exchange</w:t>
      </w:r>
    </w:p>
    <w:p w14:paraId="0136893C" w14:textId="77777777" w:rsidR="007F5961" w:rsidRPr="007F5961" w:rsidRDefault="007F5961">
      <w:pPr>
        <w:pStyle w:val="Index2"/>
        <w:tabs>
          <w:tab w:val="right" w:leader="dot" w:pos="4310"/>
        </w:tabs>
        <w:rPr>
          <w:noProof/>
        </w:rPr>
      </w:pPr>
      <w:r w:rsidRPr="007F5961">
        <w:rPr>
          <w:noProof/>
        </w:rPr>
        <w:t>AB to BA, 83</w:t>
      </w:r>
    </w:p>
    <w:p w14:paraId="243B6737" w14:textId="77777777" w:rsidR="007F5961" w:rsidRPr="007F5961" w:rsidRDefault="007F5961">
      <w:pPr>
        <w:pStyle w:val="Index2"/>
        <w:tabs>
          <w:tab w:val="right" w:leader="dot" w:pos="4310"/>
        </w:tabs>
        <w:rPr>
          <w:noProof/>
        </w:rPr>
      </w:pPr>
      <w:r w:rsidRPr="007F5961">
        <w:rPr>
          <w:noProof/>
        </w:rPr>
        <w:t>ABC to BAC, 84</w:t>
      </w:r>
    </w:p>
    <w:p w14:paraId="15F3671A" w14:textId="77777777" w:rsidR="007F5961" w:rsidRPr="007F5961" w:rsidRDefault="007F5961">
      <w:pPr>
        <w:pStyle w:val="Index2"/>
        <w:tabs>
          <w:tab w:val="right" w:leader="dot" w:pos="4310"/>
        </w:tabs>
        <w:rPr>
          <w:noProof/>
        </w:rPr>
      </w:pPr>
      <w:r w:rsidRPr="007F5961">
        <w:rPr>
          <w:noProof/>
        </w:rPr>
        <w:t>DNMR, 78, 82, 83, 84, 86</w:t>
      </w:r>
    </w:p>
    <w:p w14:paraId="35C6FF50" w14:textId="77777777" w:rsidR="007F5961" w:rsidRPr="007F5961" w:rsidRDefault="007F5961">
      <w:pPr>
        <w:pStyle w:val="Index1"/>
        <w:tabs>
          <w:tab w:val="right" w:leader="dot" w:pos="4310"/>
        </w:tabs>
        <w:rPr>
          <w:noProof/>
        </w:rPr>
      </w:pPr>
      <w:r w:rsidRPr="007F5961">
        <w:rPr>
          <w:noProof/>
        </w:rPr>
        <w:t>Mutual Exchange</w:t>
      </w:r>
    </w:p>
    <w:p w14:paraId="2E3D7E5C" w14:textId="77777777" w:rsidR="007F5961" w:rsidRPr="007F5961" w:rsidRDefault="007F5961">
      <w:pPr>
        <w:pStyle w:val="Index2"/>
        <w:tabs>
          <w:tab w:val="right" w:leader="dot" w:pos="4310"/>
        </w:tabs>
        <w:rPr>
          <w:noProof/>
        </w:rPr>
      </w:pPr>
      <w:r w:rsidRPr="007F5961">
        <w:rPr>
          <w:noProof/>
        </w:rPr>
        <w:t>checkbox (DNMR), 83</w:t>
      </w:r>
    </w:p>
    <w:p w14:paraId="08256CF0" w14:textId="77777777" w:rsidR="007F5961" w:rsidRPr="007F5961" w:rsidRDefault="007F5961">
      <w:pPr>
        <w:pStyle w:val="Index1"/>
        <w:tabs>
          <w:tab w:val="right" w:leader="dot" w:pos="4310"/>
        </w:tabs>
        <w:rPr>
          <w:noProof/>
        </w:rPr>
      </w:pPr>
      <w:r w:rsidRPr="007F5961">
        <w:rPr>
          <w:noProof/>
        </w:rPr>
        <w:t>New (or different), 10</w:t>
      </w:r>
    </w:p>
    <w:p w14:paraId="1ED0DAAD" w14:textId="77777777" w:rsidR="007F5961" w:rsidRPr="007F5961" w:rsidRDefault="007F5961">
      <w:pPr>
        <w:pStyle w:val="Index1"/>
        <w:tabs>
          <w:tab w:val="right" w:leader="dot" w:pos="4310"/>
        </w:tabs>
        <w:rPr>
          <w:noProof/>
        </w:rPr>
      </w:pPr>
      <w:r w:rsidRPr="007F5961">
        <w:rPr>
          <w:noProof/>
        </w:rPr>
        <w:t>NMRPIPE</w:t>
      </w:r>
    </w:p>
    <w:p w14:paraId="4D61EE1F" w14:textId="77777777" w:rsidR="007F5961" w:rsidRPr="007F5961" w:rsidRDefault="007F5961">
      <w:pPr>
        <w:pStyle w:val="Index2"/>
        <w:tabs>
          <w:tab w:val="right" w:leader="dot" w:pos="4310"/>
        </w:tabs>
        <w:rPr>
          <w:noProof/>
        </w:rPr>
      </w:pPr>
      <w:r w:rsidRPr="007F5961">
        <w:rPr>
          <w:noProof/>
        </w:rPr>
        <w:t>2D and 3D data, 61</w:t>
      </w:r>
    </w:p>
    <w:p w14:paraId="40F8FBD8" w14:textId="77777777" w:rsidR="007F5961" w:rsidRPr="007F5961" w:rsidRDefault="007F5961">
      <w:pPr>
        <w:pStyle w:val="Index1"/>
        <w:tabs>
          <w:tab w:val="right" w:leader="dot" w:pos="4310"/>
        </w:tabs>
        <w:rPr>
          <w:noProof/>
        </w:rPr>
      </w:pPr>
      <w:r w:rsidRPr="007F5961">
        <w:rPr>
          <w:noProof/>
        </w:rPr>
        <w:t>NMRPIPE data</w:t>
      </w:r>
    </w:p>
    <w:p w14:paraId="2AE26C7B" w14:textId="77777777" w:rsidR="007F5961" w:rsidRPr="007F5961" w:rsidRDefault="007F5961">
      <w:pPr>
        <w:pStyle w:val="Index2"/>
        <w:tabs>
          <w:tab w:val="right" w:leader="dot" w:pos="4310"/>
        </w:tabs>
        <w:rPr>
          <w:noProof/>
        </w:rPr>
      </w:pPr>
      <w:r w:rsidRPr="007F5961">
        <w:rPr>
          <w:noProof/>
        </w:rPr>
        <w:t>phasing, 47</w:t>
      </w:r>
    </w:p>
    <w:p w14:paraId="4B686A72" w14:textId="77777777" w:rsidR="007F5961" w:rsidRPr="007F5961" w:rsidRDefault="007F5961">
      <w:pPr>
        <w:pStyle w:val="Index1"/>
        <w:tabs>
          <w:tab w:val="right" w:leader="dot" w:pos="4310"/>
        </w:tabs>
        <w:rPr>
          <w:noProof/>
        </w:rPr>
      </w:pPr>
      <w:r w:rsidRPr="007F5961">
        <w:rPr>
          <w:noProof/>
        </w:rPr>
        <w:t>NMRPipe PrNMRPIPE data, 38</w:t>
      </w:r>
    </w:p>
    <w:p w14:paraId="7FC8875A" w14:textId="77777777" w:rsidR="007F5961" w:rsidRPr="007F5961" w:rsidRDefault="007F5961">
      <w:pPr>
        <w:pStyle w:val="Index1"/>
        <w:tabs>
          <w:tab w:val="right" w:leader="dot" w:pos="4310"/>
        </w:tabs>
        <w:rPr>
          <w:noProof/>
        </w:rPr>
      </w:pPr>
      <w:r w:rsidRPr="007F5961">
        <w:rPr>
          <w:noProof/>
        </w:rPr>
        <w:t>NOE difference experiment, 105</w:t>
      </w:r>
    </w:p>
    <w:p w14:paraId="4AFD9622" w14:textId="77777777" w:rsidR="007F5961" w:rsidRPr="007F5961" w:rsidRDefault="007F5961">
      <w:pPr>
        <w:pStyle w:val="Index1"/>
        <w:tabs>
          <w:tab w:val="right" w:leader="dot" w:pos="4310"/>
        </w:tabs>
        <w:rPr>
          <w:noProof/>
        </w:rPr>
      </w:pPr>
      <w:r w:rsidRPr="007F5961">
        <w:rPr>
          <w:rFonts w:ascii="Arial" w:hAnsi="Arial"/>
          <w:noProof/>
        </w:rPr>
        <w:t>Offset (leftmost frequency in Hz.)</w:t>
      </w:r>
    </w:p>
    <w:p w14:paraId="7D757BBA" w14:textId="77777777" w:rsidR="007F5961" w:rsidRPr="007F5961" w:rsidRDefault="007F5961">
      <w:pPr>
        <w:pStyle w:val="Index2"/>
        <w:tabs>
          <w:tab w:val="right" w:leader="dot" w:pos="4310"/>
        </w:tabs>
        <w:rPr>
          <w:noProof/>
        </w:rPr>
      </w:pPr>
      <w:r w:rsidRPr="007F5961">
        <w:rPr>
          <w:noProof/>
        </w:rPr>
        <w:t>Simulation Parameters dialog, 109</w:t>
      </w:r>
    </w:p>
    <w:p w14:paraId="1F18858F" w14:textId="77777777" w:rsidR="007F5961" w:rsidRPr="007F5961" w:rsidRDefault="007F5961">
      <w:pPr>
        <w:pStyle w:val="Index1"/>
        <w:tabs>
          <w:tab w:val="right" w:leader="dot" w:pos="4310"/>
        </w:tabs>
        <w:rPr>
          <w:noProof/>
        </w:rPr>
      </w:pPr>
      <w:r w:rsidRPr="007F5961">
        <w:rPr>
          <w:noProof/>
        </w:rPr>
        <w:t>Online Help, 10</w:t>
      </w:r>
    </w:p>
    <w:p w14:paraId="0AC88383" w14:textId="77777777" w:rsidR="007F5961" w:rsidRPr="007F5961" w:rsidRDefault="007F5961">
      <w:pPr>
        <w:pStyle w:val="Index1"/>
        <w:tabs>
          <w:tab w:val="right" w:leader="dot" w:pos="4310"/>
        </w:tabs>
        <w:rPr>
          <w:noProof/>
        </w:rPr>
      </w:pPr>
      <w:r w:rsidRPr="007F5961">
        <w:rPr>
          <w:rFonts w:ascii="Arial" w:hAnsi="Arial"/>
          <w:noProof/>
        </w:rPr>
        <w:t>Open</w:t>
      </w:r>
    </w:p>
    <w:p w14:paraId="4969F3C8"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90</w:t>
      </w:r>
    </w:p>
    <w:p w14:paraId="00BA2C88" w14:textId="77777777" w:rsidR="007F5961" w:rsidRPr="007F5961" w:rsidRDefault="007F5961">
      <w:pPr>
        <w:pStyle w:val="Index1"/>
        <w:tabs>
          <w:tab w:val="right" w:leader="dot" w:pos="4310"/>
        </w:tabs>
        <w:rPr>
          <w:noProof/>
        </w:rPr>
      </w:pPr>
      <w:r w:rsidRPr="007F5961">
        <w:rPr>
          <w:rFonts w:ascii="Arial" w:hAnsi="Arial"/>
          <w:noProof/>
        </w:rPr>
        <w:t xml:space="preserve">Optimize </w:t>
      </w:r>
      <w:r w:rsidRPr="007F5961">
        <w:rPr>
          <w:noProof/>
        </w:rPr>
        <w:t>check box</w:t>
      </w:r>
    </w:p>
    <w:p w14:paraId="014B0DF7" w14:textId="77777777" w:rsidR="007F5961" w:rsidRPr="007F5961" w:rsidRDefault="007F5961">
      <w:pPr>
        <w:pStyle w:val="Index2"/>
        <w:tabs>
          <w:tab w:val="right" w:leader="dot" w:pos="4310"/>
        </w:tabs>
        <w:rPr>
          <w:noProof/>
        </w:rPr>
      </w:pPr>
      <w:r w:rsidRPr="007F5961">
        <w:rPr>
          <w:noProof/>
        </w:rPr>
        <w:t>Simulation Parameters dialog, 110</w:t>
      </w:r>
    </w:p>
    <w:p w14:paraId="376364D2" w14:textId="77777777" w:rsidR="007F5961" w:rsidRPr="007F5961" w:rsidRDefault="007F5961">
      <w:pPr>
        <w:pStyle w:val="Index1"/>
        <w:tabs>
          <w:tab w:val="right" w:leader="dot" w:pos="4310"/>
        </w:tabs>
        <w:rPr>
          <w:noProof/>
        </w:rPr>
      </w:pPr>
      <w:r w:rsidRPr="007F5961">
        <w:rPr>
          <w:noProof/>
          <w:lang w:val="fr-CA"/>
        </w:rPr>
        <w:t>Option menu commands</w:t>
      </w:r>
      <w:r w:rsidRPr="007F5961">
        <w:rPr>
          <w:noProof/>
        </w:rPr>
        <w:t>, 98</w:t>
      </w:r>
    </w:p>
    <w:p w14:paraId="7B1F9214" w14:textId="77777777" w:rsidR="007F5961" w:rsidRPr="007F5961" w:rsidRDefault="007F5961">
      <w:pPr>
        <w:pStyle w:val="Index1"/>
        <w:tabs>
          <w:tab w:val="right" w:leader="dot" w:pos="4310"/>
        </w:tabs>
        <w:rPr>
          <w:noProof/>
        </w:rPr>
      </w:pPr>
      <w:r w:rsidRPr="007F5961">
        <w:rPr>
          <w:noProof/>
        </w:rPr>
        <w:t>ortho-dichlorobenzene</w:t>
      </w:r>
    </w:p>
    <w:p w14:paraId="05340D4B" w14:textId="77777777" w:rsidR="007F5961" w:rsidRPr="007F5961" w:rsidRDefault="007F5961">
      <w:pPr>
        <w:pStyle w:val="Index2"/>
        <w:tabs>
          <w:tab w:val="right" w:leader="dot" w:pos="4310"/>
        </w:tabs>
        <w:rPr>
          <w:noProof/>
        </w:rPr>
      </w:pPr>
      <w:r w:rsidRPr="007F5961">
        <w:rPr>
          <w:noProof/>
        </w:rPr>
        <w:t>simularion and analysis, 65</w:t>
      </w:r>
    </w:p>
    <w:p w14:paraId="38EEABD2" w14:textId="77777777" w:rsidR="007F5961" w:rsidRPr="007F5961" w:rsidRDefault="007F5961">
      <w:pPr>
        <w:pStyle w:val="Index1"/>
        <w:tabs>
          <w:tab w:val="right" w:leader="dot" w:pos="4310"/>
        </w:tabs>
        <w:rPr>
          <w:noProof/>
        </w:rPr>
      </w:pPr>
      <w:r w:rsidRPr="007F5961">
        <w:rPr>
          <w:noProof/>
        </w:rPr>
        <w:t>Parameter Editing Commands</w:t>
      </w:r>
    </w:p>
    <w:p w14:paraId="37426C42" w14:textId="77777777" w:rsidR="007F5961" w:rsidRPr="007F5961" w:rsidRDefault="007F5961">
      <w:pPr>
        <w:pStyle w:val="Index2"/>
        <w:tabs>
          <w:tab w:val="right" w:leader="dot" w:pos="4310"/>
        </w:tabs>
        <w:rPr>
          <w:noProof/>
        </w:rPr>
      </w:pPr>
      <w:r w:rsidRPr="007F5961">
        <w:rPr>
          <w:noProof/>
        </w:rPr>
        <w:t>command line, 114</w:t>
      </w:r>
    </w:p>
    <w:p w14:paraId="0A3FF912" w14:textId="77777777" w:rsidR="007F5961" w:rsidRPr="007F5961" w:rsidRDefault="007F5961">
      <w:pPr>
        <w:pStyle w:val="Index1"/>
        <w:tabs>
          <w:tab w:val="right" w:leader="dot" w:pos="4310"/>
        </w:tabs>
        <w:rPr>
          <w:noProof/>
        </w:rPr>
      </w:pPr>
      <w:r w:rsidRPr="007F5961">
        <w:rPr>
          <w:noProof/>
        </w:rPr>
        <w:t>parameters</w:t>
      </w:r>
    </w:p>
    <w:p w14:paraId="5342D9E4" w14:textId="77777777" w:rsidR="007F5961" w:rsidRPr="007F5961" w:rsidRDefault="007F5961">
      <w:pPr>
        <w:pStyle w:val="Index2"/>
        <w:tabs>
          <w:tab w:val="right" w:leader="dot" w:pos="4310"/>
        </w:tabs>
        <w:rPr>
          <w:noProof/>
        </w:rPr>
      </w:pPr>
      <w:r w:rsidRPr="007F5961">
        <w:rPr>
          <w:noProof/>
        </w:rPr>
        <w:t>DNMR, 82</w:t>
      </w:r>
    </w:p>
    <w:p w14:paraId="46ADDC11" w14:textId="77777777" w:rsidR="007F5961" w:rsidRPr="007F5961" w:rsidRDefault="007F5961">
      <w:pPr>
        <w:pStyle w:val="Index1"/>
        <w:tabs>
          <w:tab w:val="right" w:leader="dot" w:pos="4310"/>
        </w:tabs>
        <w:rPr>
          <w:noProof/>
        </w:rPr>
      </w:pPr>
      <w:r w:rsidRPr="007F5961">
        <w:rPr>
          <w:noProof/>
        </w:rPr>
        <w:t>Parameters</w:t>
      </w:r>
    </w:p>
    <w:p w14:paraId="16E042A8" w14:textId="77777777" w:rsidR="007F5961" w:rsidRPr="007F5961" w:rsidRDefault="007F5961">
      <w:pPr>
        <w:pStyle w:val="Index2"/>
        <w:tabs>
          <w:tab w:val="right" w:leader="dot" w:pos="4310"/>
        </w:tabs>
        <w:rPr>
          <w:noProof/>
        </w:rPr>
      </w:pPr>
      <w:r w:rsidRPr="007F5961">
        <w:rPr>
          <w:noProof/>
        </w:rPr>
        <w:t>command line, 114</w:t>
      </w:r>
    </w:p>
    <w:p w14:paraId="3469EFA3" w14:textId="77777777" w:rsidR="007F5961" w:rsidRPr="007F5961" w:rsidRDefault="007F5961">
      <w:pPr>
        <w:pStyle w:val="Index1"/>
        <w:tabs>
          <w:tab w:val="right" w:leader="dot" w:pos="4310"/>
        </w:tabs>
        <w:rPr>
          <w:noProof/>
        </w:rPr>
      </w:pPr>
      <w:r w:rsidRPr="007F5961">
        <w:rPr>
          <w:rFonts w:ascii="Arial" w:hAnsi="Arial"/>
          <w:noProof/>
        </w:rPr>
        <w:t>Peak Pick (On Plot) Units</w:t>
      </w:r>
    </w:p>
    <w:p w14:paraId="5F1B1A6D" w14:textId="77777777" w:rsidR="007F5961" w:rsidRPr="007F5961" w:rsidRDefault="007F5961">
      <w:pPr>
        <w:pStyle w:val="Index2"/>
        <w:tabs>
          <w:tab w:val="right" w:leader="dot" w:pos="4310"/>
        </w:tabs>
        <w:rPr>
          <w:noProof/>
        </w:rPr>
      </w:pPr>
      <w:r w:rsidRPr="007F5961">
        <w:rPr>
          <w:rFonts w:ascii="Arial" w:hAnsi="Arial"/>
          <w:noProof/>
        </w:rPr>
        <w:t>List</w:t>
      </w:r>
    </w:p>
    <w:p w14:paraId="2DD1BC1D" w14:textId="77777777" w:rsidR="007F5961" w:rsidRPr="007F5961" w:rsidRDefault="007F5961">
      <w:pPr>
        <w:pStyle w:val="Index3"/>
        <w:tabs>
          <w:tab w:val="right" w:leader="dot" w:pos="4310"/>
        </w:tabs>
        <w:rPr>
          <w:noProof/>
        </w:rPr>
      </w:pPr>
      <w:r w:rsidRPr="007F5961">
        <w:rPr>
          <w:rFonts w:ascii="Arial" w:hAnsi="Arial"/>
          <w:noProof/>
        </w:rPr>
        <w:t>Peaks and Integrals</w:t>
      </w:r>
      <w:r w:rsidRPr="007F5961">
        <w:rPr>
          <w:noProof/>
        </w:rPr>
        <w:t xml:space="preserve"> menu, 107</w:t>
      </w:r>
    </w:p>
    <w:p w14:paraId="622A6951" w14:textId="77777777" w:rsidR="007F5961" w:rsidRPr="007F5961" w:rsidRDefault="007F5961">
      <w:pPr>
        <w:pStyle w:val="Index1"/>
        <w:tabs>
          <w:tab w:val="right" w:leader="dot" w:pos="4310"/>
        </w:tabs>
        <w:rPr>
          <w:noProof/>
        </w:rPr>
      </w:pPr>
      <w:r w:rsidRPr="007F5961">
        <w:rPr>
          <w:rFonts w:ascii="Arial" w:hAnsi="Arial"/>
          <w:noProof/>
        </w:rPr>
        <w:t>Peak Pick Minimum Intensity</w:t>
      </w:r>
      <w:r w:rsidRPr="007F5961">
        <w:rPr>
          <w:noProof/>
        </w:rPr>
        <w:t>, 93</w:t>
      </w:r>
    </w:p>
    <w:p w14:paraId="10173EE4" w14:textId="77777777" w:rsidR="007F5961" w:rsidRPr="007F5961" w:rsidRDefault="007F5961">
      <w:pPr>
        <w:pStyle w:val="Index1"/>
        <w:tabs>
          <w:tab w:val="right" w:leader="dot" w:pos="4310"/>
        </w:tabs>
        <w:rPr>
          <w:noProof/>
        </w:rPr>
      </w:pPr>
      <w:r w:rsidRPr="007F5961">
        <w:rPr>
          <w:rFonts w:ascii="Arial" w:hAnsi="Arial"/>
          <w:noProof/>
        </w:rPr>
        <w:t>Peak Pick Noise Threshold</w:t>
      </w:r>
      <w:r w:rsidRPr="007F5961">
        <w:rPr>
          <w:noProof/>
        </w:rPr>
        <w:t>, 93</w:t>
      </w:r>
    </w:p>
    <w:p w14:paraId="66D46AF8" w14:textId="77777777" w:rsidR="007F5961" w:rsidRPr="007F5961" w:rsidRDefault="007F5961">
      <w:pPr>
        <w:pStyle w:val="Index1"/>
        <w:tabs>
          <w:tab w:val="right" w:leader="dot" w:pos="4310"/>
        </w:tabs>
        <w:rPr>
          <w:noProof/>
        </w:rPr>
      </w:pPr>
      <w:r w:rsidRPr="007F5961">
        <w:rPr>
          <w:rFonts w:ascii="Arial" w:hAnsi="Arial" w:cs="Arial"/>
          <w:noProof/>
        </w:rPr>
        <w:t>Peak Pick or Integrate Stacked Array</w:t>
      </w:r>
      <w:r w:rsidRPr="007F5961">
        <w:rPr>
          <w:noProof/>
        </w:rPr>
        <w:t>, 106</w:t>
      </w:r>
    </w:p>
    <w:p w14:paraId="7E18AA7F" w14:textId="77777777" w:rsidR="007F5961" w:rsidRPr="007F5961" w:rsidRDefault="007F5961">
      <w:pPr>
        <w:pStyle w:val="Index1"/>
        <w:tabs>
          <w:tab w:val="right" w:leader="dot" w:pos="4310"/>
        </w:tabs>
        <w:rPr>
          <w:noProof/>
        </w:rPr>
      </w:pPr>
      <w:r w:rsidRPr="007F5961">
        <w:rPr>
          <w:noProof/>
          <w:spacing w:val="-3"/>
        </w:rPr>
        <w:t>peak picking</w:t>
      </w:r>
      <w:r w:rsidRPr="007F5961">
        <w:rPr>
          <w:noProof/>
        </w:rPr>
        <w:t>, 14, 25, 65, 92, 93, 106, 111</w:t>
      </w:r>
    </w:p>
    <w:p w14:paraId="1351B463" w14:textId="77777777" w:rsidR="007F5961" w:rsidRPr="007F5961" w:rsidRDefault="007F5961">
      <w:pPr>
        <w:pStyle w:val="Index2"/>
        <w:tabs>
          <w:tab w:val="right" w:leader="dot" w:pos="4310"/>
        </w:tabs>
        <w:rPr>
          <w:noProof/>
        </w:rPr>
      </w:pPr>
      <w:r w:rsidRPr="007F5961">
        <w:rPr>
          <w:noProof/>
        </w:rPr>
        <w:t>1D, 24</w:t>
      </w:r>
    </w:p>
    <w:p w14:paraId="40820352" w14:textId="77777777" w:rsidR="007F5961" w:rsidRPr="007F5961" w:rsidRDefault="007F5961">
      <w:pPr>
        <w:pStyle w:val="Index1"/>
        <w:tabs>
          <w:tab w:val="right" w:leader="dot" w:pos="4310"/>
        </w:tabs>
        <w:rPr>
          <w:noProof/>
        </w:rPr>
      </w:pPr>
      <w:r w:rsidRPr="007F5961">
        <w:rPr>
          <w:noProof/>
        </w:rPr>
        <w:t>Peaks and Integrals Menu Commands, 106</w:t>
      </w:r>
    </w:p>
    <w:p w14:paraId="56C633F5" w14:textId="77777777" w:rsidR="007F5961" w:rsidRPr="007F5961" w:rsidRDefault="007F5961">
      <w:pPr>
        <w:pStyle w:val="Index1"/>
        <w:tabs>
          <w:tab w:val="right" w:leader="dot" w:pos="4310"/>
        </w:tabs>
        <w:rPr>
          <w:noProof/>
        </w:rPr>
      </w:pPr>
      <w:r w:rsidRPr="007F5961">
        <w:rPr>
          <w:rFonts w:ascii="Arial" w:hAnsi="Arial"/>
          <w:noProof/>
        </w:rPr>
        <w:t>permutation vectors</w:t>
      </w:r>
    </w:p>
    <w:p w14:paraId="0CC42FAC" w14:textId="77777777" w:rsidR="007F5961" w:rsidRPr="007F5961" w:rsidRDefault="007F5961">
      <w:pPr>
        <w:pStyle w:val="Index2"/>
        <w:tabs>
          <w:tab w:val="right" w:leader="dot" w:pos="4310"/>
        </w:tabs>
        <w:rPr>
          <w:noProof/>
        </w:rPr>
      </w:pPr>
      <w:r w:rsidRPr="007F5961">
        <w:rPr>
          <w:noProof/>
        </w:rPr>
        <w:t>DNMR, 83</w:t>
      </w:r>
    </w:p>
    <w:p w14:paraId="5D65A203" w14:textId="77777777" w:rsidR="007F5961" w:rsidRPr="007F5961" w:rsidRDefault="007F5961">
      <w:pPr>
        <w:pStyle w:val="Index1"/>
        <w:tabs>
          <w:tab w:val="right" w:leader="dot" w:pos="4310"/>
        </w:tabs>
        <w:rPr>
          <w:noProof/>
        </w:rPr>
      </w:pPr>
      <w:r w:rsidRPr="007F5961">
        <w:rPr>
          <w:noProof/>
        </w:rPr>
        <w:t>phase parameter</w:t>
      </w:r>
    </w:p>
    <w:p w14:paraId="1F0546B3" w14:textId="77777777" w:rsidR="007F5961" w:rsidRPr="007F5961" w:rsidRDefault="007F5961">
      <w:pPr>
        <w:pStyle w:val="Index2"/>
        <w:tabs>
          <w:tab w:val="right" w:leader="dot" w:pos="4310"/>
        </w:tabs>
        <w:rPr>
          <w:noProof/>
        </w:rPr>
      </w:pPr>
      <w:r w:rsidRPr="007F5961">
        <w:rPr>
          <w:noProof/>
        </w:rPr>
        <w:t>Varian 2D data, 54, 56</w:t>
      </w:r>
    </w:p>
    <w:p w14:paraId="2876134D" w14:textId="77777777" w:rsidR="007F5961" w:rsidRPr="007F5961" w:rsidRDefault="007F5961">
      <w:pPr>
        <w:pStyle w:val="Index1"/>
        <w:tabs>
          <w:tab w:val="right" w:leader="dot" w:pos="4310"/>
        </w:tabs>
        <w:rPr>
          <w:noProof/>
        </w:rPr>
      </w:pPr>
      <w:r w:rsidRPr="007F5961">
        <w:rPr>
          <w:noProof/>
          <w:spacing w:val="-3"/>
        </w:rPr>
        <w:t>phasing</w:t>
      </w:r>
    </w:p>
    <w:p w14:paraId="54CF3562" w14:textId="77777777" w:rsidR="007F5961" w:rsidRPr="007F5961" w:rsidRDefault="007F5961">
      <w:pPr>
        <w:pStyle w:val="Index2"/>
        <w:tabs>
          <w:tab w:val="right" w:leader="dot" w:pos="4310"/>
        </w:tabs>
        <w:rPr>
          <w:noProof/>
        </w:rPr>
      </w:pPr>
      <w:r w:rsidRPr="007F5961">
        <w:rPr>
          <w:noProof/>
        </w:rPr>
        <w:t>1D, 21</w:t>
      </w:r>
    </w:p>
    <w:p w14:paraId="2C3FC439" w14:textId="77777777" w:rsidR="007F5961" w:rsidRPr="007F5961" w:rsidRDefault="007F5961">
      <w:pPr>
        <w:pStyle w:val="Index2"/>
        <w:tabs>
          <w:tab w:val="right" w:leader="dot" w:pos="4310"/>
        </w:tabs>
        <w:rPr>
          <w:noProof/>
        </w:rPr>
      </w:pPr>
      <w:r w:rsidRPr="007F5961">
        <w:rPr>
          <w:noProof/>
        </w:rPr>
        <w:t>2D, 41, 46</w:t>
      </w:r>
    </w:p>
    <w:p w14:paraId="25578D75" w14:textId="77777777" w:rsidR="007F5961" w:rsidRPr="007F5961" w:rsidRDefault="007F5961">
      <w:pPr>
        <w:pStyle w:val="Index1"/>
        <w:tabs>
          <w:tab w:val="right" w:leader="dot" w:pos="4310"/>
        </w:tabs>
        <w:rPr>
          <w:noProof/>
        </w:rPr>
      </w:pPr>
      <w:r w:rsidRPr="007F5961">
        <w:rPr>
          <w:rFonts w:ascii="Arial" w:hAnsi="Arial"/>
          <w:noProof/>
        </w:rPr>
        <w:t>Phasing</w:t>
      </w:r>
    </w:p>
    <w:p w14:paraId="2ADA97AC" w14:textId="77777777" w:rsidR="007F5961" w:rsidRPr="007F5961" w:rsidRDefault="007F5961">
      <w:pPr>
        <w:pStyle w:val="Index2"/>
        <w:tabs>
          <w:tab w:val="right" w:leader="dot" w:pos="4310"/>
        </w:tabs>
        <w:rPr>
          <w:noProof/>
        </w:rPr>
      </w:pPr>
      <w:r w:rsidRPr="007F5961">
        <w:rPr>
          <w:noProof/>
        </w:rPr>
        <w:t>2D parameters, 41</w:t>
      </w:r>
    </w:p>
    <w:p w14:paraId="1EF976FB" w14:textId="77777777" w:rsidR="007F5961" w:rsidRPr="007F5961" w:rsidRDefault="007F5961">
      <w:pPr>
        <w:pStyle w:val="Index1"/>
        <w:tabs>
          <w:tab w:val="right" w:leader="dot" w:pos="4310"/>
        </w:tabs>
        <w:rPr>
          <w:noProof/>
        </w:rPr>
      </w:pPr>
      <w:r w:rsidRPr="007F5961">
        <w:rPr>
          <w:noProof/>
        </w:rPr>
        <w:t>phasing data</w:t>
      </w:r>
    </w:p>
    <w:p w14:paraId="63563853" w14:textId="77777777" w:rsidR="007F5961" w:rsidRPr="007F5961" w:rsidRDefault="007F5961">
      <w:pPr>
        <w:pStyle w:val="Index2"/>
        <w:tabs>
          <w:tab w:val="right" w:leader="dot" w:pos="4310"/>
        </w:tabs>
        <w:rPr>
          <w:noProof/>
        </w:rPr>
      </w:pPr>
      <w:r w:rsidRPr="007F5961">
        <w:rPr>
          <w:noProof/>
        </w:rPr>
        <w:lastRenderedPageBreak/>
        <w:t>1D, 21</w:t>
      </w:r>
    </w:p>
    <w:p w14:paraId="7DBBAA61" w14:textId="77777777" w:rsidR="007F5961" w:rsidRPr="007F5961" w:rsidRDefault="007F5961">
      <w:pPr>
        <w:pStyle w:val="Index1"/>
        <w:tabs>
          <w:tab w:val="right" w:leader="dot" w:pos="4310"/>
        </w:tabs>
        <w:rPr>
          <w:noProof/>
        </w:rPr>
      </w:pPr>
      <w:r w:rsidRPr="007F5961">
        <w:rPr>
          <w:rFonts w:ascii="Arial" w:hAnsi="Arial"/>
          <w:noProof/>
        </w:rPr>
        <w:t>Pick Peaks and Append to List</w:t>
      </w:r>
    </w:p>
    <w:p w14:paraId="23845076" w14:textId="77777777" w:rsidR="007F5961" w:rsidRPr="007F5961" w:rsidRDefault="007F5961">
      <w:pPr>
        <w:pStyle w:val="Index2"/>
        <w:tabs>
          <w:tab w:val="right" w:leader="dot" w:pos="4310"/>
        </w:tabs>
        <w:rPr>
          <w:noProof/>
        </w:rPr>
      </w:pPr>
      <w:r w:rsidRPr="007F5961">
        <w:rPr>
          <w:rFonts w:ascii="Arial" w:hAnsi="Arial"/>
          <w:noProof/>
        </w:rPr>
        <w:t>Peaks and Integrals</w:t>
      </w:r>
      <w:r w:rsidRPr="007F5961">
        <w:rPr>
          <w:noProof/>
        </w:rPr>
        <w:t xml:space="preserve"> menu, 106</w:t>
      </w:r>
    </w:p>
    <w:p w14:paraId="260F9736" w14:textId="77777777" w:rsidR="007F5961" w:rsidRPr="007F5961" w:rsidRDefault="007F5961">
      <w:pPr>
        <w:pStyle w:val="Index1"/>
        <w:tabs>
          <w:tab w:val="right" w:leader="dot" w:pos="4310"/>
        </w:tabs>
        <w:rPr>
          <w:noProof/>
        </w:rPr>
      </w:pPr>
      <w:r w:rsidRPr="007F5961">
        <w:rPr>
          <w:rFonts w:ascii="Arial" w:hAnsi="Arial"/>
          <w:noProof/>
        </w:rPr>
        <w:t>Plot Options and Parameters</w:t>
      </w:r>
    </w:p>
    <w:p w14:paraId="3F28AC03" w14:textId="77777777" w:rsidR="007F5961" w:rsidRPr="007F5961" w:rsidRDefault="007F5961">
      <w:pPr>
        <w:pStyle w:val="Index2"/>
        <w:tabs>
          <w:tab w:val="right" w:leader="dot" w:pos="4310"/>
        </w:tabs>
        <w:rPr>
          <w:noProof/>
        </w:rPr>
      </w:pPr>
      <w:r w:rsidRPr="007F5961">
        <w:rPr>
          <w:rFonts w:ascii="Arial" w:hAnsi="Arial"/>
          <w:noProof/>
        </w:rPr>
        <w:t xml:space="preserve">Edit </w:t>
      </w:r>
      <w:r w:rsidRPr="007F5961">
        <w:rPr>
          <w:noProof/>
        </w:rPr>
        <w:t>menu, 94</w:t>
      </w:r>
    </w:p>
    <w:p w14:paraId="165BCE2D" w14:textId="77777777" w:rsidR="007F5961" w:rsidRPr="007F5961" w:rsidRDefault="007F5961">
      <w:pPr>
        <w:pStyle w:val="Index1"/>
        <w:tabs>
          <w:tab w:val="right" w:leader="dot" w:pos="4310"/>
        </w:tabs>
        <w:rPr>
          <w:noProof/>
        </w:rPr>
      </w:pPr>
      <w:r w:rsidRPr="007F5961">
        <w:rPr>
          <w:rFonts w:ascii="Arial" w:hAnsi="Arial"/>
          <w:noProof/>
          <w:spacing w:val="-3"/>
        </w:rPr>
        <w:t>Plot Title</w:t>
      </w:r>
      <w:r w:rsidRPr="007F5961">
        <w:rPr>
          <w:noProof/>
        </w:rPr>
        <w:t>, 25</w:t>
      </w:r>
    </w:p>
    <w:p w14:paraId="5B015B14" w14:textId="77777777" w:rsidR="007F5961" w:rsidRPr="007F5961" w:rsidRDefault="007F5961">
      <w:pPr>
        <w:pStyle w:val="Index2"/>
        <w:tabs>
          <w:tab w:val="right" w:leader="dot" w:pos="4310"/>
        </w:tabs>
        <w:rPr>
          <w:noProof/>
        </w:rPr>
      </w:pPr>
      <w:r w:rsidRPr="007F5961">
        <w:rPr>
          <w:rFonts w:ascii="Arial" w:hAnsi="Arial"/>
          <w:noProof/>
        </w:rPr>
        <w:t xml:space="preserve">Edit </w:t>
      </w:r>
      <w:r w:rsidRPr="007F5961">
        <w:rPr>
          <w:noProof/>
        </w:rPr>
        <w:t>menu, 95</w:t>
      </w:r>
    </w:p>
    <w:p w14:paraId="5E0FFA16" w14:textId="77777777" w:rsidR="007F5961" w:rsidRPr="007F5961" w:rsidRDefault="007F5961">
      <w:pPr>
        <w:pStyle w:val="Index1"/>
        <w:tabs>
          <w:tab w:val="right" w:leader="dot" w:pos="4310"/>
        </w:tabs>
        <w:rPr>
          <w:noProof/>
        </w:rPr>
      </w:pPr>
      <w:r w:rsidRPr="007F5961">
        <w:rPr>
          <w:rFonts w:ascii="Arial" w:hAnsi="Arial"/>
          <w:noProof/>
        </w:rPr>
        <w:t>Print</w:t>
      </w:r>
    </w:p>
    <w:p w14:paraId="25FA0672"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91</w:t>
      </w:r>
    </w:p>
    <w:p w14:paraId="03D5FED6" w14:textId="77777777" w:rsidR="007F5961" w:rsidRPr="007F5961" w:rsidRDefault="007F5961">
      <w:pPr>
        <w:pStyle w:val="Index1"/>
        <w:tabs>
          <w:tab w:val="right" w:leader="dot" w:pos="4310"/>
        </w:tabs>
        <w:rPr>
          <w:noProof/>
        </w:rPr>
      </w:pPr>
      <w:r w:rsidRPr="007F5961">
        <w:rPr>
          <w:rFonts w:ascii="Arial" w:hAnsi="Arial"/>
          <w:noProof/>
        </w:rPr>
        <w:t>Print Preview</w:t>
      </w:r>
    </w:p>
    <w:p w14:paraId="439E0CCB"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92</w:t>
      </w:r>
    </w:p>
    <w:p w14:paraId="215D924D" w14:textId="77777777" w:rsidR="007F5961" w:rsidRPr="007F5961" w:rsidRDefault="007F5961">
      <w:pPr>
        <w:pStyle w:val="Index1"/>
        <w:tabs>
          <w:tab w:val="right" w:leader="dot" w:pos="4310"/>
        </w:tabs>
        <w:rPr>
          <w:noProof/>
        </w:rPr>
      </w:pPr>
      <w:r w:rsidRPr="007F5961">
        <w:rPr>
          <w:rFonts w:ascii="Arial" w:hAnsi="Arial"/>
          <w:noProof/>
        </w:rPr>
        <w:t>Print Setup</w:t>
      </w:r>
    </w:p>
    <w:p w14:paraId="1DC2638D"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92</w:t>
      </w:r>
    </w:p>
    <w:p w14:paraId="4571C7F4" w14:textId="77777777" w:rsidR="007F5961" w:rsidRPr="007F5961" w:rsidRDefault="007F5961">
      <w:pPr>
        <w:pStyle w:val="Index1"/>
        <w:tabs>
          <w:tab w:val="right" w:leader="dot" w:pos="4310"/>
        </w:tabs>
        <w:rPr>
          <w:noProof/>
        </w:rPr>
      </w:pPr>
      <w:r w:rsidRPr="007F5961">
        <w:rPr>
          <w:noProof/>
        </w:rPr>
        <w:t>printing, 25, 26, 45</w:t>
      </w:r>
    </w:p>
    <w:p w14:paraId="3910AA2B" w14:textId="77777777" w:rsidR="007F5961" w:rsidRPr="007F5961" w:rsidRDefault="007F5961">
      <w:pPr>
        <w:pStyle w:val="Index1"/>
        <w:tabs>
          <w:tab w:val="right" w:leader="dot" w:pos="4310"/>
        </w:tabs>
        <w:rPr>
          <w:noProof/>
        </w:rPr>
      </w:pPr>
      <w:r w:rsidRPr="007F5961">
        <w:rPr>
          <w:rFonts w:ascii="Arial" w:hAnsi="Arial" w:cs="Arial"/>
          <w:noProof/>
        </w:rPr>
        <w:t>Process Series of ExNo (Bruker)</w:t>
      </w:r>
      <w:r w:rsidRPr="007F5961">
        <w:rPr>
          <w:noProof/>
        </w:rPr>
        <w:t>, 32</w:t>
      </w:r>
    </w:p>
    <w:p w14:paraId="4F5CF4E2" w14:textId="77777777" w:rsidR="007F5961" w:rsidRPr="007F5961" w:rsidRDefault="007F5961">
      <w:pPr>
        <w:pStyle w:val="Index1"/>
        <w:tabs>
          <w:tab w:val="right" w:leader="dot" w:pos="4310"/>
        </w:tabs>
        <w:rPr>
          <w:noProof/>
        </w:rPr>
      </w:pPr>
      <w:r w:rsidRPr="007F5961">
        <w:rPr>
          <w:noProof/>
        </w:rPr>
        <w:t>processed data</w:t>
      </w:r>
    </w:p>
    <w:p w14:paraId="3C2B63F5" w14:textId="77777777" w:rsidR="007F5961" w:rsidRPr="007F5961" w:rsidRDefault="007F5961">
      <w:pPr>
        <w:pStyle w:val="Index2"/>
        <w:tabs>
          <w:tab w:val="right" w:leader="dot" w:pos="4310"/>
        </w:tabs>
        <w:rPr>
          <w:noProof/>
        </w:rPr>
      </w:pPr>
      <w:r w:rsidRPr="007F5961">
        <w:rPr>
          <w:noProof/>
        </w:rPr>
        <w:t>format, 116</w:t>
      </w:r>
    </w:p>
    <w:p w14:paraId="67A69062" w14:textId="77777777" w:rsidR="007F5961" w:rsidRPr="007F5961" w:rsidRDefault="007F5961">
      <w:pPr>
        <w:pStyle w:val="Index1"/>
        <w:tabs>
          <w:tab w:val="right" w:leader="dot" w:pos="4310"/>
        </w:tabs>
        <w:rPr>
          <w:noProof/>
        </w:rPr>
      </w:pPr>
      <w:r w:rsidRPr="007F5961">
        <w:rPr>
          <w:noProof/>
        </w:rPr>
        <w:t>Processing Arrayed Data, 29</w:t>
      </w:r>
    </w:p>
    <w:p w14:paraId="7BFDEC65" w14:textId="77777777" w:rsidR="007F5961" w:rsidRPr="007F5961" w:rsidRDefault="007F5961">
      <w:pPr>
        <w:pStyle w:val="Index1"/>
        <w:tabs>
          <w:tab w:val="right" w:leader="dot" w:pos="4310"/>
        </w:tabs>
        <w:rPr>
          <w:noProof/>
        </w:rPr>
      </w:pPr>
      <w:r w:rsidRPr="007F5961">
        <w:rPr>
          <w:noProof/>
        </w:rPr>
        <w:t>Processing Commands</w:t>
      </w:r>
    </w:p>
    <w:p w14:paraId="5762D501" w14:textId="77777777" w:rsidR="007F5961" w:rsidRPr="007F5961" w:rsidRDefault="007F5961">
      <w:pPr>
        <w:pStyle w:val="Index2"/>
        <w:tabs>
          <w:tab w:val="right" w:leader="dot" w:pos="4310"/>
        </w:tabs>
        <w:rPr>
          <w:noProof/>
        </w:rPr>
      </w:pPr>
      <w:r w:rsidRPr="007F5961">
        <w:rPr>
          <w:noProof/>
        </w:rPr>
        <w:t>command line, 113</w:t>
      </w:r>
    </w:p>
    <w:p w14:paraId="05925A03" w14:textId="77777777" w:rsidR="007F5961" w:rsidRPr="007F5961" w:rsidRDefault="007F5961">
      <w:pPr>
        <w:pStyle w:val="Index1"/>
        <w:tabs>
          <w:tab w:val="right" w:leader="dot" w:pos="4310"/>
        </w:tabs>
        <w:rPr>
          <w:noProof/>
        </w:rPr>
      </w:pPr>
      <w:r w:rsidRPr="007F5961">
        <w:rPr>
          <w:rFonts w:ascii="Arial" w:hAnsi="Arial"/>
          <w:noProof/>
        </w:rPr>
        <w:t>Processing</w:t>
      </w:r>
      <w:r w:rsidRPr="007F5961">
        <w:rPr>
          <w:noProof/>
        </w:rPr>
        <w:t xml:space="preserve"> menu commands, 99</w:t>
      </w:r>
    </w:p>
    <w:p w14:paraId="5A93E5FA" w14:textId="77777777" w:rsidR="007F5961" w:rsidRPr="007F5961" w:rsidRDefault="007F5961">
      <w:pPr>
        <w:pStyle w:val="Index1"/>
        <w:tabs>
          <w:tab w:val="right" w:leader="dot" w:pos="4310"/>
        </w:tabs>
        <w:rPr>
          <w:noProof/>
        </w:rPr>
      </w:pPr>
      <w:r w:rsidRPr="007F5961">
        <w:rPr>
          <w:rFonts w:ascii="Arial" w:hAnsi="Arial"/>
          <w:noProof/>
          <w:spacing w:val="-3"/>
        </w:rPr>
        <w:t>processing parameters</w:t>
      </w:r>
    </w:p>
    <w:p w14:paraId="76EA8D32" w14:textId="77777777" w:rsidR="007F5961" w:rsidRPr="007F5961" w:rsidRDefault="007F5961">
      <w:pPr>
        <w:pStyle w:val="Index2"/>
        <w:tabs>
          <w:tab w:val="right" w:leader="dot" w:pos="4310"/>
        </w:tabs>
        <w:rPr>
          <w:noProof/>
        </w:rPr>
      </w:pPr>
      <w:r w:rsidRPr="007F5961">
        <w:rPr>
          <w:noProof/>
        </w:rPr>
        <w:t>1D, 18</w:t>
      </w:r>
    </w:p>
    <w:p w14:paraId="1F37AE27" w14:textId="77777777" w:rsidR="007F5961" w:rsidRPr="007F5961" w:rsidRDefault="007F5961">
      <w:pPr>
        <w:pStyle w:val="Index2"/>
        <w:tabs>
          <w:tab w:val="right" w:leader="dot" w:pos="4310"/>
        </w:tabs>
        <w:rPr>
          <w:noProof/>
        </w:rPr>
      </w:pPr>
      <w:r w:rsidRPr="007F5961">
        <w:rPr>
          <w:noProof/>
        </w:rPr>
        <w:t>2D, 38</w:t>
      </w:r>
    </w:p>
    <w:p w14:paraId="3620D2BA" w14:textId="77777777" w:rsidR="007F5961" w:rsidRPr="007F5961" w:rsidRDefault="007F5961">
      <w:pPr>
        <w:pStyle w:val="Index1"/>
        <w:tabs>
          <w:tab w:val="right" w:leader="dot" w:pos="4310"/>
        </w:tabs>
        <w:rPr>
          <w:noProof/>
        </w:rPr>
      </w:pPr>
      <w:r w:rsidRPr="007F5961">
        <w:rPr>
          <w:rFonts w:ascii="Arial" w:hAnsi="Arial"/>
          <w:noProof/>
        </w:rPr>
        <w:t>Processing Parameters</w:t>
      </w:r>
    </w:p>
    <w:p w14:paraId="24410B21" w14:textId="77777777" w:rsidR="007F5961" w:rsidRPr="007F5961" w:rsidRDefault="007F5961">
      <w:pPr>
        <w:pStyle w:val="Index2"/>
        <w:tabs>
          <w:tab w:val="right" w:leader="dot" w:pos="4310"/>
        </w:tabs>
        <w:rPr>
          <w:noProof/>
        </w:rPr>
      </w:pPr>
      <w:r w:rsidRPr="007F5961">
        <w:rPr>
          <w:noProof/>
        </w:rPr>
        <w:t>1D, 92</w:t>
      </w:r>
    </w:p>
    <w:p w14:paraId="6E54B77E" w14:textId="77777777" w:rsidR="007F5961" w:rsidRPr="007F5961" w:rsidRDefault="007F5961">
      <w:pPr>
        <w:pStyle w:val="Index1"/>
        <w:tabs>
          <w:tab w:val="right" w:leader="dot" w:pos="4310"/>
        </w:tabs>
        <w:rPr>
          <w:noProof/>
        </w:rPr>
      </w:pPr>
      <w:r w:rsidRPr="007F5961">
        <w:rPr>
          <w:noProof/>
        </w:rPr>
        <w:t>Rance-Kay</w:t>
      </w:r>
    </w:p>
    <w:p w14:paraId="43105A0E" w14:textId="77777777" w:rsidR="007F5961" w:rsidRPr="007F5961" w:rsidRDefault="007F5961">
      <w:pPr>
        <w:pStyle w:val="Index2"/>
        <w:tabs>
          <w:tab w:val="right" w:leader="dot" w:pos="4310"/>
        </w:tabs>
        <w:rPr>
          <w:noProof/>
        </w:rPr>
      </w:pPr>
      <w:r w:rsidRPr="007F5961">
        <w:rPr>
          <w:noProof/>
        </w:rPr>
        <w:t>3D Processing, 58</w:t>
      </w:r>
    </w:p>
    <w:p w14:paraId="655B9989" w14:textId="77777777" w:rsidR="007F5961" w:rsidRPr="007F5961" w:rsidRDefault="007F5961">
      <w:pPr>
        <w:pStyle w:val="Index1"/>
        <w:tabs>
          <w:tab w:val="right" w:leader="dot" w:pos="4310"/>
        </w:tabs>
        <w:rPr>
          <w:noProof/>
        </w:rPr>
      </w:pPr>
      <w:r w:rsidRPr="007F5961">
        <w:rPr>
          <w:rFonts w:ascii="Arial" w:hAnsi="Arial"/>
          <w:noProof/>
        </w:rPr>
        <w:t>rate constants</w:t>
      </w:r>
    </w:p>
    <w:p w14:paraId="061DFD6E" w14:textId="77777777" w:rsidR="007F5961" w:rsidRPr="007F5961" w:rsidRDefault="007F5961">
      <w:pPr>
        <w:pStyle w:val="Index2"/>
        <w:tabs>
          <w:tab w:val="right" w:leader="dot" w:pos="4310"/>
        </w:tabs>
        <w:rPr>
          <w:noProof/>
        </w:rPr>
      </w:pPr>
      <w:r w:rsidRPr="007F5961">
        <w:rPr>
          <w:noProof/>
        </w:rPr>
        <w:t>DNMR, 83</w:t>
      </w:r>
    </w:p>
    <w:p w14:paraId="47902493" w14:textId="77777777" w:rsidR="007F5961" w:rsidRPr="007F5961" w:rsidRDefault="007F5961">
      <w:pPr>
        <w:pStyle w:val="Index1"/>
        <w:tabs>
          <w:tab w:val="right" w:leader="dot" w:pos="4310"/>
        </w:tabs>
        <w:rPr>
          <w:noProof/>
        </w:rPr>
      </w:pPr>
      <w:r w:rsidRPr="007F5961">
        <w:rPr>
          <w:rFonts w:ascii="Arial" w:hAnsi="Arial"/>
          <w:noProof/>
        </w:rPr>
        <w:t>Read Assigned Transitions</w:t>
      </w:r>
    </w:p>
    <w:p w14:paraId="7FD7FD68"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111</w:t>
      </w:r>
    </w:p>
    <w:p w14:paraId="1C216F1A" w14:textId="77777777" w:rsidR="007F5961" w:rsidRPr="007F5961" w:rsidRDefault="007F5961">
      <w:pPr>
        <w:pStyle w:val="Index1"/>
        <w:tabs>
          <w:tab w:val="right" w:leader="dot" w:pos="4310"/>
        </w:tabs>
        <w:rPr>
          <w:noProof/>
        </w:rPr>
      </w:pPr>
      <w:r w:rsidRPr="007F5961">
        <w:rPr>
          <w:rFonts w:ascii="Arial" w:hAnsi="Arial"/>
          <w:noProof/>
        </w:rPr>
        <w:t>Read Spin System File</w:t>
      </w:r>
    </w:p>
    <w:p w14:paraId="49AFF6B6"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107</w:t>
      </w:r>
    </w:p>
    <w:p w14:paraId="7E987BC8" w14:textId="77777777" w:rsidR="007F5961" w:rsidRPr="007F5961" w:rsidRDefault="007F5961">
      <w:pPr>
        <w:pStyle w:val="Index1"/>
        <w:tabs>
          <w:tab w:val="right" w:leader="dot" w:pos="4310"/>
        </w:tabs>
        <w:rPr>
          <w:noProof/>
        </w:rPr>
      </w:pPr>
      <w:r w:rsidRPr="007F5961">
        <w:rPr>
          <w:noProof/>
        </w:rPr>
        <w:t>recently used file list</w:t>
      </w:r>
    </w:p>
    <w:p w14:paraId="3AD1956D"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92</w:t>
      </w:r>
    </w:p>
    <w:p w14:paraId="155E547C" w14:textId="77777777" w:rsidR="007F5961" w:rsidRPr="007F5961" w:rsidRDefault="007F5961">
      <w:pPr>
        <w:pStyle w:val="Index1"/>
        <w:tabs>
          <w:tab w:val="right" w:leader="dot" w:pos="4310"/>
        </w:tabs>
        <w:rPr>
          <w:noProof/>
        </w:rPr>
      </w:pPr>
      <w:r w:rsidRPr="007F5961">
        <w:rPr>
          <w:noProof/>
        </w:rPr>
        <w:t>redistribution, 8</w:t>
      </w:r>
    </w:p>
    <w:p w14:paraId="5EDBE360" w14:textId="77777777" w:rsidR="007F5961" w:rsidRPr="007F5961" w:rsidRDefault="007F5961">
      <w:pPr>
        <w:pStyle w:val="Index1"/>
        <w:tabs>
          <w:tab w:val="right" w:leader="dot" w:pos="4310"/>
        </w:tabs>
        <w:rPr>
          <w:noProof/>
        </w:rPr>
      </w:pPr>
      <w:r w:rsidRPr="007F5961">
        <w:rPr>
          <w:noProof/>
        </w:rPr>
        <w:t>Referencing SpinWorks, 9</w:t>
      </w:r>
    </w:p>
    <w:p w14:paraId="34AEBAE8" w14:textId="77777777" w:rsidR="007F5961" w:rsidRPr="007F5961" w:rsidRDefault="007F5961">
      <w:pPr>
        <w:pStyle w:val="Index1"/>
        <w:tabs>
          <w:tab w:val="right" w:leader="dot" w:pos="4310"/>
        </w:tabs>
        <w:rPr>
          <w:noProof/>
        </w:rPr>
      </w:pPr>
      <w:r w:rsidRPr="007F5961">
        <w:rPr>
          <w:noProof/>
        </w:rPr>
        <w:t>refsource1 parameter, 50</w:t>
      </w:r>
    </w:p>
    <w:p w14:paraId="2E4538BD" w14:textId="77777777" w:rsidR="007F5961" w:rsidRPr="007F5961" w:rsidRDefault="007F5961">
      <w:pPr>
        <w:pStyle w:val="Index1"/>
        <w:tabs>
          <w:tab w:val="right" w:leader="dot" w:pos="4310"/>
        </w:tabs>
        <w:rPr>
          <w:noProof/>
        </w:rPr>
      </w:pPr>
      <w:r w:rsidRPr="007F5961">
        <w:rPr>
          <w:noProof/>
        </w:rPr>
        <w:t>registration, 8</w:t>
      </w:r>
    </w:p>
    <w:p w14:paraId="309E7810" w14:textId="77777777" w:rsidR="007F5961" w:rsidRPr="007F5961" w:rsidRDefault="007F5961">
      <w:pPr>
        <w:pStyle w:val="Index1"/>
        <w:tabs>
          <w:tab w:val="right" w:leader="dot" w:pos="4310"/>
        </w:tabs>
        <w:rPr>
          <w:noProof/>
        </w:rPr>
      </w:pPr>
      <w:r w:rsidRPr="007F5961">
        <w:rPr>
          <w:noProof/>
        </w:rPr>
        <w:t>relaxation</w:t>
      </w:r>
    </w:p>
    <w:p w14:paraId="4A70C9A4" w14:textId="77777777" w:rsidR="007F5961" w:rsidRPr="007F5961" w:rsidRDefault="007F5961">
      <w:pPr>
        <w:pStyle w:val="Index2"/>
        <w:tabs>
          <w:tab w:val="right" w:leader="dot" w:pos="4310"/>
        </w:tabs>
        <w:rPr>
          <w:noProof/>
        </w:rPr>
      </w:pPr>
      <w:r w:rsidRPr="007F5961">
        <w:rPr>
          <w:noProof/>
        </w:rPr>
        <w:t>DNMR3 vs. MEXICO, 81</w:t>
      </w:r>
    </w:p>
    <w:p w14:paraId="63F46B86" w14:textId="77777777" w:rsidR="007F5961" w:rsidRPr="007F5961" w:rsidRDefault="007F5961">
      <w:pPr>
        <w:pStyle w:val="Index1"/>
        <w:tabs>
          <w:tab w:val="right" w:leader="dot" w:pos="4310"/>
        </w:tabs>
        <w:rPr>
          <w:noProof/>
        </w:rPr>
      </w:pPr>
      <w:r w:rsidRPr="007F5961">
        <w:rPr>
          <w:noProof/>
        </w:rPr>
        <w:t>Requirements, 6</w:t>
      </w:r>
    </w:p>
    <w:p w14:paraId="32CDD071" w14:textId="77777777" w:rsidR="007F5961" w:rsidRPr="007F5961" w:rsidRDefault="007F5961">
      <w:pPr>
        <w:pStyle w:val="Index1"/>
        <w:tabs>
          <w:tab w:val="right" w:leader="dot" w:pos="4310"/>
        </w:tabs>
        <w:rPr>
          <w:noProof/>
        </w:rPr>
      </w:pPr>
      <w:r w:rsidRPr="007F5961">
        <w:rPr>
          <w:rFonts w:ascii="Arial" w:hAnsi="Arial" w:cs="Arial"/>
          <w:noProof/>
        </w:rPr>
        <w:t>Restore Default Colours</w:t>
      </w:r>
    </w:p>
    <w:p w14:paraId="1CC253F2" w14:textId="77777777" w:rsidR="007F5961" w:rsidRPr="007F5961" w:rsidRDefault="007F5961">
      <w:pPr>
        <w:pStyle w:val="Index2"/>
        <w:tabs>
          <w:tab w:val="right" w:leader="dot" w:pos="4310"/>
        </w:tabs>
        <w:rPr>
          <w:noProof/>
        </w:rPr>
      </w:pPr>
      <w:r w:rsidRPr="007F5961">
        <w:rPr>
          <w:rFonts w:ascii="Arial" w:hAnsi="Arial" w:cs="Arial"/>
          <w:noProof/>
        </w:rPr>
        <w:t>Edit menu</w:t>
      </w:r>
      <w:r w:rsidRPr="007F5961">
        <w:rPr>
          <w:noProof/>
        </w:rPr>
        <w:t>, 94</w:t>
      </w:r>
    </w:p>
    <w:p w14:paraId="661B3D09" w14:textId="77777777" w:rsidR="007F5961" w:rsidRPr="007F5961" w:rsidRDefault="007F5961">
      <w:pPr>
        <w:pStyle w:val="Index1"/>
        <w:tabs>
          <w:tab w:val="right" w:leader="dot" w:pos="4310"/>
        </w:tabs>
        <w:rPr>
          <w:noProof/>
        </w:rPr>
      </w:pPr>
      <w:r w:rsidRPr="007F5961">
        <w:rPr>
          <w:rFonts w:ascii="Arial" w:hAnsi="Arial" w:cs="Arial"/>
          <w:noProof/>
          <w:spacing w:val="-3"/>
        </w:rPr>
        <w:t>Retain Integral Regions on New Data</w:t>
      </w:r>
    </w:p>
    <w:p w14:paraId="3E015F1B" w14:textId="77777777" w:rsidR="007F5961" w:rsidRPr="007F5961" w:rsidRDefault="007F5961">
      <w:pPr>
        <w:pStyle w:val="Index2"/>
        <w:tabs>
          <w:tab w:val="right" w:leader="dot" w:pos="4310"/>
        </w:tabs>
        <w:rPr>
          <w:noProof/>
        </w:rPr>
      </w:pPr>
      <w:r w:rsidRPr="007F5961">
        <w:rPr>
          <w:noProof/>
        </w:rPr>
        <w:t>Peaks and Integrals menu, 23</w:t>
      </w:r>
    </w:p>
    <w:p w14:paraId="55AA6AAB" w14:textId="77777777" w:rsidR="007F5961" w:rsidRPr="007F5961" w:rsidRDefault="007F5961">
      <w:pPr>
        <w:pStyle w:val="Index1"/>
        <w:tabs>
          <w:tab w:val="right" w:leader="dot" w:pos="4310"/>
        </w:tabs>
        <w:rPr>
          <w:noProof/>
        </w:rPr>
      </w:pPr>
      <w:r w:rsidRPr="007F5961">
        <w:rPr>
          <w:rFonts w:ascii="Arial" w:hAnsi="Arial"/>
          <w:noProof/>
        </w:rPr>
        <w:t>Reverse</w:t>
      </w:r>
    </w:p>
    <w:p w14:paraId="05CB167D" w14:textId="77777777" w:rsidR="007F5961" w:rsidRPr="007F5961" w:rsidRDefault="007F5961">
      <w:pPr>
        <w:pStyle w:val="Index2"/>
        <w:tabs>
          <w:tab w:val="right" w:leader="dot" w:pos="4310"/>
        </w:tabs>
        <w:rPr>
          <w:noProof/>
        </w:rPr>
      </w:pPr>
      <w:r w:rsidRPr="007F5961">
        <w:rPr>
          <w:noProof/>
        </w:rPr>
        <w:t>2D parameters, 39</w:t>
      </w:r>
    </w:p>
    <w:p w14:paraId="5B2A7042" w14:textId="77777777" w:rsidR="007F5961" w:rsidRPr="007F5961" w:rsidRDefault="007F5961">
      <w:pPr>
        <w:pStyle w:val="Index1"/>
        <w:tabs>
          <w:tab w:val="right" w:leader="dot" w:pos="4310"/>
        </w:tabs>
        <w:rPr>
          <w:noProof/>
        </w:rPr>
      </w:pPr>
      <w:r w:rsidRPr="007F5961">
        <w:rPr>
          <w:rFonts w:ascii="Arial" w:hAnsi="Arial"/>
          <w:noProof/>
        </w:rPr>
        <w:t>RMS factor for autoassign</w:t>
      </w:r>
    </w:p>
    <w:p w14:paraId="06216C52" w14:textId="77777777" w:rsidR="007F5961" w:rsidRPr="007F5961" w:rsidRDefault="007F5961">
      <w:pPr>
        <w:pStyle w:val="Index2"/>
        <w:tabs>
          <w:tab w:val="right" w:leader="dot" w:pos="4310"/>
        </w:tabs>
        <w:rPr>
          <w:noProof/>
        </w:rPr>
      </w:pPr>
      <w:r w:rsidRPr="007F5961">
        <w:rPr>
          <w:noProof/>
        </w:rPr>
        <w:t>Simulation Parameters dialog, 110</w:t>
      </w:r>
    </w:p>
    <w:p w14:paraId="4B453F2F" w14:textId="77777777" w:rsidR="007F5961" w:rsidRPr="007F5961" w:rsidRDefault="007F5961">
      <w:pPr>
        <w:pStyle w:val="Index1"/>
        <w:tabs>
          <w:tab w:val="right" w:leader="dot" w:pos="4310"/>
        </w:tabs>
        <w:rPr>
          <w:noProof/>
        </w:rPr>
      </w:pPr>
      <w:r w:rsidRPr="007F5961">
        <w:rPr>
          <w:rFonts w:ascii="Arial" w:hAnsi="Arial"/>
          <w:noProof/>
        </w:rPr>
        <w:t>RMS factor for autoignore</w:t>
      </w:r>
    </w:p>
    <w:p w14:paraId="3A95CD29" w14:textId="77777777" w:rsidR="007F5961" w:rsidRPr="007F5961" w:rsidRDefault="007F5961">
      <w:pPr>
        <w:pStyle w:val="Index2"/>
        <w:tabs>
          <w:tab w:val="right" w:leader="dot" w:pos="4310"/>
        </w:tabs>
        <w:rPr>
          <w:noProof/>
        </w:rPr>
      </w:pPr>
      <w:r w:rsidRPr="007F5961">
        <w:rPr>
          <w:noProof/>
        </w:rPr>
        <w:t>Simulation Parameters dialog, 110</w:t>
      </w:r>
    </w:p>
    <w:p w14:paraId="1FEC64A1" w14:textId="77777777" w:rsidR="007F5961" w:rsidRPr="007F5961" w:rsidRDefault="007F5961">
      <w:pPr>
        <w:pStyle w:val="Index1"/>
        <w:tabs>
          <w:tab w:val="right" w:leader="dot" w:pos="4310"/>
        </w:tabs>
        <w:rPr>
          <w:noProof/>
        </w:rPr>
      </w:pPr>
      <w:r w:rsidRPr="007F5961">
        <w:rPr>
          <w:rFonts w:ascii="Arial" w:hAnsi="Arial"/>
          <w:noProof/>
        </w:rPr>
        <w:t>RMS level for autoassign (Hz.)</w:t>
      </w:r>
    </w:p>
    <w:p w14:paraId="4ADD39F2" w14:textId="77777777" w:rsidR="007F5961" w:rsidRPr="007F5961" w:rsidRDefault="007F5961">
      <w:pPr>
        <w:pStyle w:val="Index2"/>
        <w:tabs>
          <w:tab w:val="right" w:leader="dot" w:pos="4310"/>
        </w:tabs>
        <w:rPr>
          <w:noProof/>
        </w:rPr>
      </w:pPr>
      <w:r w:rsidRPr="007F5961">
        <w:rPr>
          <w:noProof/>
        </w:rPr>
        <w:t>Simulation Parameters dialog, 110</w:t>
      </w:r>
    </w:p>
    <w:p w14:paraId="2404E15E" w14:textId="77777777" w:rsidR="007F5961" w:rsidRPr="007F5961" w:rsidRDefault="007F5961">
      <w:pPr>
        <w:pStyle w:val="Index1"/>
        <w:tabs>
          <w:tab w:val="right" w:leader="dot" w:pos="4310"/>
        </w:tabs>
        <w:rPr>
          <w:noProof/>
        </w:rPr>
      </w:pPr>
      <w:r w:rsidRPr="007F5961">
        <w:rPr>
          <w:rFonts w:ascii="Arial" w:hAnsi="Arial"/>
          <w:noProof/>
        </w:rPr>
        <w:t>RMS limit for convergence (Hz.)</w:t>
      </w:r>
    </w:p>
    <w:p w14:paraId="6A468E90" w14:textId="77777777" w:rsidR="007F5961" w:rsidRPr="007F5961" w:rsidRDefault="007F5961">
      <w:pPr>
        <w:pStyle w:val="Index2"/>
        <w:tabs>
          <w:tab w:val="right" w:leader="dot" w:pos="4310"/>
        </w:tabs>
        <w:rPr>
          <w:noProof/>
        </w:rPr>
      </w:pPr>
      <w:r w:rsidRPr="007F5961">
        <w:rPr>
          <w:noProof/>
        </w:rPr>
        <w:t>Simulation Parameters dialog, 110</w:t>
      </w:r>
    </w:p>
    <w:p w14:paraId="2FD82C17" w14:textId="77777777" w:rsidR="007F5961" w:rsidRPr="007F5961" w:rsidRDefault="007F5961">
      <w:pPr>
        <w:pStyle w:val="Index1"/>
        <w:tabs>
          <w:tab w:val="right" w:leader="dot" w:pos="4310"/>
        </w:tabs>
        <w:rPr>
          <w:noProof/>
        </w:rPr>
      </w:pPr>
      <w:r w:rsidRPr="007F5961">
        <w:rPr>
          <w:rFonts w:ascii="Arial" w:hAnsi="Arial"/>
          <w:noProof/>
        </w:rPr>
        <w:t>Rotate 2D</w:t>
      </w:r>
    </w:p>
    <w:p w14:paraId="132038EA" w14:textId="77777777" w:rsidR="007F5961" w:rsidRPr="007F5961" w:rsidRDefault="007F5961">
      <w:pPr>
        <w:pStyle w:val="Index2"/>
        <w:tabs>
          <w:tab w:val="right" w:leader="dot" w:pos="4310"/>
        </w:tabs>
        <w:rPr>
          <w:noProof/>
        </w:rPr>
      </w:pPr>
      <w:r w:rsidRPr="007F5961">
        <w:rPr>
          <w:rFonts w:ascii="Arial" w:hAnsi="Arial"/>
          <w:noProof/>
        </w:rPr>
        <w:t>View</w:t>
      </w:r>
      <w:r w:rsidRPr="007F5961">
        <w:rPr>
          <w:noProof/>
        </w:rPr>
        <w:t xml:space="preserve"> menu, 96</w:t>
      </w:r>
    </w:p>
    <w:p w14:paraId="56341238" w14:textId="77777777" w:rsidR="007F5961" w:rsidRPr="007F5961" w:rsidRDefault="007F5961">
      <w:pPr>
        <w:pStyle w:val="Index1"/>
        <w:tabs>
          <w:tab w:val="right" w:leader="dot" w:pos="4310"/>
        </w:tabs>
        <w:rPr>
          <w:noProof/>
        </w:rPr>
      </w:pPr>
      <w:r w:rsidRPr="007F5961">
        <w:rPr>
          <w:rFonts w:ascii="Arial" w:hAnsi="Arial"/>
          <w:noProof/>
        </w:rPr>
        <w:t>Run DNMR Simulation</w:t>
      </w:r>
    </w:p>
    <w:p w14:paraId="26ABC470" w14:textId="77777777" w:rsidR="007F5961" w:rsidRPr="007F5961" w:rsidRDefault="007F5961">
      <w:pPr>
        <w:pStyle w:val="Index2"/>
        <w:tabs>
          <w:tab w:val="right" w:leader="dot" w:pos="4310"/>
        </w:tabs>
        <w:rPr>
          <w:noProof/>
        </w:rPr>
      </w:pPr>
      <w:r w:rsidRPr="007F5961">
        <w:rPr>
          <w:rFonts w:ascii="Arial" w:hAnsi="Arial"/>
          <w:noProof/>
        </w:rPr>
        <w:t xml:space="preserve">Simulation </w:t>
      </w:r>
      <w:r w:rsidRPr="007F5961">
        <w:rPr>
          <w:noProof/>
        </w:rPr>
        <w:t>menu, 108</w:t>
      </w:r>
    </w:p>
    <w:p w14:paraId="269BCB37" w14:textId="77777777" w:rsidR="007F5961" w:rsidRPr="007F5961" w:rsidRDefault="007F5961">
      <w:pPr>
        <w:pStyle w:val="Index1"/>
        <w:tabs>
          <w:tab w:val="right" w:leader="dot" w:pos="4310"/>
        </w:tabs>
        <w:rPr>
          <w:noProof/>
        </w:rPr>
      </w:pPr>
      <w:r w:rsidRPr="007F5961">
        <w:rPr>
          <w:rFonts w:ascii="Arial" w:hAnsi="Arial"/>
          <w:noProof/>
        </w:rPr>
        <w:t>Run MEXICO Simulation</w:t>
      </w:r>
    </w:p>
    <w:p w14:paraId="41CFBE3E" w14:textId="77777777" w:rsidR="007F5961" w:rsidRPr="007F5961" w:rsidRDefault="007F5961">
      <w:pPr>
        <w:pStyle w:val="Index2"/>
        <w:tabs>
          <w:tab w:val="right" w:leader="dot" w:pos="4310"/>
        </w:tabs>
        <w:rPr>
          <w:noProof/>
        </w:rPr>
      </w:pPr>
      <w:r w:rsidRPr="007F5961">
        <w:rPr>
          <w:rFonts w:ascii="Arial" w:hAnsi="Arial"/>
          <w:noProof/>
        </w:rPr>
        <w:t xml:space="preserve">Simulation </w:t>
      </w:r>
      <w:r w:rsidRPr="007F5961">
        <w:rPr>
          <w:noProof/>
        </w:rPr>
        <w:t>menu, 109</w:t>
      </w:r>
    </w:p>
    <w:p w14:paraId="59C23261" w14:textId="77777777" w:rsidR="007F5961" w:rsidRPr="007F5961" w:rsidRDefault="007F5961">
      <w:pPr>
        <w:pStyle w:val="Index1"/>
        <w:tabs>
          <w:tab w:val="right" w:leader="dot" w:pos="4310"/>
        </w:tabs>
        <w:rPr>
          <w:noProof/>
        </w:rPr>
      </w:pPr>
      <w:r w:rsidRPr="007F5961">
        <w:rPr>
          <w:rFonts w:ascii="Arial" w:hAnsi="Arial"/>
          <w:noProof/>
        </w:rPr>
        <w:t>Run NUMMRIT Simulation</w:t>
      </w:r>
    </w:p>
    <w:p w14:paraId="0A13959F" w14:textId="77777777" w:rsidR="007F5961" w:rsidRPr="007F5961" w:rsidRDefault="007F5961">
      <w:pPr>
        <w:pStyle w:val="Index2"/>
        <w:tabs>
          <w:tab w:val="right" w:leader="dot" w:pos="4310"/>
        </w:tabs>
        <w:rPr>
          <w:noProof/>
        </w:rPr>
      </w:pPr>
      <w:r w:rsidRPr="007F5961">
        <w:rPr>
          <w:rFonts w:ascii="Arial" w:hAnsi="Arial"/>
          <w:noProof/>
        </w:rPr>
        <w:t xml:space="preserve">Simulation </w:t>
      </w:r>
      <w:r w:rsidRPr="007F5961">
        <w:rPr>
          <w:noProof/>
        </w:rPr>
        <w:t>menu, 108</w:t>
      </w:r>
    </w:p>
    <w:p w14:paraId="2C5FBB32" w14:textId="77777777" w:rsidR="007F5961" w:rsidRPr="007F5961" w:rsidRDefault="007F5961">
      <w:pPr>
        <w:pStyle w:val="Index1"/>
        <w:tabs>
          <w:tab w:val="right" w:leader="dot" w:pos="4310"/>
        </w:tabs>
        <w:rPr>
          <w:noProof/>
        </w:rPr>
      </w:pPr>
      <w:r w:rsidRPr="007F5961">
        <w:rPr>
          <w:rFonts w:ascii="Arial" w:hAnsi="Arial"/>
          <w:noProof/>
        </w:rPr>
        <w:t>Run User Supplied External Simulation</w:t>
      </w:r>
    </w:p>
    <w:p w14:paraId="6F9D3D1C" w14:textId="77777777" w:rsidR="007F5961" w:rsidRPr="007F5961" w:rsidRDefault="007F5961">
      <w:pPr>
        <w:pStyle w:val="Index2"/>
        <w:tabs>
          <w:tab w:val="right" w:leader="dot" w:pos="4310"/>
        </w:tabs>
        <w:rPr>
          <w:noProof/>
        </w:rPr>
      </w:pPr>
      <w:r w:rsidRPr="007F5961">
        <w:rPr>
          <w:rFonts w:ascii="Arial" w:hAnsi="Arial"/>
          <w:noProof/>
        </w:rPr>
        <w:t xml:space="preserve">Simulation </w:t>
      </w:r>
      <w:r w:rsidRPr="007F5961">
        <w:rPr>
          <w:noProof/>
        </w:rPr>
        <w:t>menu, 109</w:t>
      </w:r>
    </w:p>
    <w:p w14:paraId="7E3E541A" w14:textId="77777777" w:rsidR="007F5961" w:rsidRPr="007F5961" w:rsidRDefault="007F5961">
      <w:pPr>
        <w:pStyle w:val="Index1"/>
        <w:tabs>
          <w:tab w:val="right" w:leader="dot" w:pos="4310"/>
        </w:tabs>
        <w:rPr>
          <w:noProof/>
        </w:rPr>
      </w:pPr>
      <w:r w:rsidRPr="007F5961">
        <w:rPr>
          <w:rFonts w:ascii="Arial" w:hAnsi="Arial"/>
          <w:noProof/>
        </w:rPr>
        <w:t>Save</w:t>
      </w:r>
      <w:r w:rsidRPr="007F5961">
        <w:rPr>
          <w:noProof/>
        </w:rPr>
        <w:t xml:space="preserve"> and </w:t>
      </w:r>
      <w:r w:rsidRPr="007F5961">
        <w:rPr>
          <w:rFonts w:ascii="Arial" w:hAnsi="Arial"/>
          <w:noProof/>
        </w:rPr>
        <w:t>Save as</w:t>
      </w:r>
    </w:p>
    <w:p w14:paraId="382D703E"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91</w:t>
      </w:r>
    </w:p>
    <w:p w14:paraId="4237CBAC" w14:textId="77777777" w:rsidR="007F5961" w:rsidRPr="007F5961" w:rsidRDefault="007F5961">
      <w:pPr>
        <w:pStyle w:val="Index1"/>
        <w:tabs>
          <w:tab w:val="right" w:leader="dot" w:pos="4310"/>
        </w:tabs>
        <w:rPr>
          <w:noProof/>
        </w:rPr>
      </w:pPr>
      <w:r w:rsidRPr="007F5961">
        <w:rPr>
          <w:rFonts w:ascii="Arial" w:hAnsi="Arial"/>
          <w:noProof/>
        </w:rPr>
        <w:t>Save Assigned Transitions As</w:t>
      </w:r>
    </w:p>
    <w:p w14:paraId="718D5475"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111</w:t>
      </w:r>
    </w:p>
    <w:p w14:paraId="55EDF793" w14:textId="77777777" w:rsidR="007F5961" w:rsidRPr="007F5961" w:rsidRDefault="007F5961">
      <w:pPr>
        <w:pStyle w:val="Index1"/>
        <w:tabs>
          <w:tab w:val="right" w:leader="dot" w:pos="4310"/>
        </w:tabs>
        <w:rPr>
          <w:noProof/>
        </w:rPr>
      </w:pPr>
      <w:r w:rsidRPr="007F5961">
        <w:rPr>
          <w:rFonts w:ascii="Arial" w:hAnsi="Arial"/>
          <w:noProof/>
        </w:rPr>
        <w:t>Save Extracted Rows or Columns</w:t>
      </w:r>
    </w:p>
    <w:p w14:paraId="253FB1F9"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91</w:t>
      </w:r>
    </w:p>
    <w:p w14:paraId="179B62B2" w14:textId="77777777" w:rsidR="007F5961" w:rsidRPr="007F5961" w:rsidRDefault="007F5961">
      <w:pPr>
        <w:pStyle w:val="Index1"/>
        <w:tabs>
          <w:tab w:val="right" w:leader="dot" w:pos="4310"/>
        </w:tabs>
        <w:rPr>
          <w:noProof/>
        </w:rPr>
      </w:pPr>
      <w:r w:rsidRPr="007F5961">
        <w:rPr>
          <w:rFonts w:ascii="Arial" w:hAnsi="Arial"/>
          <w:noProof/>
        </w:rPr>
        <w:t>Save Spin System As</w:t>
      </w:r>
    </w:p>
    <w:p w14:paraId="3F25F3D9"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108</w:t>
      </w:r>
    </w:p>
    <w:p w14:paraId="2E08939D" w14:textId="77777777" w:rsidR="007F5961" w:rsidRPr="007F5961" w:rsidRDefault="007F5961">
      <w:pPr>
        <w:pStyle w:val="Index1"/>
        <w:tabs>
          <w:tab w:val="right" w:leader="dot" w:pos="4310"/>
        </w:tabs>
        <w:rPr>
          <w:noProof/>
        </w:rPr>
      </w:pPr>
      <w:r w:rsidRPr="007F5961">
        <w:rPr>
          <w:rFonts w:ascii="Arial" w:hAnsi="Arial"/>
          <w:noProof/>
        </w:rPr>
        <w:t>Select Block (Varian)</w:t>
      </w:r>
    </w:p>
    <w:p w14:paraId="1A13C854" w14:textId="77777777" w:rsidR="007F5961" w:rsidRPr="007F5961" w:rsidRDefault="007F5961">
      <w:pPr>
        <w:pStyle w:val="Index2"/>
        <w:tabs>
          <w:tab w:val="right" w:leader="dot" w:pos="4310"/>
        </w:tabs>
        <w:rPr>
          <w:noProof/>
        </w:rPr>
      </w:pPr>
      <w:r w:rsidRPr="007F5961">
        <w:rPr>
          <w:rFonts w:ascii="Arial" w:hAnsi="Arial"/>
          <w:noProof/>
        </w:rPr>
        <w:t>File</w:t>
      </w:r>
      <w:r w:rsidRPr="007F5961">
        <w:rPr>
          <w:noProof/>
        </w:rPr>
        <w:t xml:space="preserve"> menu, 90</w:t>
      </w:r>
    </w:p>
    <w:p w14:paraId="03F8ED46" w14:textId="77777777" w:rsidR="007F5961" w:rsidRPr="007F5961" w:rsidRDefault="007F5961">
      <w:pPr>
        <w:pStyle w:val="Index1"/>
        <w:tabs>
          <w:tab w:val="right" w:leader="dot" w:pos="4310"/>
        </w:tabs>
        <w:rPr>
          <w:noProof/>
        </w:rPr>
      </w:pPr>
      <w:r w:rsidRPr="007F5961">
        <w:rPr>
          <w:rFonts w:ascii="Arial" w:hAnsi="Arial"/>
          <w:noProof/>
        </w:rPr>
        <w:t>Set Fixed Limits</w:t>
      </w:r>
      <w:r w:rsidRPr="007F5961">
        <w:rPr>
          <w:noProof/>
        </w:rPr>
        <w:t xml:space="preserve"> and </w:t>
      </w:r>
      <w:r w:rsidRPr="007F5961">
        <w:rPr>
          <w:rFonts w:ascii="Arial" w:hAnsi="Arial"/>
          <w:noProof/>
        </w:rPr>
        <w:t>Set Fixed Scale</w:t>
      </w:r>
    </w:p>
    <w:p w14:paraId="7FB35717" w14:textId="77777777" w:rsidR="007F5961" w:rsidRPr="007F5961" w:rsidRDefault="007F5961">
      <w:pPr>
        <w:pStyle w:val="Index2"/>
        <w:tabs>
          <w:tab w:val="right" w:leader="dot" w:pos="4310"/>
        </w:tabs>
        <w:rPr>
          <w:noProof/>
        </w:rPr>
      </w:pPr>
      <w:r w:rsidRPr="007F5961">
        <w:rPr>
          <w:rFonts w:ascii="Arial" w:hAnsi="Arial"/>
          <w:noProof/>
        </w:rPr>
        <w:t>View</w:t>
      </w:r>
      <w:r w:rsidRPr="007F5961">
        <w:rPr>
          <w:noProof/>
        </w:rPr>
        <w:t xml:space="preserve"> menu, 98</w:t>
      </w:r>
    </w:p>
    <w:p w14:paraId="1E210432" w14:textId="77777777" w:rsidR="007F5961" w:rsidRPr="007F5961" w:rsidRDefault="007F5961">
      <w:pPr>
        <w:pStyle w:val="Index1"/>
        <w:tabs>
          <w:tab w:val="right" w:leader="dot" w:pos="4310"/>
        </w:tabs>
        <w:rPr>
          <w:noProof/>
        </w:rPr>
      </w:pPr>
      <w:r w:rsidRPr="007F5961">
        <w:rPr>
          <w:rFonts w:ascii="Arial" w:hAnsi="Arial" w:cs="Arial"/>
          <w:noProof/>
        </w:rPr>
        <w:t>Set Preferences</w:t>
      </w:r>
    </w:p>
    <w:p w14:paraId="73AAA8EF" w14:textId="77777777" w:rsidR="007F5961" w:rsidRPr="007F5961" w:rsidRDefault="007F5961">
      <w:pPr>
        <w:pStyle w:val="Index2"/>
        <w:tabs>
          <w:tab w:val="right" w:leader="dot" w:pos="4310"/>
        </w:tabs>
        <w:rPr>
          <w:noProof/>
        </w:rPr>
      </w:pPr>
      <w:r w:rsidRPr="007F5961">
        <w:rPr>
          <w:rFonts w:ascii="Arial" w:hAnsi="Arial" w:cs="Arial"/>
          <w:noProof/>
        </w:rPr>
        <w:t>Options menu</w:t>
      </w:r>
      <w:r w:rsidRPr="007F5961">
        <w:rPr>
          <w:noProof/>
        </w:rPr>
        <w:t>, 98</w:t>
      </w:r>
    </w:p>
    <w:p w14:paraId="751FD08F" w14:textId="77777777" w:rsidR="007F5961" w:rsidRPr="007F5961" w:rsidRDefault="007F5961">
      <w:pPr>
        <w:pStyle w:val="Index1"/>
        <w:tabs>
          <w:tab w:val="right" w:leader="dot" w:pos="4310"/>
        </w:tabs>
        <w:rPr>
          <w:noProof/>
        </w:rPr>
      </w:pPr>
      <w:r w:rsidRPr="007F5961">
        <w:rPr>
          <w:rFonts w:ascii="Arial" w:hAnsi="Arial" w:cs="Arial"/>
          <w:noProof/>
        </w:rPr>
        <w:t>Set Stored Colour Preferences</w:t>
      </w:r>
    </w:p>
    <w:p w14:paraId="6090E1FA" w14:textId="77777777" w:rsidR="007F5961" w:rsidRPr="007F5961" w:rsidRDefault="007F5961">
      <w:pPr>
        <w:pStyle w:val="Index2"/>
        <w:tabs>
          <w:tab w:val="right" w:leader="dot" w:pos="4310"/>
        </w:tabs>
        <w:rPr>
          <w:noProof/>
        </w:rPr>
      </w:pPr>
      <w:r w:rsidRPr="007F5961">
        <w:rPr>
          <w:rFonts w:ascii="Arial" w:hAnsi="Arial" w:cs="Arial"/>
          <w:noProof/>
        </w:rPr>
        <w:t>Edit mene</w:t>
      </w:r>
      <w:r w:rsidRPr="007F5961">
        <w:rPr>
          <w:noProof/>
        </w:rPr>
        <w:t>, 94</w:t>
      </w:r>
    </w:p>
    <w:p w14:paraId="313A208B" w14:textId="77777777" w:rsidR="007F5961" w:rsidRPr="007F5961" w:rsidRDefault="007F5961">
      <w:pPr>
        <w:pStyle w:val="Index1"/>
        <w:tabs>
          <w:tab w:val="right" w:leader="dot" w:pos="4310"/>
        </w:tabs>
        <w:rPr>
          <w:noProof/>
        </w:rPr>
      </w:pPr>
      <w:r w:rsidRPr="007F5961">
        <w:rPr>
          <w:rFonts w:ascii="Arial" w:hAnsi="Arial" w:cs="Arial"/>
          <w:noProof/>
          <w:spacing w:val="-3"/>
        </w:rPr>
        <w:t>Set these Values as Default</w:t>
      </w:r>
      <w:r w:rsidRPr="007F5961">
        <w:rPr>
          <w:noProof/>
          <w:spacing w:val="-3"/>
        </w:rPr>
        <w:t xml:space="preserve"> checkbox</w:t>
      </w:r>
    </w:p>
    <w:p w14:paraId="1DFF3D7B" w14:textId="77777777" w:rsidR="007F5961" w:rsidRPr="007F5961" w:rsidRDefault="007F5961">
      <w:pPr>
        <w:pStyle w:val="Index2"/>
        <w:tabs>
          <w:tab w:val="right" w:leader="dot" w:pos="4310"/>
        </w:tabs>
        <w:rPr>
          <w:noProof/>
        </w:rPr>
      </w:pPr>
      <w:r w:rsidRPr="007F5961">
        <w:rPr>
          <w:noProof/>
        </w:rPr>
        <w:t>Edit Plot Parameters and Options, 25</w:t>
      </w:r>
    </w:p>
    <w:p w14:paraId="63E64803" w14:textId="77777777" w:rsidR="007F5961" w:rsidRPr="007F5961" w:rsidRDefault="007F5961">
      <w:pPr>
        <w:pStyle w:val="Index1"/>
        <w:tabs>
          <w:tab w:val="right" w:leader="dot" w:pos="4310"/>
        </w:tabs>
        <w:rPr>
          <w:noProof/>
        </w:rPr>
      </w:pPr>
      <w:r w:rsidRPr="007F5961">
        <w:rPr>
          <w:noProof/>
        </w:rPr>
        <w:t>shearing transform</w:t>
      </w:r>
    </w:p>
    <w:p w14:paraId="14657B00" w14:textId="77777777" w:rsidR="007F5961" w:rsidRPr="007F5961" w:rsidRDefault="007F5961">
      <w:pPr>
        <w:pStyle w:val="Index2"/>
        <w:tabs>
          <w:tab w:val="right" w:leader="dot" w:pos="4310"/>
        </w:tabs>
        <w:rPr>
          <w:noProof/>
        </w:rPr>
      </w:pPr>
      <w:r w:rsidRPr="007F5961">
        <w:rPr>
          <w:noProof/>
        </w:rPr>
        <w:t>2D MQ MAS, 43</w:t>
      </w:r>
    </w:p>
    <w:p w14:paraId="142C75A9" w14:textId="77777777" w:rsidR="007F5961" w:rsidRPr="007F5961" w:rsidRDefault="007F5961">
      <w:pPr>
        <w:pStyle w:val="Index1"/>
        <w:tabs>
          <w:tab w:val="right" w:leader="dot" w:pos="4310"/>
        </w:tabs>
        <w:rPr>
          <w:noProof/>
        </w:rPr>
      </w:pPr>
      <w:r w:rsidRPr="007F5961">
        <w:rPr>
          <w:rFonts w:ascii="Arial" w:hAnsi="Arial"/>
          <w:noProof/>
        </w:rPr>
        <w:t>Show Simulated</w:t>
      </w:r>
    </w:p>
    <w:p w14:paraId="08AA92E3" w14:textId="77777777" w:rsidR="007F5961" w:rsidRPr="007F5961" w:rsidRDefault="007F5961">
      <w:pPr>
        <w:pStyle w:val="Index2"/>
        <w:tabs>
          <w:tab w:val="right" w:leader="dot" w:pos="4310"/>
        </w:tabs>
        <w:rPr>
          <w:noProof/>
        </w:rPr>
      </w:pPr>
      <w:r w:rsidRPr="007F5961">
        <w:rPr>
          <w:rFonts w:ascii="Arial" w:hAnsi="Arial"/>
          <w:noProof/>
        </w:rPr>
        <w:t>View</w:t>
      </w:r>
      <w:r w:rsidRPr="007F5961">
        <w:rPr>
          <w:noProof/>
        </w:rPr>
        <w:t xml:space="preserve"> menu, 95, 96</w:t>
      </w:r>
    </w:p>
    <w:p w14:paraId="12D1D4AD" w14:textId="77777777" w:rsidR="007F5961" w:rsidRPr="007F5961" w:rsidRDefault="007F5961">
      <w:pPr>
        <w:pStyle w:val="Index1"/>
        <w:tabs>
          <w:tab w:val="right" w:leader="dot" w:pos="4310"/>
        </w:tabs>
        <w:rPr>
          <w:noProof/>
        </w:rPr>
      </w:pPr>
      <w:r w:rsidRPr="007F5961">
        <w:rPr>
          <w:rFonts w:ascii="Arial" w:hAnsi="Arial"/>
          <w:noProof/>
        </w:rPr>
        <w:t>Show Zero Line</w:t>
      </w:r>
      <w:r w:rsidRPr="007F5961">
        <w:rPr>
          <w:noProof/>
        </w:rPr>
        <w:t>, 96</w:t>
      </w:r>
    </w:p>
    <w:p w14:paraId="16D8ABE5" w14:textId="77777777" w:rsidR="007F5961" w:rsidRPr="007F5961" w:rsidRDefault="007F5961">
      <w:pPr>
        <w:pStyle w:val="Index1"/>
        <w:tabs>
          <w:tab w:val="right" w:leader="dot" w:pos="4310"/>
        </w:tabs>
        <w:rPr>
          <w:noProof/>
        </w:rPr>
      </w:pPr>
      <w:r w:rsidRPr="007F5961">
        <w:rPr>
          <w:rFonts w:ascii="Arial" w:hAnsi="Arial"/>
          <w:noProof/>
        </w:rPr>
        <w:t>Sign</w:t>
      </w:r>
    </w:p>
    <w:p w14:paraId="114728C4" w14:textId="77777777" w:rsidR="007F5961" w:rsidRPr="007F5961" w:rsidRDefault="007F5961">
      <w:pPr>
        <w:pStyle w:val="Index2"/>
        <w:tabs>
          <w:tab w:val="right" w:leader="dot" w:pos="4310"/>
        </w:tabs>
        <w:rPr>
          <w:noProof/>
        </w:rPr>
      </w:pPr>
      <w:r w:rsidRPr="007F5961">
        <w:rPr>
          <w:noProof/>
        </w:rPr>
        <w:t>Peaks and Integrals menu, 106</w:t>
      </w:r>
    </w:p>
    <w:p w14:paraId="71F39FFF" w14:textId="77777777" w:rsidR="007F5961" w:rsidRPr="007F5961" w:rsidRDefault="007F5961">
      <w:pPr>
        <w:pStyle w:val="Index1"/>
        <w:tabs>
          <w:tab w:val="right" w:leader="dot" w:pos="4310"/>
        </w:tabs>
        <w:rPr>
          <w:noProof/>
        </w:rPr>
      </w:pPr>
      <w:r w:rsidRPr="007F5961">
        <w:rPr>
          <w:noProof/>
        </w:rPr>
        <w:t>SIMPSON</w:t>
      </w:r>
    </w:p>
    <w:p w14:paraId="2A4DEDB4" w14:textId="77777777" w:rsidR="007F5961" w:rsidRPr="007F5961" w:rsidRDefault="007F5961">
      <w:pPr>
        <w:pStyle w:val="Index2"/>
        <w:tabs>
          <w:tab w:val="right" w:leader="dot" w:pos="4310"/>
        </w:tabs>
        <w:rPr>
          <w:noProof/>
        </w:rPr>
      </w:pPr>
      <w:r w:rsidRPr="007F5961">
        <w:rPr>
          <w:noProof/>
        </w:rPr>
        <w:t>reading SIMPSON data, 87</w:t>
      </w:r>
    </w:p>
    <w:p w14:paraId="0AA4D3CE" w14:textId="77777777" w:rsidR="007F5961" w:rsidRPr="007F5961" w:rsidRDefault="007F5961">
      <w:pPr>
        <w:pStyle w:val="Index2"/>
        <w:tabs>
          <w:tab w:val="right" w:leader="dot" w:pos="4310"/>
        </w:tabs>
        <w:rPr>
          <w:noProof/>
        </w:rPr>
      </w:pPr>
      <w:r w:rsidRPr="007F5961">
        <w:rPr>
          <w:noProof/>
        </w:rPr>
        <w:t>REDOR example, 88</w:t>
      </w:r>
    </w:p>
    <w:p w14:paraId="705E4F43" w14:textId="77777777" w:rsidR="007F5961" w:rsidRPr="007F5961" w:rsidRDefault="007F5961">
      <w:pPr>
        <w:pStyle w:val="Index1"/>
        <w:tabs>
          <w:tab w:val="right" w:leader="dot" w:pos="4310"/>
        </w:tabs>
        <w:rPr>
          <w:noProof/>
        </w:rPr>
      </w:pPr>
      <w:r w:rsidRPr="007F5961">
        <w:rPr>
          <w:noProof/>
        </w:rPr>
        <w:t>simulated trace, 13</w:t>
      </w:r>
    </w:p>
    <w:p w14:paraId="6D13BDD7" w14:textId="77777777" w:rsidR="007F5961" w:rsidRPr="007F5961" w:rsidRDefault="007F5961">
      <w:pPr>
        <w:pStyle w:val="Index1"/>
        <w:tabs>
          <w:tab w:val="right" w:leader="dot" w:pos="4310"/>
        </w:tabs>
        <w:rPr>
          <w:noProof/>
        </w:rPr>
      </w:pPr>
      <w:r w:rsidRPr="007F5961">
        <w:rPr>
          <w:noProof/>
        </w:rPr>
        <w:t>simulated/stacked traces</w:t>
      </w:r>
    </w:p>
    <w:p w14:paraId="2966CEBA" w14:textId="77777777" w:rsidR="007F5961" w:rsidRPr="007F5961" w:rsidRDefault="007F5961">
      <w:pPr>
        <w:pStyle w:val="Index2"/>
        <w:tabs>
          <w:tab w:val="right" w:leader="dot" w:pos="4310"/>
        </w:tabs>
        <w:rPr>
          <w:noProof/>
        </w:rPr>
      </w:pPr>
      <w:r w:rsidRPr="007F5961">
        <w:rPr>
          <w:noProof/>
        </w:rPr>
        <w:t>differences, 87</w:t>
      </w:r>
    </w:p>
    <w:p w14:paraId="68158584" w14:textId="77777777" w:rsidR="007F5961" w:rsidRPr="007F5961" w:rsidRDefault="007F5961">
      <w:pPr>
        <w:pStyle w:val="Index1"/>
        <w:tabs>
          <w:tab w:val="right" w:leader="dot" w:pos="4310"/>
        </w:tabs>
        <w:rPr>
          <w:noProof/>
        </w:rPr>
      </w:pPr>
      <w:r w:rsidRPr="007F5961">
        <w:rPr>
          <w:noProof/>
        </w:rPr>
        <w:t>Simulation Commands</w:t>
      </w:r>
    </w:p>
    <w:p w14:paraId="1CB011E4" w14:textId="77777777" w:rsidR="007F5961" w:rsidRPr="007F5961" w:rsidRDefault="007F5961">
      <w:pPr>
        <w:pStyle w:val="Index2"/>
        <w:tabs>
          <w:tab w:val="right" w:leader="dot" w:pos="4310"/>
        </w:tabs>
        <w:rPr>
          <w:noProof/>
        </w:rPr>
      </w:pPr>
      <w:r w:rsidRPr="007F5961">
        <w:rPr>
          <w:noProof/>
        </w:rPr>
        <w:t>command line, 114</w:t>
      </w:r>
    </w:p>
    <w:p w14:paraId="29AB11C0" w14:textId="77777777" w:rsidR="007F5961" w:rsidRPr="007F5961" w:rsidRDefault="007F5961">
      <w:pPr>
        <w:pStyle w:val="Index1"/>
        <w:tabs>
          <w:tab w:val="right" w:leader="dot" w:pos="4310"/>
        </w:tabs>
        <w:rPr>
          <w:noProof/>
        </w:rPr>
      </w:pPr>
      <w:r w:rsidRPr="007F5961">
        <w:rPr>
          <w:rFonts w:ascii="Arial" w:hAnsi="Arial"/>
          <w:noProof/>
        </w:rPr>
        <w:t>Simulation</w:t>
      </w:r>
      <w:r w:rsidRPr="007F5961">
        <w:rPr>
          <w:noProof/>
        </w:rPr>
        <w:t xml:space="preserve"> menu, 108</w:t>
      </w:r>
    </w:p>
    <w:p w14:paraId="22D4B5E3" w14:textId="77777777" w:rsidR="007F5961" w:rsidRPr="007F5961" w:rsidRDefault="007F5961">
      <w:pPr>
        <w:pStyle w:val="Index1"/>
        <w:tabs>
          <w:tab w:val="right" w:leader="dot" w:pos="4310"/>
        </w:tabs>
        <w:rPr>
          <w:noProof/>
        </w:rPr>
      </w:pPr>
      <w:r w:rsidRPr="007F5961">
        <w:rPr>
          <w:rFonts w:ascii="Arial" w:hAnsi="Arial"/>
          <w:noProof/>
        </w:rPr>
        <w:t>Simulation Mode</w:t>
      </w:r>
    </w:p>
    <w:p w14:paraId="555295B6" w14:textId="77777777" w:rsidR="007F5961" w:rsidRPr="007F5961" w:rsidRDefault="007F5961">
      <w:pPr>
        <w:pStyle w:val="Index2"/>
        <w:tabs>
          <w:tab w:val="right" w:leader="dot" w:pos="4310"/>
        </w:tabs>
        <w:rPr>
          <w:noProof/>
        </w:rPr>
      </w:pPr>
      <w:r w:rsidRPr="007F5961">
        <w:rPr>
          <w:rFonts w:ascii="Arial" w:hAnsi="Arial"/>
          <w:noProof/>
        </w:rPr>
        <w:t>Options</w:t>
      </w:r>
      <w:r w:rsidRPr="007F5961">
        <w:rPr>
          <w:noProof/>
        </w:rPr>
        <w:t xml:space="preserve"> menu, 108</w:t>
      </w:r>
    </w:p>
    <w:p w14:paraId="5C46558F" w14:textId="77777777" w:rsidR="007F5961" w:rsidRPr="007F5961" w:rsidRDefault="007F5961">
      <w:pPr>
        <w:pStyle w:val="Index1"/>
        <w:tabs>
          <w:tab w:val="right" w:leader="dot" w:pos="4310"/>
        </w:tabs>
        <w:rPr>
          <w:noProof/>
        </w:rPr>
      </w:pPr>
      <w:r w:rsidRPr="007F5961">
        <w:rPr>
          <w:rFonts w:ascii="Arial" w:hAnsi="Arial" w:cs="Arial"/>
          <w:noProof/>
        </w:rPr>
        <w:t>Simulation Timeout</w:t>
      </w:r>
      <w:r w:rsidRPr="007F5961">
        <w:rPr>
          <w:noProof/>
        </w:rPr>
        <w:t>, 111</w:t>
      </w:r>
    </w:p>
    <w:p w14:paraId="114D451D" w14:textId="77777777" w:rsidR="007F5961" w:rsidRPr="007F5961" w:rsidRDefault="007F5961">
      <w:pPr>
        <w:pStyle w:val="Index1"/>
        <w:tabs>
          <w:tab w:val="right" w:leader="dot" w:pos="4310"/>
        </w:tabs>
        <w:rPr>
          <w:noProof/>
        </w:rPr>
      </w:pPr>
      <w:r w:rsidRPr="007F5961">
        <w:rPr>
          <w:noProof/>
        </w:rPr>
        <w:t>Simulation Tutorial, 62</w:t>
      </w:r>
    </w:p>
    <w:p w14:paraId="5C612E2B" w14:textId="77777777" w:rsidR="007F5961" w:rsidRPr="007F5961" w:rsidRDefault="007F5961">
      <w:pPr>
        <w:pStyle w:val="Index1"/>
        <w:tabs>
          <w:tab w:val="right" w:leader="dot" w:pos="4310"/>
        </w:tabs>
        <w:rPr>
          <w:noProof/>
        </w:rPr>
      </w:pPr>
      <w:r w:rsidRPr="007F5961">
        <w:rPr>
          <w:rFonts w:ascii="Arial" w:hAnsi="Arial"/>
          <w:noProof/>
        </w:rPr>
        <w:t>Size</w:t>
      </w:r>
    </w:p>
    <w:p w14:paraId="17351026" w14:textId="77777777" w:rsidR="007F5961" w:rsidRPr="007F5961" w:rsidRDefault="007F5961">
      <w:pPr>
        <w:pStyle w:val="Index2"/>
        <w:tabs>
          <w:tab w:val="right" w:leader="dot" w:pos="4310"/>
        </w:tabs>
        <w:rPr>
          <w:noProof/>
        </w:rPr>
      </w:pPr>
      <w:r w:rsidRPr="007F5961">
        <w:rPr>
          <w:noProof/>
        </w:rPr>
        <w:t>2D parameters, 39</w:t>
      </w:r>
    </w:p>
    <w:p w14:paraId="69B94430" w14:textId="77777777" w:rsidR="007F5961" w:rsidRPr="007F5961" w:rsidRDefault="007F5961">
      <w:pPr>
        <w:pStyle w:val="Index2"/>
        <w:tabs>
          <w:tab w:val="right" w:leader="dot" w:pos="4310"/>
        </w:tabs>
        <w:rPr>
          <w:noProof/>
        </w:rPr>
      </w:pPr>
      <w:r w:rsidRPr="007F5961">
        <w:rPr>
          <w:noProof/>
        </w:rPr>
        <w:t>parameter, 92</w:t>
      </w:r>
    </w:p>
    <w:p w14:paraId="0379E319" w14:textId="77777777" w:rsidR="007F5961" w:rsidRPr="007F5961" w:rsidRDefault="007F5961">
      <w:pPr>
        <w:pStyle w:val="Index2"/>
        <w:tabs>
          <w:tab w:val="right" w:leader="dot" w:pos="4310"/>
        </w:tabs>
        <w:rPr>
          <w:noProof/>
        </w:rPr>
      </w:pPr>
      <w:r w:rsidRPr="007F5961">
        <w:rPr>
          <w:noProof/>
        </w:rPr>
        <w:t>Simulation Parameters dialog, 109</w:t>
      </w:r>
    </w:p>
    <w:p w14:paraId="7609DAA5" w14:textId="77777777" w:rsidR="007F5961" w:rsidRPr="007F5961" w:rsidRDefault="007F5961">
      <w:pPr>
        <w:pStyle w:val="Index1"/>
        <w:tabs>
          <w:tab w:val="right" w:leader="dot" w:pos="4310"/>
        </w:tabs>
        <w:rPr>
          <w:noProof/>
        </w:rPr>
      </w:pPr>
      <w:r w:rsidRPr="007F5961">
        <w:rPr>
          <w:rFonts w:ascii="Arial" w:hAnsi="Arial"/>
          <w:noProof/>
        </w:rPr>
        <w:t>Smooth</w:t>
      </w:r>
    </w:p>
    <w:p w14:paraId="7315DE5B" w14:textId="77777777" w:rsidR="007F5961" w:rsidRPr="007F5961" w:rsidRDefault="007F5961">
      <w:pPr>
        <w:pStyle w:val="Index2"/>
        <w:tabs>
          <w:tab w:val="right" w:leader="dot" w:pos="4310"/>
        </w:tabs>
        <w:rPr>
          <w:noProof/>
        </w:rPr>
      </w:pPr>
      <w:r w:rsidRPr="007F5961">
        <w:rPr>
          <w:rFonts w:ascii="Arial" w:hAnsi="Arial"/>
          <w:noProof/>
        </w:rPr>
        <w:lastRenderedPageBreak/>
        <w:t>Processing</w:t>
      </w:r>
      <w:r w:rsidRPr="007F5961">
        <w:rPr>
          <w:noProof/>
        </w:rPr>
        <w:t xml:space="preserve"> menu, 101</w:t>
      </w:r>
    </w:p>
    <w:p w14:paraId="290030FC" w14:textId="77777777" w:rsidR="007F5961" w:rsidRPr="007F5961" w:rsidRDefault="007F5961">
      <w:pPr>
        <w:pStyle w:val="Index1"/>
        <w:tabs>
          <w:tab w:val="right" w:leader="dot" w:pos="4310"/>
        </w:tabs>
        <w:rPr>
          <w:noProof/>
        </w:rPr>
      </w:pPr>
      <w:r w:rsidRPr="007F5961">
        <w:rPr>
          <w:rFonts w:ascii="Arial" w:hAnsi="Arial"/>
          <w:noProof/>
        </w:rPr>
        <w:t>Solvent Filter</w:t>
      </w:r>
    </w:p>
    <w:p w14:paraId="07640AFE" w14:textId="77777777" w:rsidR="007F5961" w:rsidRPr="007F5961" w:rsidRDefault="007F5961">
      <w:pPr>
        <w:pStyle w:val="Index2"/>
        <w:tabs>
          <w:tab w:val="right" w:leader="dot" w:pos="4310"/>
        </w:tabs>
        <w:rPr>
          <w:noProof/>
        </w:rPr>
      </w:pPr>
      <w:r w:rsidRPr="007F5961">
        <w:rPr>
          <w:noProof/>
        </w:rPr>
        <w:t>1D processing parameters, 94</w:t>
      </w:r>
    </w:p>
    <w:p w14:paraId="240664C7" w14:textId="77777777" w:rsidR="007F5961" w:rsidRPr="007F5961" w:rsidRDefault="007F5961">
      <w:pPr>
        <w:pStyle w:val="Index2"/>
        <w:tabs>
          <w:tab w:val="right" w:leader="dot" w:pos="4310"/>
        </w:tabs>
        <w:rPr>
          <w:noProof/>
        </w:rPr>
      </w:pPr>
      <w:r w:rsidRPr="007F5961">
        <w:rPr>
          <w:noProof/>
        </w:rPr>
        <w:t>2D parameters, 41</w:t>
      </w:r>
    </w:p>
    <w:p w14:paraId="2454EA1B" w14:textId="77777777" w:rsidR="007F5961" w:rsidRPr="007F5961" w:rsidRDefault="007F5961">
      <w:pPr>
        <w:pStyle w:val="Index1"/>
        <w:tabs>
          <w:tab w:val="right" w:leader="dot" w:pos="4310"/>
        </w:tabs>
        <w:rPr>
          <w:noProof/>
        </w:rPr>
      </w:pPr>
      <w:r w:rsidRPr="007F5961">
        <w:rPr>
          <w:rFonts w:ascii="Arial" w:hAnsi="Arial"/>
          <w:noProof/>
        </w:rPr>
        <w:t>Spectrometer Frequency (MHz.)</w:t>
      </w:r>
    </w:p>
    <w:p w14:paraId="68A5D00B" w14:textId="77777777" w:rsidR="007F5961" w:rsidRPr="007F5961" w:rsidRDefault="007F5961">
      <w:pPr>
        <w:pStyle w:val="Index2"/>
        <w:tabs>
          <w:tab w:val="right" w:leader="dot" w:pos="4310"/>
        </w:tabs>
        <w:rPr>
          <w:noProof/>
        </w:rPr>
      </w:pPr>
      <w:r w:rsidRPr="007F5961">
        <w:rPr>
          <w:noProof/>
        </w:rPr>
        <w:t>Simulation Parameters dialog, 110</w:t>
      </w:r>
    </w:p>
    <w:p w14:paraId="3C2B25B7" w14:textId="77777777" w:rsidR="007F5961" w:rsidRPr="007F5961" w:rsidRDefault="007F5961">
      <w:pPr>
        <w:pStyle w:val="Index1"/>
        <w:tabs>
          <w:tab w:val="right" w:leader="dot" w:pos="4310"/>
        </w:tabs>
        <w:rPr>
          <w:noProof/>
        </w:rPr>
      </w:pPr>
      <w:r w:rsidRPr="007F5961">
        <w:rPr>
          <w:noProof/>
        </w:rPr>
        <w:t>spectrum.dx, 15</w:t>
      </w:r>
    </w:p>
    <w:p w14:paraId="5E52B0A6" w14:textId="77777777" w:rsidR="007F5961" w:rsidRPr="007F5961" w:rsidRDefault="007F5961">
      <w:pPr>
        <w:pStyle w:val="Index1"/>
        <w:tabs>
          <w:tab w:val="right" w:leader="dot" w:pos="4310"/>
        </w:tabs>
        <w:rPr>
          <w:noProof/>
        </w:rPr>
      </w:pPr>
      <w:r w:rsidRPr="007F5961">
        <w:rPr>
          <w:rFonts w:ascii="Arial" w:hAnsi="Arial"/>
          <w:noProof/>
        </w:rPr>
        <w:t>Spin System</w:t>
      </w:r>
      <w:r w:rsidRPr="007F5961">
        <w:rPr>
          <w:noProof/>
        </w:rPr>
        <w:t xml:space="preserve"> menu commands, 107</w:t>
      </w:r>
    </w:p>
    <w:p w14:paraId="254FC1F9" w14:textId="77777777" w:rsidR="007F5961" w:rsidRPr="007F5961" w:rsidRDefault="007F5961">
      <w:pPr>
        <w:pStyle w:val="Index1"/>
        <w:tabs>
          <w:tab w:val="right" w:leader="dot" w:pos="4310"/>
        </w:tabs>
        <w:rPr>
          <w:noProof/>
        </w:rPr>
      </w:pPr>
      <w:r w:rsidRPr="007F5961">
        <w:rPr>
          <w:rFonts w:ascii="Arial" w:hAnsi="Arial" w:cs="Arial"/>
          <w:noProof/>
        </w:rPr>
        <w:t>Stack button</w:t>
      </w:r>
    </w:p>
    <w:p w14:paraId="7FD135FC" w14:textId="77777777" w:rsidR="007F5961" w:rsidRPr="007F5961" w:rsidRDefault="007F5961">
      <w:pPr>
        <w:pStyle w:val="Index2"/>
        <w:tabs>
          <w:tab w:val="right" w:leader="dot" w:pos="4310"/>
        </w:tabs>
        <w:rPr>
          <w:noProof/>
        </w:rPr>
      </w:pPr>
      <w:r w:rsidRPr="007F5961">
        <w:rPr>
          <w:noProof/>
        </w:rPr>
        <w:t>Deconvolution Dialog, 34</w:t>
      </w:r>
    </w:p>
    <w:p w14:paraId="1810FE29" w14:textId="77777777" w:rsidR="007F5961" w:rsidRPr="007F5961" w:rsidRDefault="007F5961">
      <w:pPr>
        <w:pStyle w:val="Index1"/>
        <w:tabs>
          <w:tab w:val="right" w:leader="dot" w:pos="4310"/>
        </w:tabs>
        <w:rPr>
          <w:noProof/>
        </w:rPr>
      </w:pPr>
      <w:r w:rsidRPr="007F5961">
        <w:rPr>
          <w:noProof/>
        </w:rPr>
        <w:t>stacked traces, 13</w:t>
      </w:r>
    </w:p>
    <w:p w14:paraId="5EF316E0" w14:textId="77777777" w:rsidR="007F5961" w:rsidRPr="007F5961" w:rsidRDefault="007F5961">
      <w:pPr>
        <w:pStyle w:val="Index1"/>
        <w:tabs>
          <w:tab w:val="right" w:leader="dot" w:pos="4310"/>
        </w:tabs>
        <w:rPr>
          <w:noProof/>
        </w:rPr>
      </w:pPr>
      <w:r w:rsidRPr="007F5961">
        <w:rPr>
          <w:noProof/>
        </w:rPr>
        <w:t>States, 5, 6, 38, 39, 55, 56</w:t>
      </w:r>
    </w:p>
    <w:p w14:paraId="2EC1811E" w14:textId="77777777" w:rsidR="007F5961" w:rsidRPr="007F5961" w:rsidRDefault="007F5961">
      <w:pPr>
        <w:pStyle w:val="Index2"/>
        <w:tabs>
          <w:tab w:val="right" w:leader="dot" w:pos="4310"/>
        </w:tabs>
        <w:rPr>
          <w:noProof/>
        </w:rPr>
      </w:pPr>
      <w:r w:rsidRPr="007F5961">
        <w:rPr>
          <w:noProof/>
        </w:rPr>
        <w:t>3D Processing - Varian/Agilent, 59</w:t>
      </w:r>
    </w:p>
    <w:p w14:paraId="50832B66" w14:textId="77777777" w:rsidR="007F5961" w:rsidRPr="007F5961" w:rsidRDefault="007F5961">
      <w:pPr>
        <w:pStyle w:val="Index1"/>
        <w:tabs>
          <w:tab w:val="right" w:leader="dot" w:pos="4310"/>
        </w:tabs>
        <w:rPr>
          <w:noProof/>
        </w:rPr>
      </w:pPr>
      <w:r w:rsidRPr="007F5961">
        <w:rPr>
          <w:noProof/>
        </w:rPr>
        <w:t>States-TPPI, 5, 38, 39, 55</w:t>
      </w:r>
    </w:p>
    <w:p w14:paraId="5324B72E" w14:textId="77777777" w:rsidR="007F5961" w:rsidRPr="007F5961" w:rsidRDefault="007F5961">
      <w:pPr>
        <w:pStyle w:val="Index1"/>
        <w:tabs>
          <w:tab w:val="right" w:leader="dot" w:pos="4310"/>
        </w:tabs>
        <w:rPr>
          <w:noProof/>
        </w:rPr>
      </w:pPr>
      <w:r w:rsidRPr="007F5961">
        <w:rPr>
          <w:rFonts w:ascii="Arial" w:hAnsi="Arial"/>
          <w:noProof/>
        </w:rPr>
        <w:t>Subtract Trace 2 from Experimental</w:t>
      </w:r>
    </w:p>
    <w:p w14:paraId="4294325B"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105, 106</w:t>
      </w:r>
    </w:p>
    <w:p w14:paraId="4A5CB44F" w14:textId="77777777" w:rsidR="007F5961" w:rsidRPr="007F5961" w:rsidRDefault="007F5961">
      <w:pPr>
        <w:pStyle w:val="Index1"/>
        <w:tabs>
          <w:tab w:val="right" w:leader="dot" w:pos="4310"/>
        </w:tabs>
        <w:rPr>
          <w:noProof/>
        </w:rPr>
      </w:pPr>
      <w:r w:rsidRPr="007F5961">
        <w:rPr>
          <w:rFonts w:ascii="Arial" w:hAnsi="Arial"/>
          <w:noProof/>
        </w:rPr>
        <w:t>Symmetrize</w:t>
      </w:r>
    </w:p>
    <w:p w14:paraId="617E2013" w14:textId="77777777" w:rsidR="007F5961" w:rsidRPr="007F5961" w:rsidRDefault="007F5961">
      <w:pPr>
        <w:pStyle w:val="Index2"/>
        <w:tabs>
          <w:tab w:val="right" w:leader="dot" w:pos="4310"/>
        </w:tabs>
        <w:rPr>
          <w:noProof/>
        </w:rPr>
      </w:pPr>
      <w:r w:rsidRPr="007F5961">
        <w:rPr>
          <w:rFonts w:ascii="Arial" w:hAnsi="Arial"/>
          <w:noProof/>
        </w:rPr>
        <w:t>Processing</w:t>
      </w:r>
      <w:r w:rsidRPr="007F5961">
        <w:rPr>
          <w:noProof/>
        </w:rPr>
        <w:t xml:space="preserve"> menu, 101</w:t>
      </w:r>
    </w:p>
    <w:p w14:paraId="3EA16FE4" w14:textId="77777777" w:rsidR="007F5961" w:rsidRPr="007F5961" w:rsidRDefault="007F5961">
      <w:pPr>
        <w:pStyle w:val="Index1"/>
        <w:tabs>
          <w:tab w:val="right" w:leader="dot" w:pos="4310"/>
        </w:tabs>
        <w:rPr>
          <w:noProof/>
        </w:rPr>
      </w:pPr>
      <w:r w:rsidRPr="007F5961">
        <w:rPr>
          <w:noProof/>
        </w:rPr>
        <w:t>T1 relaxation</w:t>
      </w:r>
    </w:p>
    <w:p w14:paraId="524E4263" w14:textId="77777777" w:rsidR="007F5961" w:rsidRPr="007F5961" w:rsidRDefault="007F5961">
      <w:pPr>
        <w:pStyle w:val="Index2"/>
        <w:tabs>
          <w:tab w:val="right" w:leader="dot" w:pos="4310"/>
        </w:tabs>
        <w:rPr>
          <w:noProof/>
        </w:rPr>
      </w:pPr>
      <w:r w:rsidRPr="007F5961">
        <w:rPr>
          <w:noProof/>
        </w:rPr>
        <w:t>MEXICO, 85</w:t>
      </w:r>
    </w:p>
    <w:p w14:paraId="1F55B186" w14:textId="77777777" w:rsidR="007F5961" w:rsidRPr="007F5961" w:rsidRDefault="007F5961">
      <w:pPr>
        <w:pStyle w:val="Index1"/>
        <w:tabs>
          <w:tab w:val="right" w:leader="dot" w:pos="4310"/>
        </w:tabs>
        <w:rPr>
          <w:noProof/>
        </w:rPr>
      </w:pPr>
      <w:r w:rsidRPr="007F5961">
        <w:rPr>
          <w:rFonts w:ascii="Arial" w:hAnsi="Arial" w:cs="Arial"/>
          <w:noProof/>
        </w:rPr>
        <w:t>T2 (for DNMR3) or T1 (for MEXICO)</w:t>
      </w:r>
      <w:r w:rsidRPr="007F5961">
        <w:rPr>
          <w:noProof/>
        </w:rPr>
        <w:t>, 82</w:t>
      </w:r>
    </w:p>
    <w:p w14:paraId="35882830" w14:textId="77777777" w:rsidR="007F5961" w:rsidRPr="007F5961" w:rsidRDefault="007F5961">
      <w:pPr>
        <w:pStyle w:val="Index1"/>
        <w:tabs>
          <w:tab w:val="right" w:leader="dot" w:pos="4310"/>
        </w:tabs>
        <w:rPr>
          <w:noProof/>
        </w:rPr>
      </w:pPr>
      <w:r w:rsidRPr="007F5961">
        <w:rPr>
          <w:noProof/>
        </w:rPr>
        <w:t>Toolbar, 14</w:t>
      </w:r>
    </w:p>
    <w:p w14:paraId="437A905B" w14:textId="77777777" w:rsidR="007F5961" w:rsidRPr="007F5961" w:rsidRDefault="007F5961">
      <w:pPr>
        <w:pStyle w:val="Index1"/>
        <w:tabs>
          <w:tab w:val="right" w:leader="dot" w:pos="4310"/>
        </w:tabs>
        <w:rPr>
          <w:noProof/>
        </w:rPr>
      </w:pPr>
      <w:r w:rsidRPr="007F5961">
        <w:rPr>
          <w:noProof/>
        </w:rPr>
        <w:t>TPPI, 5, 38, 39, 55</w:t>
      </w:r>
    </w:p>
    <w:p w14:paraId="5000C182" w14:textId="77777777" w:rsidR="007F5961" w:rsidRDefault="007F5961">
      <w:pPr>
        <w:pStyle w:val="Index1"/>
        <w:tabs>
          <w:tab w:val="right" w:leader="dot" w:pos="4310"/>
        </w:tabs>
        <w:rPr>
          <w:noProof/>
        </w:rPr>
      </w:pPr>
      <w:r w:rsidRPr="00393DFF">
        <w:rPr>
          <w:noProof/>
          <w:spacing w:val="-3"/>
        </w:rPr>
        <w:t>TRAF function</w:t>
      </w:r>
      <w:r>
        <w:rPr>
          <w:noProof/>
        </w:rPr>
        <w:t>, 19</w:t>
      </w:r>
    </w:p>
    <w:p w14:paraId="480C78E2" w14:textId="77777777" w:rsidR="007F5961" w:rsidRDefault="007F5961">
      <w:pPr>
        <w:pStyle w:val="Index1"/>
        <w:tabs>
          <w:tab w:val="right" w:leader="dot" w:pos="4310"/>
        </w:tabs>
        <w:rPr>
          <w:noProof/>
        </w:rPr>
      </w:pPr>
      <w:r w:rsidRPr="00393DFF">
        <w:rPr>
          <w:noProof/>
          <w:spacing w:val="-3"/>
        </w:rPr>
        <w:t>TRAFS function</w:t>
      </w:r>
      <w:r>
        <w:rPr>
          <w:noProof/>
        </w:rPr>
        <w:t>, 19</w:t>
      </w:r>
    </w:p>
    <w:p w14:paraId="21865C15" w14:textId="77777777" w:rsidR="007F5961" w:rsidRDefault="007F5961">
      <w:pPr>
        <w:pStyle w:val="Index1"/>
        <w:tabs>
          <w:tab w:val="right" w:leader="dot" w:pos="4310"/>
        </w:tabs>
        <w:rPr>
          <w:noProof/>
        </w:rPr>
      </w:pPr>
      <w:r>
        <w:rPr>
          <w:noProof/>
        </w:rPr>
        <w:t>truncation artifacts</w:t>
      </w:r>
    </w:p>
    <w:p w14:paraId="3A874D46" w14:textId="77777777" w:rsidR="007F5961" w:rsidRDefault="007F5961">
      <w:pPr>
        <w:pStyle w:val="Index2"/>
        <w:tabs>
          <w:tab w:val="right" w:leader="dot" w:pos="4310"/>
        </w:tabs>
        <w:rPr>
          <w:noProof/>
        </w:rPr>
      </w:pPr>
      <w:r>
        <w:rPr>
          <w:noProof/>
        </w:rPr>
        <w:t>removal with 2D HOGWASH, 71</w:t>
      </w:r>
    </w:p>
    <w:p w14:paraId="73AC4062" w14:textId="77777777" w:rsidR="007F5961" w:rsidRDefault="007F5961">
      <w:pPr>
        <w:pStyle w:val="Index1"/>
        <w:tabs>
          <w:tab w:val="right" w:leader="dot" w:pos="4310"/>
        </w:tabs>
        <w:rPr>
          <w:noProof/>
        </w:rPr>
      </w:pPr>
      <w:r>
        <w:rPr>
          <w:noProof/>
        </w:rPr>
        <w:t>Varian gHMBCAD</w:t>
      </w:r>
    </w:p>
    <w:p w14:paraId="322ED428" w14:textId="77777777" w:rsidR="007F5961" w:rsidRDefault="007F5961">
      <w:pPr>
        <w:pStyle w:val="Index2"/>
        <w:tabs>
          <w:tab w:val="right" w:leader="dot" w:pos="4310"/>
        </w:tabs>
        <w:rPr>
          <w:noProof/>
        </w:rPr>
      </w:pPr>
      <w:r w:rsidRPr="00393DFF">
        <w:rPr>
          <w:noProof/>
          <w:lang w:val="en-US"/>
        </w:rPr>
        <w:t>F1 detection mode</w:t>
      </w:r>
      <w:r>
        <w:rPr>
          <w:noProof/>
        </w:rPr>
        <w:t>, 39, 54</w:t>
      </w:r>
    </w:p>
    <w:p w14:paraId="498DD361" w14:textId="77777777" w:rsidR="007F5961" w:rsidRDefault="007F5961">
      <w:pPr>
        <w:pStyle w:val="Index1"/>
        <w:tabs>
          <w:tab w:val="right" w:leader="dot" w:pos="4310"/>
        </w:tabs>
        <w:rPr>
          <w:noProof/>
        </w:rPr>
      </w:pPr>
      <w:r w:rsidRPr="00393DFF">
        <w:rPr>
          <w:rFonts w:ascii="Arial" w:hAnsi="Arial"/>
          <w:noProof/>
        </w:rPr>
        <w:t>View</w:t>
      </w:r>
      <w:r>
        <w:rPr>
          <w:noProof/>
        </w:rPr>
        <w:t xml:space="preserve"> menu commands, 95</w:t>
      </w:r>
    </w:p>
    <w:p w14:paraId="60F309B3" w14:textId="77777777" w:rsidR="007F5961" w:rsidRDefault="007F5961">
      <w:pPr>
        <w:pStyle w:val="Index1"/>
        <w:tabs>
          <w:tab w:val="right" w:leader="dot" w:pos="4310"/>
        </w:tabs>
        <w:rPr>
          <w:noProof/>
        </w:rPr>
      </w:pPr>
      <w:r>
        <w:rPr>
          <w:noProof/>
        </w:rPr>
        <w:t>VNMR, 5, 9, 46, 47, 48</w:t>
      </w:r>
    </w:p>
    <w:p w14:paraId="66C81395" w14:textId="77777777" w:rsidR="007F5961" w:rsidRDefault="007F5961">
      <w:pPr>
        <w:pStyle w:val="Index1"/>
        <w:tabs>
          <w:tab w:val="right" w:leader="dot" w:pos="4310"/>
        </w:tabs>
        <w:rPr>
          <w:noProof/>
        </w:rPr>
      </w:pPr>
      <w:r w:rsidRPr="00393DFF">
        <w:rPr>
          <w:rFonts w:ascii="Arial" w:hAnsi="Arial"/>
          <w:noProof/>
        </w:rPr>
        <w:t>vscale</w:t>
      </w:r>
    </w:p>
    <w:p w14:paraId="24A42920" w14:textId="77777777" w:rsidR="007F5961" w:rsidRDefault="007F5961">
      <w:pPr>
        <w:pStyle w:val="Index2"/>
        <w:tabs>
          <w:tab w:val="right" w:leader="dot" w:pos="4310"/>
        </w:tabs>
        <w:rPr>
          <w:noProof/>
        </w:rPr>
      </w:pPr>
      <w:r>
        <w:rPr>
          <w:noProof/>
        </w:rPr>
        <w:t>command, 114</w:t>
      </w:r>
    </w:p>
    <w:p w14:paraId="48CA7CFA" w14:textId="77777777" w:rsidR="007F5961" w:rsidRDefault="007F5961">
      <w:pPr>
        <w:pStyle w:val="Index1"/>
        <w:tabs>
          <w:tab w:val="right" w:leader="dot" w:pos="4310"/>
        </w:tabs>
        <w:rPr>
          <w:noProof/>
        </w:rPr>
      </w:pPr>
      <w:r w:rsidRPr="00393DFF">
        <w:rPr>
          <w:rFonts w:ascii="Arial" w:hAnsi="Arial"/>
          <w:noProof/>
        </w:rPr>
        <w:t>Window Function</w:t>
      </w:r>
    </w:p>
    <w:p w14:paraId="1B29602F" w14:textId="77777777" w:rsidR="007F5961" w:rsidRDefault="007F5961">
      <w:pPr>
        <w:pStyle w:val="Index2"/>
        <w:tabs>
          <w:tab w:val="right" w:leader="dot" w:pos="4310"/>
        </w:tabs>
        <w:rPr>
          <w:noProof/>
        </w:rPr>
      </w:pPr>
      <w:r>
        <w:rPr>
          <w:noProof/>
        </w:rPr>
        <w:t>2D parameters, 40</w:t>
      </w:r>
    </w:p>
    <w:p w14:paraId="1D5BAAFE" w14:textId="77777777" w:rsidR="007F5961" w:rsidRDefault="007F5961">
      <w:pPr>
        <w:pStyle w:val="Index1"/>
        <w:tabs>
          <w:tab w:val="right" w:leader="dot" w:pos="4310"/>
        </w:tabs>
        <w:rPr>
          <w:noProof/>
        </w:rPr>
      </w:pPr>
      <w:r>
        <w:rPr>
          <w:noProof/>
        </w:rPr>
        <w:t>Windows</w:t>
      </w:r>
    </w:p>
    <w:p w14:paraId="60BB836D" w14:textId="77777777" w:rsidR="007F5961" w:rsidRDefault="007F5961">
      <w:pPr>
        <w:pStyle w:val="Index2"/>
        <w:tabs>
          <w:tab w:val="right" w:leader="dot" w:pos="4310"/>
        </w:tabs>
        <w:rPr>
          <w:noProof/>
        </w:rPr>
      </w:pPr>
      <w:r>
        <w:rPr>
          <w:noProof/>
        </w:rPr>
        <w:t>installation, 7</w:t>
      </w:r>
    </w:p>
    <w:p w14:paraId="14ADCC6F" w14:textId="77777777" w:rsidR="007F5961" w:rsidRDefault="007F5961">
      <w:pPr>
        <w:pStyle w:val="Index1"/>
        <w:tabs>
          <w:tab w:val="right" w:leader="dot" w:pos="4310"/>
        </w:tabs>
        <w:rPr>
          <w:noProof/>
        </w:rPr>
      </w:pPr>
      <w:r w:rsidRPr="00393DFF">
        <w:rPr>
          <w:bCs/>
          <w:noProof/>
        </w:rPr>
        <w:t>Windows Command Line Start-Up</w:t>
      </w:r>
      <w:r>
        <w:rPr>
          <w:noProof/>
        </w:rPr>
        <w:t>, 7</w:t>
      </w:r>
    </w:p>
    <w:p w14:paraId="6A887E03" w14:textId="77777777" w:rsidR="007F5961" w:rsidRDefault="007F5961">
      <w:pPr>
        <w:pStyle w:val="Index1"/>
        <w:tabs>
          <w:tab w:val="right" w:leader="dot" w:pos="4310"/>
        </w:tabs>
        <w:rPr>
          <w:noProof/>
        </w:rPr>
      </w:pPr>
      <w:r w:rsidRPr="00393DFF">
        <w:rPr>
          <w:rFonts w:ascii="Arial" w:hAnsi="Arial" w:cs="Arial"/>
          <w:noProof/>
        </w:rPr>
        <w:t>Writable Scratch Path</w:t>
      </w:r>
      <w:r>
        <w:rPr>
          <w:noProof/>
        </w:rPr>
        <w:t>, 99</w:t>
      </w:r>
    </w:p>
    <w:p w14:paraId="11572211" w14:textId="77777777" w:rsidR="007F5961" w:rsidRDefault="007F5961">
      <w:pPr>
        <w:pStyle w:val="Index1"/>
        <w:tabs>
          <w:tab w:val="right" w:leader="dot" w:pos="4310"/>
        </w:tabs>
        <w:rPr>
          <w:noProof/>
        </w:rPr>
      </w:pPr>
      <w:r w:rsidRPr="00393DFF">
        <w:rPr>
          <w:b/>
          <w:i/>
          <w:noProof/>
          <w:spacing w:val="-3"/>
        </w:rPr>
        <w:t>write permission</w:t>
      </w:r>
      <w:r>
        <w:rPr>
          <w:noProof/>
        </w:rPr>
        <w:t>, 18</w:t>
      </w:r>
    </w:p>
    <w:p w14:paraId="56C2AC02" w14:textId="77777777" w:rsidR="007F5961" w:rsidRDefault="007F5961">
      <w:pPr>
        <w:pStyle w:val="Index1"/>
        <w:tabs>
          <w:tab w:val="right" w:leader="dot" w:pos="4310"/>
        </w:tabs>
        <w:rPr>
          <w:noProof/>
        </w:rPr>
      </w:pPr>
      <w:r>
        <w:rPr>
          <w:noProof/>
        </w:rPr>
        <w:t>zero-filling</w:t>
      </w:r>
    </w:p>
    <w:p w14:paraId="054DADA9" w14:textId="77777777" w:rsidR="007F5961" w:rsidRDefault="007F5961">
      <w:pPr>
        <w:pStyle w:val="Index2"/>
        <w:tabs>
          <w:tab w:val="right" w:leader="dot" w:pos="4310"/>
        </w:tabs>
        <w:rPr>
          <w:noProof/>
        </w:rPr>
      </w:pPr>
      <w:r>
        <w:rPr>
          <w:noProof/>
        </w:rPr>
        <w:t>Size parameter, 92</w:t>
      </w:r>
    </w:p>
    <w:p w14:paraId="100BD336" w14:textId="77777777" w:rsidR="007F5961" w:rsidRDefault="007F5961">
      <w:pPr>
        <w:pStyle w:val="Index1"/>
        <w:tabs>
          <w:tab w:val="right" w:leader="dot" w:pos="4310"/>
        </w:tabs>
        <w:rPr>
          <w:noProof/>
        </w:rPr>
      </w:pPr>
      <w:r>
        <w:rPr>
          <w:noProof/>
        </w:rPr>
        <w:t>Zhu-Bax</w:t>
      </w:r>
    </w:p>
    <w:p w14:paraId="30B2758A" w14:textId="77777777" w:rsidR="007F5961" w:rsidRDefault="007F5961">
      <w:pPr>
        <w:pStyle w:val="Index2"/>
        <w:tabs>
          <w:tab w:val="right" w:leader="dot" w:pos="4310"/>
        </w:tabs>
        <w:rPr>
          <w:noProof/>
        </w:rPr>
      </w:pPr>
      <w:r>
        <w:rPr>
          <w:noProof/>
        </w:rPr>
        <w:t>linear prediction, 41</w:t>
      </w:r>
    </w:p>
    <w:p w14:paraId="4974E386" w14:textId="24496525" w:rsidR="007F5961" w:rsidRDefault="007F5961" w:rsidP="00BB23CC">
      <w:pPr>
        <w:rPr>
          <w:noProof/>
          <w:lang w:val="fr-FR"/>
        </w:rPr>
        <w:sectPr w:rsidR="007F5961" w:rsidSect="007F5961">
          <w:endnotePr>
            <w:numFmt w:val="decimal"/>
          </w:endnotePr>
          <w:type w:val="continuous"/>
          <w:pgSz w:w="12240" w:h="15840"/>
          <w:pgMar w:top="1440" w:right="1440" w:bottom="1440" w:left="1440" w:header="1440" w:footer="1440" w:gutter="0"/>
          <w:cols w:num="2" w:space="720"/>
          <w:noEndnote/>
          <w:docGrid w:linePitch="326"/>
        </w:sectPr>
      </w:pPr>
    </w:p>
    <w:p w14:paraId="24FECFBA" w14:textId="42C63891" w:rsidR="00BB23CC" w:rsidRPr="00BB23CC" w:rsidRDefault="007F5961" w:rsidP="00BB23CC">
      <w:pPr>
        <w:rPr>
          <w:lang w:val="fr-FR"/>
        </w:rPr>
      </w:pPr>
      <w:r>
        <w:rPr>
          <w:lang w:val="fr-FR"/>
        </w:rPr>
        <w:fldChar w:fldCharType="end"/>
      </w:r>
    </w:p>
    <w:sectPr w:rsidR="00BB23CC" w:rsidRPr="00BB23CC" w:rsidSect="007F5961">
      <w:endnotePr>
        <w:numFmt w:val="decimal"/>
      </w:endnotePr>
      <w:type w:val="continuous"/>
      <w:pgSz w:w="12240" w:h="15840"/>
      <w:pgMar w:top="1440" w:right="1440" w:bottom="1440" w:left="1440" w:header="1440" w:footer="144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053677" w14:textId="77777777" w:rsidR="00C47700" w:rsidRDefault="00C47700">
      <w:pPr>
        <w:spacing w:line="20" w:lineRule="exact"/>
      </w:pPr>
    </w:p>
  </w:endnote>
  <w:endnote w:type="continuationSeparator" w:id="0">
    <w:p w14:paraId="43B1D967" w14:textId="77777777" w:rsidR="00C47700" w:rsidRDefault="00C47700">
      <w:r>
        <w:t xml:space="preserve"> </w:t>
      </w:r>
    </w:p>
  </w:endnote>
  <w:endnote w:type="continuationNotice" w:id="1">
    <w:p w14:paraId="046180C1" w14:textId="77777777" w:rsidR="00C47700" w:rsidRDefault="00C47700">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Helv">
    <w:altName w:val="Arial"/>
    <w:panose1 w:val="020B0604020202030204"/>
    <w:charset w:val="00"/>
    <w:family w:val="swiss"/>
    <w:pitch w:val="variable"/>
    <w:sig w:usb0="E00002FF" w:usb1="5000785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jc w:val="center"/>
      <w:tblCellMar>
        <w:top w:w="144" w:type="dxa"/>
        <w:left w:w="115" w:type="dxa"/>
        <w:bottom w:w="144" w:type="dxa"/>
        <w:right w:w="115" w:type="dxa"/>
      </w:tblCellMar>
      <w:tblLook w:val="04A0" w:firstRow="1" w:lastRow="0" w:firstColumn="1" w:lastColumn="0" w:noHBand="0" w:noVBand="1"/>
    </w:tblPr>
    <w:tblGrid>
      <w:gridCol w:w="4801"/>
      <w:gridCol w:w="4789"/>
    </w:tblGrid>
    <w:tr w:rsidR="002D2929" w14:paraId="3AAC3E32" w14:textId="77777777">
      <w:trPr>
        <w:trHeight w:hRule="exact" w:val="115"/>
        <w:jc w:val="center"/>
      </w:trPr>
      <w:tc>
        <w:tcPr>
          <w:tcW w:w="4686" w:type="dxa"/>
          <w:shd w:val="clear" w:color="auto" w:fill="4F81BD" w:themeFill="accent1"/>
          <w:tcMar>
            <w:top w:w="0" w:type="dxa"/>
            <w:bottom w:w="0" w:type="dxa"/>
          </w:tcMar>
        </w:tcPr>
        <w:p w14:paraId="37215EAB" w14:textId="77777777" w:rsidR="002D2929" w:rsidRDefault="002D2929">
          <w:pPr>
            <w:pStyle w:val="Header"/>
            <w:rPr>
              <w:caps/>
              <w:sz w:val="18"/>
            </w:rPr>
          </w:pPr>
        </w:p>
      </w:tc>
      <w:tc>
        <w:tcPr>
          <w:tcW w:w="4674" w:type="dxa"/>
          <w:shd w:val="clear" w:color="auto" w:fill="4F81BD" w:themeFill="accent1"/>
          <w:tcMar>
            <w:top w:w="0" w:type="dxa"/>
            <w:bottom w:w="0" w:type="dxa"/>
          </w:tcMar>
        </w:tcPr>
        <w:p w14:paraId="163998EB" w14:textId="77777777" w:rsidR="002D2929" w:rsidRDefault="002D2929">
          <w:pPr>
            <w:pStyle w:val="Header"/>
            <w:jc w:val="right"/>
            <w:rPr>
              <w:caps/>
              <w:sz w:val="18"/>
            </w:rPr>
          </w:pPr>
        </w:p>
      </w:tc>
    </w:tr>
    <w:tr w:rsidR="002D2929" w14:paraId="0F6CCC00" w14:textId="77777777">
      <w:trPr>
        <w:jc w:val="center"/>
      </w:trPr>
      <w:sdt>
        <w:sdtPr>
          <w:rPr>
            <w:caps/>
            <w:color w:val="808080" w:themeColor="background1" w:themeShade="80"/>
            <w:sz w:val="18"/>
            <w:szCs w:val="18"/>
          </w:rPr>
          <w:alias w:val="Author"/>
          <w:tag w:val=""/>
          <w:id w:val="1534151868"/>
          <w:dataBinding w:prefixMappings="xmlns:ns0='http://purl.org/dc/elements/1.1/' xmlns:ns1='http://schemas.openxmlformats.org/package/2006/metadata/core-properties' " w:xpath="/ns1:coreProperties[1]/ns0:creator[1]" w:storeItemID="{6C3C8BC8-F283-45AE-878A-BAB7291924A1}"/>
          <w:text/>
        </w:sdtPr>
        <w:sdtContent>
          <w:tc>
            <w:tcPr>
              <w:tcW w:w="4686" w:type="dxa"/>
              <w:shd w:val="clear" w:color="auto" w:fill="auto"/>
              <w:vAlign w:val="center"/>
            </w:tcPr>
            <w:p w14:paraId="7CDAE14C" w14:textId="77777777" w:rsidR="002D2929" w:rsidRDefault="002D2929">
              <w:pPr>
                <w:pStyle w:val="Footer"/>
                <w:rPr>
                  <w:caps/>
                  <w:color w:val="808080" w:themeColor="background1" w:themeShade="80"/>
                  <w:sz w:val="18"/>
                  <w:szCs w:val="18"/>
                </w:rPr>
              </w:pPr>
              <w:r>
                <w:rPr>
                  <w:caps/>
                  <w:color w:val="808080" w:themeColor="background1" w:themeShade="80"/>
                  <w:sz w:val="18"/>
                  <w:szCs w:val="18"/>
                  <w:lang w:val="en-US"/>
                </w:rPr>
                <w:t>SpinWorks JAVA Manual</w:t>
              </w:r>
            </w:p>
          </w:tc>
        </w:sdtContent>
      </w:sdt>
      <w:tc>
        <w:tcPr>
          <w:tcW w:w="4674" w:type="dxa"/>
          <w:shd w:val="clear" w:color="auto" w:fill="auto"/>
          <w:vAlign w:val="center"/>
        </w:tcPr>
        <w:p w14:paraId="74021858" w14:textId="77777777" w:rsidR="002D2929" w:rsidRDefault="002D2929">
          <w:pPr>
            <w:pStyle w:val="Footer"/>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53</w:t>
          </w:r>
          <w:r>
            <w:rPr>
              <w:caps/>
              <w:noProof/>
              <w:color w:val="808080" w:themeColor="background1" w:themeShade="80"/>
              <w:sz w:val="18"/>
              <w:szCs w:val="18"/>
            </w:rPr>
            <w:fldChar w:fldCharType="end"/>
          </w:r>
        </w:p>
      </w:tc>
    </w:tr>
  </w:tbl>
  <w:p w14:paraId="5BDAE25B" w14:textId="77777777" w:rsidR="002D2929" w:rsidRDefault="002D292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258EDC" w14:textId="77777777" w:rsidR="00C47700" w:rsidRDefault="00C47700">
      <w:r>
        <w:separator/>
      </w:r>
    </w:p>
  </w:footnote>
  <w:footnote w:type="continuationSeparator" w:id="0">
    <w:p w14:paraId="432D8C46" w14:textId="77777777" w:rsidR="00C47700" w:rsidRDefault="00C47700">
      <w:r>
        <w:continuationSeparator/>
      </w:r>
    </w:p>
  </w:footnote>
  <w:footnote w:id="1">
    <w:p w14:paraId="0C378C29" w14:textId="77777777" w:rsidR="002D2929" w:rsidRPr="00074345" w:rsidRDefault="002D2929">
      <w:pPr>
        <w:pStyle w:val="FootnoteText"/>
      </w:pPr>
      <w:r>
        <w:rPr>
          <w:rStyle w:val="FootnoteReference"/>
        </w:rPr>
        <w:footnoteRef/>
      </w:r>
      <w:r w:rsidRPr="00074345">
        <w:rPr>
          <w:lang w:val="fr-FR"/>
        </w:rPr>
        <w:t xml:space="preserve"> P. H. C. Eilers, </w:t>
      </w:r>
      <w:r w:rsidRPr="00074345">
        <w:rPr>
          <w:i/>
          <w:lang w:val="fr-FR"/>
        </w:rPr>
        <w:t xml:space="preserve">Anal. </w:t>
      </w:r>
      <w:r w:rsidRPr="00EE43BA">
        <w:rPr>
          <w:i/>
          <w:lang w:val="fr-FR"/>
        </w:rPr>
        <w:t>Chem.</w:t>
      </w:r>
      <w:r w:rsidRPr="00EE43BA">
        <w:rPr>
          <w:lang w:val="fr-FR"/>
        </w:rPr>
        <w:t xml:space="preserve"> </w:t>
      </w:r>
      <w:r w:rsidRPr="00EE43BA">
        <w:rPr>
          <w:b/>
          <w:lang w:val="fr-FR"/>
        </w:rPr>
        <w:t>75</w:t>
      </w:r>
      <w:r w:rsidRPr="00EE43BA">
        <w:rPr>
          <w:lang w:val="fr-FR"/>
        </w:rPr>
        <w:t xml:space="preserve">, 3631 (2003); J. C. Cobas </w:t>
      </w:r>
      <w:r w:rsidRPr="00EE43BA">
        <w:rPr>
          <w:i/>
          <w:lang w:val="fr-FR"/>
        </w:rPr>
        <w:t>et al.,</w:t>
      </w:r>
      <w:r w:rsidRPr="00EE43BA">
        <w:rPr>
          <w:lang w:val="fr-FR"/>
        </w:rPr>
        <w:t xml:space="preserve"> </w:t>
      </w:r>
      <w:r w:rsidRPr="00EE43BA">
        <w:rPr>
          <w:i/>
          <w:lang w:val="fr-FR"/>
        </w:rPr>
        <w:t xml:space="preserve">J. Magn. </w:t>
      </w:r>
      <w:r w:rsidRPr="00074345">
        <w:rPr>
          <w:i/>
        </w:rPr>
        <w:t>Reson</w:t>
      </w:r>
      <w:r w:rsidRPr="00074345">
        <w:t xml:space="preserve">. </w:t>
      </w:r>
      <w:r w:rsidRPr="00074345">
        <w:rPr>
          <w:b/>
        </w:rPr>
        <w:t>183</w:t>
      </w:r>
      <w:r w:rsidRPr="00074345">
        <w:t>, 145 (2006).</w:t>
      </w:r>
    </w:p>
  </w:footnote>
  <w:footnote w:id="2">
    <w:p w14:paraId="4A08A828" w14:textId="77777777" w:rsidR="002D2929" w:rsidRDefault="002D2929">
      <w:pPr>
        <w:pStyle w:val="FootnoteText"/>
      </w:pPr>
      <w:r>
        <w:rPr>
          <w:rStyle w:val="FootnoteReference"/>
        </w:rPr>
        <w:footnoteRef/>
      </w:r>
      <w:r>
        <w:t xml:space="preserve"> Examples would include Bruker’s “CONVDTA” command and mNova’s “enhanced” group delay correction.</w:t>
      </w:r>
    </w:p>
  </w:footnote>
  <w:footnote w:id="3">
    <w:p w14:paraId="4927E743" w14:textId="77777777" w:rsidR="002D2929" w:rsidRDefault="002D2929">
      <w:pPr>
        <w:pStyle w:val="FootnoteText"/>
      </w:pPr>
      <w:r>
        <w:rPr>
          <w:rStyle w:val="FootnoteReference"/>
        </w:rPr>
        <w:footnoteRef/>
      </w:r>
      <w:r>
        <w:t xml:space="preserve"> Not to be confused with maximum entropy reconstruction.</w:t>
      </w:r>
    </w:p>
  </w:footnote>
  <w:footnote w:id="4">
    <w:p w14:paraId="1ADFE24A" w14:textId="77777777" w:rsidR="002D2929" w:rsidRDefault="002D2929">
      <w:pPr>
        <w:pStyle w:val="FootnoteText"/>
      </w:pPr>
      <w:r>
        <w:rPr>
          <w:rStyle w:val="FootnoteReference"/>
        </w:rPr>
        <w:footnoteRef/>
      </w:r>
      <w:r>
        <w:t xml:space="preserve"> See, for example, A. S. Stern, K. Li, and J. C. Hoch, </w:t>
      </w:r>
      <w:r>
        <w:rPr>
          <w:i/>
        </w:rPr>
        <w:t>J. Amer. Chem. Soc.</w:t>
      </w:r>
      <w:r>
        <w:t xml:space="preserve"> </w:t>
      </w:r>
      <w:r>
        <w:rPr>
          <w:b/>
        </w:rPr>
        <w:t>124</w:t>
      </w:r>
      <w:r>
        <w:t>, 1982 (2002).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C3456"/>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3422B0"/>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640642D"/>
    <w:multiLevelType w:val="hybridMultilevel"/>
    <w:tmpl w:val="E0801498"/>
    <w:lvl w:ilvl="0" w:tplc="08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83054D6"/>
    <w:multiLevelType w:val="hybridMultilevel"/>
    <w:tmpl w:val="B9242A6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9F07375"/>
    <w:multiLevelType w:val="hybridMultilevel"/>
    <w:tmpl w:val="3132AD76"/>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0B7A094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C4D25C8"/>
    <w:multiLevelType w:val="hybridMultilevel"/>
    <w:tmpl w:val="31AA8D7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0F5B44F8"/>
    <w:multiLevelType w:val="hybridMultilevel"/>
    <w:tmpl w:val="52806E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AE6216"/>
    <w:multiLevelType w:val="hybridMultilevel"/>
    <w:tmpl w:val="88DCF73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1A207C79"/>
    <w:multiLevelType w:val="hybridMultilevel"/>
    <w:tmpl w:val="8298A78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1C3D7566"/>
    <w:multiLevelType w:val="singleLevel"/>
    <w:tmpl w:val="0409000F"/>
    <w:lvl w:ilvl="0">
      <w:start w:val="1"/>
      <w:numFmt w:val="decimal"/>
      <w:lvlText w:val="%1."/>
      <w:lvlJc w:val="left"/>
      <w:pPr>
        <w:tabs>
          <w:tab w:val="num" w:pos="360"/>
        </w:tabs>
        <w:ind w:left="360" w:hanging="360"/>
      </w:pPr>
    </w:lvl>
  </w:abstractNum>
  <w:abstractNum w:abstractNumId="11" w15:restartNumberingAfterBreak="0">
    <w:nsid w:val="1D270B3A"/>
    <w:multiLevelType w:val="singleLevel"/>
    <w:tmpl w:val="0409000F"/>
    <w:lvl w:ilvl="0">
      <w:start w:val="1"/>
      <w:numFmt w:val="decimal"/>
      <w:lvlText w:val="%1."/>
      <w:lvlJc w:val="left"/>
      <w:pPr>
        <w:tabs>
          <w:tab w:val="num" w:pos="360"/>
        </w:tabs>
        <w:ind w:left="360" w:hanging="360"/>
      </w:pPr>
    </w:lvl>
  </w:abstractNum>
  <w:abstractNum w:abstractNumId="12" w15:restartNumberingAfterBreak="0">
    <w:nsid w:val="1E9731EF"/>
    <w:multiLevelType w:val="singleLevel"/>
    <w:tmpl w:val="0409000F"/>
    <w:lvl w:ilvl="0">
      <w:start w:val="1"/>
      <w:numFmt w:val="decimal"/>
      <w:lvlText w:val="%1."/>
      <w:lvlJc w:val="left"/>
      <w:pPr>
        <w:tabs>
          <w:tab w:val="num" w:pos="360"/>
        </w:tabs>
        <w:ind w:left="360" w:hanging="360"/>
      </w:pPr>
    </w:lvl>
  </w:abstractNum>
  <w:abstractNum w:abstractNumId="13" w15:restartNumberingAfterBreak="0">
    <w:nsid w:val="21CA78FD"/>
    <w:multiLevelType w:val="hybridMultilevel"/>
    <w:tmpl w:val="B92C5F78"/>
    <w:lvl w:ilvl="0" w:tplc="08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15:restartNumberingAfterBreak="0">
    <w:nsid w:val="2A5B1BA4"/>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A9714DA"/>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1AF3139"/>
    <w:multiLevelType w:val="singleLevel"/>
    <w:tmpl w:val="04090001"/>
    <w:lvl w:ilvl="0">
      <w:start w:val="1"/>
      <w:numFmt w:val="bullet"/>
      <w:lvlText w:val=""/>
      <w:lvlJc w:val="left"/>
      <w:pPr>
        <w:tabs>
          <w:tab w:val="num" w:pos="720"/>
        </w:tabs>
        <w:ind w:left="720" w:hanging="360"/>
      </w:pPr>
      <w:rPr>
        <w:rFonts w:ascii="Symbol" w:hAnsi="Symbol" w:hint="default"/>
      </w:rPr>
    </w:lvl>
  </w:abstractNum>
  <w:abstractNum w:abstractNumId="17" w15:restartNumberingAfterBreak="0">
    <w:nsid w:val="342B15A0"/>
    <w:multiLevelType w:val="hybridMultilevel"/>
    <w:tmpl w:val="A62EAD9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8" w15:restartNumberingAfterBreak="0">
    <w:nsid w:val="349B5023"/>
    <w:multiLevelType w:val="singleLevel"/>
    <w:tmpl w:val="0809000F"/>
    <w:lvl w:ilvl="0">
      <w:start w:val="1"/>
      <w:numFmt w:val="decimal"/>
      <w:lvlText w:val="%1."/>
      <w:lvlJc w:val="left"/>
      <w:pPr>
        <w:tabs>
          <w:tab w:val="num" w:pos="360"/>
        </w:tabs>
        <w:ind w:left="360" w:hanging="360"/>
      </w:pPr>
    </w:lvl>
  </w:abstractNum>
  <w:abstractNum w:abstractNumId="19" w15:restartNumberingAfterBreak="0">
    <w:nsid w:val="36690E38"/>
    <w:multiLevelType w:val="hybridMultilevel"/>
    <w:tmpl w:val="47642CE0"/>
    <w:lvl w:ilvl="0" w:tplc="6D2CADBC">
      <w:start w:val="10"/>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37992FCD"/>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3A1B4A97"/>
    <w:multiLevelType w:val="singleLevel"/>
    <w:tmpl w:val="0809000F"/>
    <w:lvl w:ilvl="0">
      <w:start w:val="1"/>
      <w:numFmt w:val="decimal"/>
      <w:lvlText w:val="%1."/>
      <w:lvlJc w:val="left"/>
      <w:pPr>
        <w:tabs>
          <w:tab w:val="num" w:pos="360"/>
        </w:tabs>
        <w:ind w:left="360" w:hanging="360"/>
      </w:pPr>
    </w:lvl>
  </w:abstractNum>
  <w:abstractNum w:abstractNumId="22" w15:restartNumberingAfterBreak="0">
    <w:nsid w:val="3A4D5741"/>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3A690404"/>
    <w:multiLevelType w:val="hybridMultilevel"/>
    <w:tmpl w:val="6426887E"/>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15:restartNumberingAfterBreak="0">
    <w:nsid w:val="3AB43D20"/>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3B555ABA"/>
    <w:multiLevelType w:val="singleLevel"/>
    <w:tmpl w:val="12EE7CFA"/>
    <w:lvl w:ilvl="0">
      <w:start w:val="1"/>
      <w:numFmt w:val="decimal"/>
      <w:lvlText w:val="%1."/>
      <w:lvlJc w:val="left"/>
      <w:pPr>
        <w:tabs>
          <w:tab w:val="num" w:pos="360"/>
        </w:tabs>
        <w:ind w:left="360" w:hanging="360"/>
      </w:pPr>
      <w:rPr>
        <w:rFonts w:ascii="Times New Roman" w:hAnsi="Times New Roman" w:hint="default"/>
        <w:b w:val="0"/>
        <w:i w:val="0"/>
        <w:sz w:val="24"/>
      </w:rPr>
    </w:lvl>
  </w:abstractNum>
  <w:abstractNum w:abstractNumId="26" w15:restartNumberingAfterBreak="0">
    <w:nsid w:val="3C2B007D"/>
    <w:multiLevelType w:val="singleLevel"/>
    <w:tmpl w:val="25A0D814"/>
    <w:lvl w:ilvl="0">
      <w:start w:val="1"/>
      <w:numFmt w:val="decimal"/>
      <w:lvlText w:val="%1."/>
      <w:lvlJc w:val="left"/>
      <w:pPr>
        <w:tabs>
          <w:tab w:val="num" w:pos="360"/>
        </w:tabs>
        <w:ind w:left="360" w:hanging="360"/>
      </w:pPr>
      <w:rPr>
        <w:rFonts w:ascii="Times New Roman" w:hAnsi="Times New Roman" w:hint="default"/>
        <w:b w:val="0"/>
        <w:i w:val="0"/>
        <w:sz w:val="24"/>
      </w:rPr>
    </w:lvl>
  </w:abstractNum>
  <w:abstractNum w:abstractNumId="27" w15:restartNumberingAfterBreak="0">
    <w:nsid w:val="41255D1B"/>
    <w:multiLevelType w:val="hybridMultilevel"/>
    <w:tmpl w:val="5B8C647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 w15:restartNumberingAfterBreak="0">
    <w:nsid w:val="414A0301"/>
    <w:multiLevelType w:val="singleLevel"/>
    <w:tmpl w:val="0809000F"/>
    <w:lvl w:ilvl="0">
      <w:start w:val="1"/>
      <w:numFmt w:val="decimal"/>
      <w:lvlText w:val="%1."/>
      <w:lvlJc w:val="left"/>
      <w:pPr>
        <w:tabs>
          <w:tab w:val="num" w:pos="360"/>
        </w:tabs>
        <w:ind w:left="360" w:hanging="360"/>
      </w:pPr>
    </w:lvl>
  </w:abstractNum>
  <w:abstractNum w:abstractNumId="29" w15:restartNumberingAfterBreak="0">
    <w:nsid w:val="459538CD"/>
    <w:multiLevelType w:val="hybridMultilevel"/>
    <w:tmpl w:val="29506C74"/>
    <w:lvl w:ilvl="0" w:tplc="10090001">
      <w:start w:val="1"/>
      <w:numFmt w:val="bullet"/>
      <w:lvlText w:val=""/>
      <w:lvlJc w:val="left"/>
      <w:pPr>
        <w:tabs>
          <w:tab w:val="num" w:pos="360"/>
        </w:tabs>
        <w:ind w:left="360" w:hanging="360"/>
      </w:pPr>
      <w:rPr>
        <w:rFonts w:ascii="Symbol" w:hAnsi="Symbol" w:hint="default"/>
      </w:rPr>
    </w:lvl>
    <w:lvl w:ilvl="1" w:tplc="10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74154F9"/>
    <w:multiLevelType w:val="hybridMultilevel"/>
    <w:tmpl w:val="5BBE234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15:restartNumberingAfterBreak="0">
    <w:nsid w:val="4ADA59CE"/>
    <w:multiLevelType w:val="singleLevel"/>
    <w:tmpl w:val="0409000F"/>
    <w:lvl w:ilvl="0">
      <w:start w:val="1"/>
      <w:numFmt w:val="decimal"/>
      <w:lvlText w:val="%1."/>
      <w:lvlJc w:val="left"/>
      <w:pPr>
        <w:tabs>
          <w:tab w:val="num" w:pos="360"/>
        </w:tabs>
        <w:ind w:left="360" w:hanging="360"/>
      </w:pPr>
    </w:lvl>
  </w:abstractNum>
  <w:abstractNum w:abstractNumId="32" w15:restartNumberingAfterBreak="0">
    <w:nsid w:val="4B2340E4"/>
    <w:multiLevelType w:val="singleLevel"/>
    <w:tmpl w:val="0409000F"/>
    <w:lvl w:ilvl="0">
      <w:start w:val="1"/>
      <w:numFmt w:val="decimal"/>
      <w:lvlText w:val="%1."/>
      <w:lvlJc w:val="left"/>
      <w:pPr>
        <w:tabs>
          <w:tab w:val="num" w:pos="360"/>
        </w:tabs>
        <w:ind w:left="360" w:hanging="360"/>
      </w:pPr>
    </w:lvl>
  </w:abstractNum>
  <w:abstractNum w:abstractNumId="33" w15:restartNumberingAfterBreak="0">
    <w:nsid w:val="4BFB1170"/>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4D3C2F43"/>
    <w:multiLevelType w:val="hybridMultilevel"/>
    <w:tmpl w:val="A9AE01CA"/>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5" w15:restartNumberingAfterBreak="0">
    <w:nsid w:val="4DD530DE"/>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957741"/>
    <w:multiLevelType w:val="hybridMultilevel"/>
    <w:tmpl w:val="9B48B678"/>
    <w:lvl w:ilvl="0" w:tplc="1009000F">
      <w:start w:val="1"/>
      <w:numFmt w:val="decimal"/>
      <w:lvlText w:val="%1."/>
      <w:lvlJc w:val="left"/>
      <w:pPr>
        <w:ind w:left="-1422" w:hanging="360"/>
      </w:pPr>
    </w:lvl>
    <w:lvl w:ilvl="1" w:tplc="10090019" w:tentative="1">
      <w:start w:val="1"/>
      <w:numFmt w:val="lowerLetter"/>
      <w:lvlText w:val="%2."/>
      <w:lvlJc w:val="left"/>
      <w:pPr>
        <w:ind w:left="-702" w:hanging="360"/>
      </w:pPr>
    </w:lvl>
    <w:lvl w:ilvl="2" w:tplc="1009001B" w:tentative="1">
      <w:start w:val="1"/>
      <w:numFmt w:val="lowerRoman"/>
      <w:lvlText w:val="%3."/>
      <w:lvlJc w:val="right"/>
      <w:pPr>
        <w:ind w:left="18" w:hanging="180"/>
      </w:pPr>
    </w:lvl>
    <w:lvl w:ilvl="3" w:tplc="1009000F" w:tentative="1">
      <w:start w:val="1"/>
      <w:numFmt w:val="decimal"/>
      <w:lvlText w:val="%4."/>
      <w:lvlJc w:val="left"/>
      <w:pPr>
        <w:ind w:left="738" w:hanging="360"/>
      </w:pPr>
    </w:lvl>
    <w:lvl w:ilvl="4" w:tplc="10090019" w:tentative="1">
      <w:start w:val="1"/>
      <w:numFmt w:val="lowerLetter"/>
      <w:lvlText w:val="%5."/>
      <w:lvlJc w:val="left"/>
      <w:pPr>
        <w:ind w:left="1458" w:hanging="360"/>
      </w:pPr>
    </w:lvl>
    <w:lvl w:ilvl="5" w:tplc="1009001B" w:tentative="1">
      <w:start w:val="1"/>
      <w:numFmt w:val="lowerRoman"/>
      <w:lvlText w:val="%6."/>
      <w:lvlJc w:val="right"/>
      <w:pPr>
        <w:ind w:left="2178" w:hanging="180"/>
      </w:pPr>
    </w:lvl>
    <w:lvl w:ilvl="6" w:tplc="1009000F" w:tentative="1">
      <w:start w:val="1"/>
      <w:numFmt w:val="decimal"/>
      <w:lvlText w:val="%7."/>
      <w:lvlJc w:val="left"/>
      <w:pPr>
        <w:ind w:left="2898" w:hanging="360"/>
      </w:pPr>
    </w:lvl>
    <w:lvl w:ilvl="7" w:tplc="10090019" w:tentative="1">
      <w:start w:val="1"/>
      <w:numFmt w:val="lowerLetter"/>
      <w:lvlText w:val="%8."/>
      <w:lvlJc w:val="left"/>
      <w:pPr>
        <w:ind w:left="3618" w:hanging="360"/>
      </w:pPr>
    </w:lvl>
    <w:lvl w:ilvl="8" w:tplc="1009001B" w:tentative="1">
      <w:start w:val="1"/>
      <w:numFmt w:val="lowerRoman"/>
      <w:lvlText w:val="%9."/>
      <w:lvlJc w:val="right"/>
      <w:pPr>
        <w:ind w:left="4338" w:hanging="180"/>
      </w:pPr>
    </w:lvl>
  </w:abstractNum>
  <w:abstractNum w:abstractNumId="37" w15:restartNumberingAfterBreak="0">
    <w:nsid w:val="56DE5D2C"/>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57E655F2"/>
    <w:multiLevelType w:val="singleLevel"/>
    <w:tmpl w:val="0409000F"/>
    <w:lvl w:ilvl="0">
      <w:start w:val="1"/>
      <w:numFmt w:val="decimal"/>
      <w:lvlText w:val="%1."/>
      <w:lvlJc w:val="left"/>
      <w:pPr>
        <w:tabs>
          <w:tab w:val="num" w:pos="360"/>
        </w:tabs>
        <w:ind w:left="360" w:hanging="360"/>
      </w:pPr>
    </w:lvl>
  </w:abstractNum>
  <w:abstractNum w:abstractNumId="39" w15:restartNumberingAfterBreak="0">
    <w:nsid w:val="59043DA6"/>
    <w:multiLevelType w:val="hybridMultilevel"/>
    <w:tmpl w:val="7CDCA3C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5B256490"/>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1" w15:restartNumberingAfterBreak="0">
    <w:nsid w:val="64456DB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2" w15:restartNumberingAfterBreak="0">
    <w:nsid w:val="68CB0095"/>
    <w:multiLevelType w:val="singleLevel"/>
    <w:tmpl w:val="A080E252"/>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695A5DCF"/>
    <w:multiLevelType w:val="singleLevel"/>
    <w:tmpl w:val="0409000F"/>
    <w:lvl w:ilvl="0">
      <w:start w:val="1"/>
      <w:numFmt w:val="decimal"/>
      <w:lvlText w:val="%1."/>
      <w:lvlJc w:val="left"/>
      <w:pPr>
        <w:tabs>
          <w:tab w:val="num" w:pos="360"/>
        </w:tabs>
        <w:ind w:left="360" w:hanging="360"/>
      </w:pPr>
    </w:lvl>
  </w:abstractNum>
  <w:abstractNum w:abstractNumId="44" w15:restartNumberingAfterBreak="0">
    <w:nsid w:val="6B2B0ECD"/>
    <w:multiLevelType w:val="hybridMultilevel"/>
    <w:tmpl w:val="FE64093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5" w15:restartNumberingAfterBreak="0">
    <w:nsid w:val="6C73493F"/>
    <w:multiLevelType w:val="singleLevel"/>
    <w:tmpl w:val="0409000F"/>
    <w:lvl w:ilvl="0">
      <w:start w:val="1"/>
      <w:numFmt w:val="decimal"/>
      <w:lvlText w:val="%1."/>
      <w:lvlJc w:val="left"/>
      <w:pPr>
        <w:tabs>
          <w:tab w:val="num" w:pos="360"/>
        </w:tabs>
        <w:ind w:left="360" w:hanging="360"/>
      </w:pPr>
    </w:lvl>
  </w:abstractNum>
  <w:abstractNum w:abstractNumId="46" w15:restartNumberingAfterBreak="0">
    <w:nsid w:val="6EF87BD1"/>
    <w:multiLevelType w:val="hybridMultilevel"/>
    <w:tmpl w:val="BC2EAE8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7" w15:restartNumberingAfterBreak="0">
    <w:nsid w:val="7389224B"/>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48" w15:restartNumberingAfterBreak="0">
    <w:nsid w:val="78BD4D7F"/>
    <w:multiLevelType w:val="hybridMultilevel"/>
    <w:tmpl w:val="87E4ABE2"/>
    <w:lvl w:ilvl="0" w:tplc="08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78EB1E78"/>
    <w:multiLevelType w:val="hybridMultilevel"/>
    <w:tmpl w:val="29FC16B6"/>
    <w:lvl w:ilvl="0" w:tplc="0409000F">
      <w:start w:val="1"/>
      <w:numFmt w:val="decimal"/>
      <w:lvlText w:val="%1."/>
      <w:lvlJc w:val="left"/>
      <w:pPr>
        <w:tabs>
          <w:tab w:val="num" w:pos="786"/>
        </w:tabs>
        <w:ind w:left="786" w:hanging="360"/>
      </w:p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50" w15:restartNumberingAfterBreak="0">
    <w:nsid w:val="7DEA52BD"/>
    <w:multiLevelType w:val="hybridMultilevel"/>
    <w:tmpl w:val="A2648926"/>
    <w:lvl w:ilvl="0" w:tplc="0409000F">
      <w:start w:val="1"/>
      <w:numFmt w:val="decimal"/>
      <w:lvlText w:val="%1."/>
      <w:lvlJc w:val="left"/>
      <w:pPr>
        <w:tabs>
          <w:tab w:val="num" w:pos="-441"/>
        </w:tabs>
        <w:ind w:left="-441" w:hanging="360"/>
      </w:pPr>
    </w:lvl>
    <w:lvl w:ilvl="1" w:tplc="04090019" w:tentative="1">
      <w:start w:val="1"/>
      <w:numFmt w:val="lowerLetter"/>
      <w:lvlText w:val="%2."/>
      <w:lvlJc w:val="left"/>
      <w:pPr>
        <w:tabs>
          <w:tab w:val="num" w:pos="279"/>
        </w:tabs>
        <w:ind w:left="279" w:hanging="360"/>
      </w:pPr>
    </w:lvl>
    <w:lvl w:ilvl="2" w:tplc="0409001B" w:tentative="1">
      <w:start w:val="1"/>
      <w:numFmt w:val="lowerRoman"/>
      <w:lvlText w:val="%3."/>
      <w:lvlJc w:val="right"/>
      <w:pPr>
        <w:tabs>
          <w:tab w:val="num" w:pos="999"/>
        </w:tabs>
        <w:ind w:left="999" w:hanging="180"/>
      </w:pPr>
    </w:lvl>
    <w:lvl w:ilvl="3" w:tplc="0409000F" w:tentative="1">
      <w:start w:val="1"/>
      <w:numFmt w:val="decimal"/>
      <w:lvlText w:val="%4."/>
      <w:lvlJc w:val="left"/>
      <w:pPr>
        <w:tabs>
          <w:tab w:val="num" w:pos="1719"/>
        </w:tabs>
        <w:ind w:left="1719" w:hanging="360"/>
      </w:pPr>
    </w:lvl>
    <w:lvl w:ilvl="4" w:tplc="04090019" w:tentative="1">
      <w:start w:val="1"/>
      <w:numFmt w:val="lowerLetter"/>
      <w:lvlText w:val="%5."/>
      <w:lvlJc w:val="left"/>
      <w:pPr>
        <w:tabs>
          <w:tab w:val="num" w:pos="2439"/>
        </w:tabs>
        <w:ind w:left="2439" w:hanging="360"/>
      </w:pPr>
    </w:lvl>
    <w:lvl w:ilvl="5" w:tplc="0409001B" w:tentative="1">
      <w:start w:val="1"/>
      <w:numFmt w:val="lowerRoman"/>
      <w:lvlText w:val="%6."/>
      <w:lvlJc w:val="right"/>
      <w:pPr>
        <w:tabs>
          <w:tab w:val="num" w:pos="3159"/>
        </w:tabs>
        <w:ind w:left="3159" w:hanging="180"/>
      </w:pPr>
    </w:lvl>
    <w:lvl w:ilvl="6" w:tplc="0409000F" w:tentative="1">
      <w:start w:val="1"/>
      <w:numFmt w:val="decimal"/>
      <w:lvlText w:val="%7."/>
      <w:lvlJc w:val="left"/>
      <w:pPr>
        <w:tabs>
          <w:tab w:val="num" w:pos="3879"/>
        </w:tabs>
        <w:ind w:left="3879" w:hanging="360"/>
      </w:pPr>
    </w:lvl>
    <w:lvl w:ilvl="7" w:tplc="04090019" w:tentative="1">
      <w:start w:val="1"/>
      <w:numFmt w:val="lowerLetter"/>
      <w:lvlText w:val="%8."/>
      <w:lvlJc w:val="left"/>
      <w:pPr>
        <w:tabs>
          <w:tab w:val="num" w:pos="4599"/>
        </w:tabs>
        <w:ind w:left="4599" w:hanging="360"/>
      </w:pPr>
    </w:lvl>
    <w:lvl w:ilvl="8" w:tplc="0409001B" w:tentative="1">
      <w:start w:val="1"/>
      <w:numFmt w:val="lowerRoman"/>
      <w:lvlText w:val="%9."/>
      <w:lvlJc w:val="right"/>
      <w:pPr>
        <w:tabs>
          <w:tab w:val="num" w:pos="5319"/>
        </w:tabs>
        <w:ind w:left="5319" w:hanging="180"/>
      </w:pPr>
    </w:lvl>
  </w:abstractNum>
  <w:num w:numId="1">
    <w:abstractNumId w:val="32"/>
  </w:num>
  <w:num w:numId="2">
    <w:abstractNumId w:val="5"/>
  </w:num>
  <w:num w:numId="3">
    <w:abstractNumId w:val="43"/>
  </w:num>
  <w:num w:numId="4">
    <w:abstractNumId w:val="45"/>
  </w:num>
  <w:num w:numId="5">
    <w:abstractNumId w:val="31"/>
  </w:num>
  <w:num w:numId="6">
    <w:abstractNumId w:val="42"/>
  </w:num>
  <w:num w:numId="7">
    <w:abstractNumId w:val="1"/>
  </w:num>
  <w:num w:numId="8">
    <w:abstractNumId w:val="0"/>
  </w:num>
  <w:num w:numId="9">
    <w:abstractNumId w:val="14"/>
  </w:num>
  <w:num w:numId="10">
    <w:abstractNumId w:val="11"/>
  </w:num>
  <w:num w:numId="11">
    <w:abstractNumId w:val="10"/>
  </w:num>
  <w:num w:numId="12">
    <w:abstractNumId w:val="38"/>
  </w:num>
  <w:num w:numId="13">
    <w:abstractNumId w:val="12"/>
  </w:num>
  <w:num w:numId="14">
    <w:abstractNumId w:val="24"/>
  </w:num>
  <w:num w:numId="15">
    <w:abstractNumId w:val="22"/>
  </w:num>
  <w:num w:numId="16">
    <w:abstractNumId w:val="25"/>
  </w:num>
  <w:num w:numId="17">
    <w:abstractNumId w:val="16"/>
  </w:num>
  <w:num w:numId="18">
    <w:abstractNumId w:val="26"/>
  </w:num>
  <w:num w:numId="19">
    <w:abstractNumId w:val="21"/>
  </w:num>
  <w:num w:numId="20">
    <w:abstractNumId w:val="35"/>
  </w:num>
  <w:num w:numId="21">
    <w:abstractNumId w:val="37"/>
  </w:num>
  <w:num w:numId="22">
    <w:abstractNumId w:val="20"/>
  </w:num>
  <w:num w:numId="23">
    <w:abstractNumId w:val="33"/>
  </w:num>
  <w:num w:numId="24">
    <w:abstractNumId w:val="15"/>
  </w:num>
  <w:num w:numId="25">
    <w:abstractNumId w:val="47"/>
  </w:num>
  <w:num w:numId="26">
    <w:abstractNumId w:val="41"/>
  </w:num>
  <w:num w:numId="27">
    <w:abstractNumId w:val="28"/>
  </w:num>
  <w:num w:numId="28">
    <w:abstractNumId w:val="40"/>
  </w:num>
  <w:num w:numId="29">
    <w:abstractNumId w:val="18"/>
  </w:num>
  <w:num w:numId="30">
    <w:abstractNumId w:val="19"/>
  </w:num>
  <w:num w:numId="31">
    <w:abstractNumId w:val="8"/>
  </w:num>
  <w:num w:numId="32">
    <w:abstractNumId w:val="23"/>
  </w:num>
  <w:num w:numId="33">
    <w:abstractNumId w:val="4"/>
  </w:num>
  <w:num w:numId="34">
    <w:abstractNumId w:val="49"/>
  </w:num>
  <w:num w:numId="35">
    <w:abstractNumId w:val="29"/>
  </w:num>
  <w:num w:numId="36">
    <w:abstractNumId w:val="50"/>
  </w:num>
  <w:num w:numId="37">
    <w:abstractNumId w:val="30"/>
  </w:num>
  <w:num w:numId="38">
    <w:abstractNumId w:val="27"/>
  </w:num>
  <w:num w:numId="39">
    <w:abstractNumId w:val="2"/>
  </w:num>
  <w:num w:numId="40">
    <w:abstractNumId w:val="6"/>
  </w:num>
  <w:num w:numId="41">
    <w:abstractNumId w:val="44"/>
  </w:num>
  <w:num w:numId="42">
    <w:abstractNumId w:val="3"/>
  </w:num>
  <w:num w:numId="43">
    <w:abstractNumId w:val="48"/>
  </w:num>
  <w:num w:numId="44">
    <w:abstractNumId w:val="13"/>
  </w:num>
  <w:num w:numId="45">
    <w:abstractNumId w:val="39"/>
  </w:num>
  <w:num w:numId="46">
    <w:abstractNumId w:val="17"/>
  </w:num>
  <w:num w:numId="47">
    <w:abstractNumId w:val="46"/>
  </w:num>
  <w:num w:numId="48">
    <w:abstractNumId w:val="36"/>
  </w:num>
  <w:num w:numId="49">
    <w:abstractNumId w:val="34"/>
  </w:num>
  <w:num w:numId="50">
    <w:abstractNumId w:val="7"/>
  </w:num>
  <w:num w:numId="51">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US" w:vendorID="8" w:dllVersion="513" w:checkStyle="1"/>
  <w:activeWritingStyle w:appName="MSWord" w:lang="en-CA" w:vendorID="8" w:dllVersion="513" w:checkStyle="1"/>
  <w:activeWritingStyle w:appName="MSWord" w:lang="en-GB"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A629B"/>
    <w:rsid w:val="000008F5"/>
    <w:rsid w:val="00007093"/>
    <w:rsid w:val="00011EF1"/>
    <w:rsid w:val="0001331D"/>
    <w:rsid w:val="000147F0"/>
    <w:rsid w:val="00016378"/>
    <w:rsid w:val="000176CE"/>
    <w:rsid w:val="00021F30"/>
    <w:rsid w:val="00024B76"/>
    <w:rsid w:val="00025A97"/>
    <w:rsid w:val="0002730F"/>
    <w:rsid w:val="000304C4"/>
    <w:rsid w:val="00031CF1"/>
    <w:rsid w:val="0003265C"/>
    <w:rsid w:val="000352BA"/>
    <w:rsid w:val="00036397"/>
    <w:rsid w:val="00036DC1"/>
    <w:rsid w:val="00037407"/>
    <w:rsid w:val="000425B4"/>
    <w:rsid w:val="00044229"/>
    <w:rsid w:val="000442D9"/>
    <w:rsid w:val="00045DC9"/>
    <w:rsid w:val="00047AC8"/>
    <w:rsid w:val="00053B79"/>
    <w:rsid w:val="00055FC3"/>
    <w:rsid w:val="0006008F"/>
    <w:rsid w:val="00060D7E"/>
    <w:rsid w:val="00061889"/>
    <w:rsid w:val="000638B1"/>
    <w:rsid w:val="00063B30"/>
    <w:rsid w:val="00063F86"/>
    <w:rsid w:val="00071B8E"/>
    <w:rsid w:val="0007378F"/>
    <w:rsid w:val="00073860"/>
    <w:rsid w:val="00074345"/>
    <w:rsid w:val="000748B0"/>
    <w:rsid w:val="00074CF4"/>
    <w:rsid w:val="00074EFD"/>
    <w:rsid w:val="00075258"/>
    <w:rsid w:val="0007725E"/>
    <w:rsid w:val="00081290"/>
    <w:rsid w:val="000823F1"/>
    <w:rsid w:val="0008619F"/>
    <w:rsid w:val="0009074A"/>
    <w:rsid w:val="00096986"/>
    <w:rsid w:val="000A02B9"/>
    <w:rsid w:val="000A2B27"/>
    <w:rsid w:val="000A2D89"/>
    <w:rsid w:val="000A3E1D"/>
    <w:rsid w:val="000A4728"/>
    <w:rsid w:val="000A5CD5"/>
    <w:rsid w:val="000A6260"/>
    <w:rsid w:val="000A70BA"/>
    <w:rsid w:val="000A72B5"/>
    <w:rsid w:val="000B0066"/>
    <w:rsid w:val="000B16D4"/>
    <w:rsid w:val="000B4EFF"/>
    <w:rsid w:val="000B509A"/>
    <w:rsid w:val="000B6664"/>
    <w:rsid w:val="000B6A89"/>
    <w:rsid w:val="000C104B"/>
    <w:rsid w:val="000C2F45"/>
    <w:rsid w:val="000C3BE8"/>
    <w:rsid w:val="000C578B"/>
    <w:rsid w:val="000D1F4F"/>
    <w:rsid w:val="000D208E"/>
    <w:rsid w:val="000D361B"/>
    <w:rsid w:val="000D44FD"/>
    <w:rsid w:val="000E154E"/>
    <w:rsid w:val="000E25EF"/>
    <w:rsid w:val="000E3530"/>
    <w:rsid w:val="000E35C6"/>
    <w:rsid w:val="000E36E3"/>
    <w:rsid w:val="000F140D"/>
    <w:rsid w:val="000F3006"/>
    <w:rsid w:val="000F6BE0"/>
    <w:rsid w:val="0010047C"/>
    <w:rsid w:val="00101C60"/>
    <w:rsid w:val="0010209F"/>
    <w:rsid w:val="0010258B"/>
    <w:rsid w:val="001027A2"/>
    <w:rsid w:val="00102ADB"/>
    <w:rsid w:val="0010436F"/>
    <w:rsid w:val="00104489"/>
    <w:rsid w:val="0010490B"/>
    <w:rsid w:val="0010767F"/>
    <w:rsid w:val="001100C1"/>
    <w:rsid w:val="001109A5"/>
    <w:rsid w:val="001149B3"/>
    <w:rsid w:val="00115841"/>
    <w:rsid w:val="00116EC8"/>
    <w:rsid w:val="00123271"/>
    <w:rsid w:val="001232B5"/>
    <w:rsid w:val="001334AA"/>
    <w:rsid w:val="001343AF"/>
    <w:rsid w:val="001351C2"/>
    <w:rsid w:val="001362C1"/>
    <w:rsid w:val="00141D71"/>
    <w:rsid w:val="001420BA"/>
    <w:rsid w:val="00143245"/>
    <w:rsid w:val="00143E63"/>
    <w:rsid w:val="001441E6"/>
    <w:rsid w:val="001446ED"/>
    <w:rsid w:val="001459C4"/>
    <w:rsid w:val="00145CCD"/>
    <w:rsid w:val="00147515"/>
    <w:rsid w:val="00147827"/>
    <w:rsid w:val="0015060A"/>
    <w:rsid w:val="0015077D"/>
    <w:rsid w:val="0015297D"/>
    <w:rsid w:val="00155119"/>
    <w:rsid w:val="0015530A"/>
    <w:rsid w:val="00156867"/>
    <w:rsid w:val="001600EC"/>
    <w:rsid w:val="00161016"/>
    <w:rsid w:val="001647D6"/>
    <w:rsid w:val="001651F3"/>
    <w:rsid w:val="00165B8A"/>
    <w:rsid w:val="0016707F"/>
    <w:rsid w:val="00167CF6"/>
    <w:rsid w:val="0017182C"/>
    <w:rsid w:val="00172113"/>
    <w:rsid w:val="00174D08"/>
    <w:rsid w:val="001755E8"/>
    <w:rsid w:val="0017762F"/>
    <w:rsid w:val="001821B5"/>
    <w:rsid w:val="00184647"/>
    <w:rsid w:val="00186080"/>
    <w:rsid w:val="001877E1"/>
    <w:rsid w:val="001912FF"/>
    <w:rsid w:val="001915EC"/>
    <w:rsid w:val="00191B1F"/>
    <w:rsid w:val="001940D8"/>
    <w:rsid w:val="00194F91"/>
    <w:rsid w:val="00196F4C"/>
    <w:rsid w:val="001A7255"/>
    <w:rsid w:val="001A75CA"/>
    <w:rsid w:val="001A7AE9"/>
    <w:rsid w:val="001B01BD"/>
    <w:rsid w:val="001B086A"/>
    <w:rsid w:val="001B66A3"/>
    <w:rsid w:val="001B6756"/>
    <w:rsid w:val="001B68FA"/>
    <w:rsid w:val="001B6FAB"/>
    <w:rsid w:val="001C085D"/>
    <w:rsid w:val="001C2F9A"/>
    <w:rsid w:val="001C68DD"/>
    <w:rsid w:val="001C7A3A"/>
    <w:rsid w:val="001D3799"/>
    <w:rsid w:val="001D3CC4"/>
    <w:rsid w:val="001D501D"/>
    <w:rsid w:val="001D526B"/>
    <w:rsid w:val="001D5BED"/>
    <w:rsid w:val="001D646B"/>
    <w:rsid w:val="001E081A"/>
    <w:rsid w:val="001E222D"/>
    <w:rsid w:val="001E40EF"/>
    <w:rsid w:val="001E48C9"/>
    <w:rsid w:val="001E6E82"/>
    <w:rsid w:val="001E7224"/>
    <w:rsid w:val="001E771F"/>
    <w:rsid w:val="001E7829"/>
    <w:rsid w:val="001F06B0"/>
    <w:rsid w:val="001F1012"/>
    <w:rsid w:val="001F4575"/>
    <w:rsid w:val="001F45E3"/>
    <w:rsid w:val="001F4D59"/>
    <w:rsid w:val="001F7295"/>
    <w:rsid w:val="001F762A"/>
    <w:rsid w:val="001F7D0B"/>
    <w:rsid w:val="002024D6"/>
    <w:rsid w:val="0020289E"/>
    <w:rsid w:val="00202E5D"/>
    <w:rsid w:val="00204AB6"/>
    <w:rsid w:val="00204B6F"/>
    <w:rsid w:val="002050DC"/>
    <w:rsid w:val="00206FB6"/>
    <w:rsid w:val="0020753B"/>
    <w:rsid w:val="00207EEA"/>
    <w:rsid w:val="0021087B"/>
    <w:rsid w:val="00210905"/>
    <w:rsid w:val="0021296F"/>
    <w:rsid w:val="00216848"/>
    <w:rsid w:val="002170C0"/>
    <w:rsid w:val="002201A7"/>
    <w:rsid w:val="00225D57"/>
    <w:rsid w:val="00227005"/>
    <w:rsid w:val="00230E6A"/>
    <w:rsid w:val="002310A2"/>
    <w:rsid w:val="00231F14"/>
    <w:rsid w:val="002336B3"/>
    <w:rsid w:val="0023554C"/>
    <w:rsid w:val="00235D76"/>
    <w:rsid w:val="00236200"/>
    <w:rsid w:val="00243CF6"/>
    <w:rsid w:val="00244461"/>
    <w:rsid w:val="00246CC0"/>
    <w:rsid w:val="00250DB8"/>
    <w:rsid w:val="0025184D"/>
    <w:rsid w:val="00251AC0"/>
    <w:rsid w:val="00251F45"/>
    <w:rsid w:val="00252BED"/>
    <w:rsid w:val="00254ADB"/>
    <w:rsid w:val="002556EF"/>
    <w:rsid w:val="00255CEB"/>
    <w:rsid w:val="00262FC0"/>
    <w:rsid w:val="00263296"/>
    <w:rsid w:val="002636D4"/>
    <w:rsid w:val="00263FE4"/>
    <w:rsid w:val="0026514F"/>
    <w:rsid w:val="002668A9"/>
    <w:rsid w:val="00266FFF"/>
    <w:rsid w:val="00267C64"/>
    <w:rsid w:val="00272299"/>
    <w:rsid w:val="00272991"/>
    <w:rsid w:val="0027525D"/>
    <w:rsid w:val="00276058"/>
    <w:rsid w:val="00276F62"/>
    <w:rsid w:val="002770C0"/>
    <w:rsid w:val="002815ED"/>
    <w:rsid w:val="0028196B"/>
    <w:rsid w:val="002853C6"/>
    <w:rsid w:val="00287209"/>
    <w:rsid w:val="00290FA0"/>
    <w:rsid w:val="00291B1D"/>
    <w:rsid w:val="00291DD5"/>
    <w:rsid w:val="00295810"/>
    <w:rsid w:val="00297FE5"/>
    <w:rsid w:val="002A1FFA"/>
    <w:rsid w:val="002A261D"/>
    <w:rsid w:val="002A376E"/>
    <w:rsid w:val="002A41BA"/>
    <w:rsid w:val="002A4989"/>
    <w:rsid w:val="002A6980"/>
    <w:rsid w:val="002A6BEB"/>
    <w:rsid w:val="002A7F97"/>
    <w:rsid w:val="002B0BEA"/>
    <w:rsid w:val="002B22BE"/>
    <w:rsid w:val="002B22F5"/>
    <w:rsid w:val="002B2831"/>
    <w:rsid w:val="002B34EA"/>
    <w:rsid w:val="002B5452"/>
    <w:rsid w:val="002B6918"/>
    <w:rsid w:val="002B6B98"/>
    <w:rsid w:val="002C1DA7"/>
    <w:rsid w:val="002C6EAD"/>
    <w:rsid w:val="002D1748"/>
    <w:rsid w:val="002D2929"/>
    <w:rsid w:val="002D47DB"/>
    <w:rsid w:val="002D52A4"/>
    <w:rsid w:val="002D66A8"/>
    <w:rsid w:val="002D70B5"/>
    <w:rsid w:val="002D777C"/>
    <w:rsid w:val="002E0092"/>
    <w:rsid w:val="002E33AE"/>
    <w:rsid w:val="002E3661"/>
    <w:rsid w:val="002E46B1"/>
    <w:rsid w:val="002E4FCE"/>
    <w:rsid w:val="002E6C3E"/>
    <w:rsid w:val="002F1574"/>
    <w:rsid w:val="002F2FBD"/>
    <w:rsid w:val="002F3E6E"/>
    <w:rsid w:val="002F521F"/>
    <w:rsid w:val="00300F92"/>
    <w:rsid w:val="00303FEC"/>
    <w:rsid w:val="003051E5"/>
    <w:rsid w:val="00305293"/>
    <w:rsid w:val="00305896"/>
    <w:rsid w:val="00305F3D"/>
    <w:rsid w:val="00311CF4"/>
    <w:rsid w:val="00311F13"/>
    <w:rsid w:val="0031367A"/>
    <w:rsid w:val="003136F1"/>
    <w:rsid w:val="00316215"/>
    <w:rsid w:val="00321B6F"/>
    <w:rsid w:val="00322705"/>
    <w:rsid w:val="00322C8F"/>
    <w:rsid w:val="00325DEB"/>
    <w:rsid w:val="0032710B"/>
    <w:rsid w:val="003300E6"/>
    <w:rsid w:val="00332CE6"/>
    <w:rsid w:val="00333F2F"/>
    <w:rsid w:val="003345BD"/>
    <w:rsid w:val="0033528B"/>
    <w:rsid w:val="00336007"/>
    <w:rsid w:val="00337894"/>
    <w:rsid w:val="003414AB"/>
    <w:rsid w:val="00341E6B"/>
    <w:rsid w:val="00345EE7"/>
    <w:rsid w:val="0034694C"/>
    <w:rsid w:val="00351094"/>
    <w:rsid w:val="00353148"/>
    <w:rsid w:val="00355BBE"/>
    <w:rsid w:val="00357981"/>
    <w:rsid w:val="00357D28"/>
    <w:rsid w:val="00362B52"/>
    <w:rsid w:val="00363362"/>
    <w:rsid w:val="003633B7"/>
    <w:rsid w:val="003657A6"/>
    <w:rsid w:val="003662B0"/>
    <w:rsid w:val="003663B8"/>
    <w:rsid w:val="0036663E"/>
    <w:rsid w:val="00367CC6"/>
    <w:rsid w:val="00370284"/>
    <w:rsid w:val="003703C6"/>
    <w:rsid w:val="00370C1D"/>
    <w:rsid w:val="00373DFD"/>
    <w:rsid w:val="003751A0"/>
    <w:rsid w:val="003769FA"/>
    <w:rsid w:val="00376B12"/>
    <w:rsid w:val="003807B5"/>
    <w:rsid w:val="00380D50"/>
    <w:rsid w:val="00380EDD"/>
    <w:rsid w:val="003820E6"/>
    <w:rsid w:val="003875EB"/>
    <w:rsid w:val="00387B9A"/>
    <w:rsid w:val="00390D69"/>
    <w:rsid w:val="00390D77"/>
    <w:rsid w:val="0039171D"/>
    <w:rsid w:val="0039178E"/>
    <w:rsid w:val="0039212E"/>
    <w:rsid w:val="003924B5"/>
    <w:rsid w:val="0039270C"/>
    <w:rsid w:val="00392DE9"/>
    <w:rsid w:val="003930C7"/>
    <w:rsid w:val="003A11DA"/>
    <w:rsid w:val="003A1F97"/>
    <w:rsid w:val="003A26C8"/>
    <w:rsid w:val="003A2B56"/>
    <w:rsid w:val="003A2E40"/>
    <w:rsid w:val="003A39B9"/>
    <w:rsid w:val="003A56F6"/>
    <w:rsid w:val="003A573F"/>
    <w:rsid w:val="003A5DEF"/>
    <w:rsid w:val="003A6081"/>
    <w:rsid w:val="003A7814"/>
    <w:rsid w:val="003B1CBE"/>
    <w:rsid w:val="003B5F89"/>
    <w:rsid w:val="003B60BB"/>
    <w:rsid w:val="003B635F"/>
    <w:rsid w:val="003B7B16"/>
    <w:rsid w:val="003C0112"/>
    <w:rsid w:val="003C261E"/>
    <w:rsid w:val="003C2FA3"/>
    <w:rsid w:val="003C3CF8"/>
    <w:rsid w:val="003C6816"/>
    <w:rsid w:val="003C751D"/>
    <w:rsid w:val="003C7AA6"/>
    <w:rsid w:val="003D0AB6"/>
    <w:rsid w:val="003D1CA1"/>
    <w:rsid w:val="003D42DA"/>
    <w:rsid w:val="003D528A"/>
    <w:rsid w:val="003D6D55"/>
    <w:rsid w:val="003D7EC8"/>
    <w:rsid w:val="003E029F"/>
    <w:rsid w:val="003E02DE"/>
    <w:rsid w:val="003E0A26"/>
    <w:rsid w:val="003E0B4E"/>
    <w:rsid w:val="003E589D"/>
    <w:rsid w:val="003E5C3C"/>
    <w:rsid w:val="003E76CD"/>
    <w:rsid w:val="003E7BDE"/>
    <w:rsid w:val="003E7D4B"/>
    <w:rsid w:val="003F0877"/>
    <w:rsid w:val="003F1FAE"/>
    <w:rsid w:val="003F6953"/>
    <w:rsid w:val="003F7098"/>
    <w:rsid w:val="003F790D"/>
    <w:rsid w:val="00400028"/>
    <w:rsid w:val="00406485"/>
    <w:rsid w:val="00411BBC"/>
    <w:rsid w:val="00412AC0"/>
    <w:rsid w:val="00412F35"/>
    <w:rsid w:val="00416238"/>
    <w:rsid w:val="0041729C"/>
    <w:rsid w:val="0041765C"/>
    <w:rsid w:val="00417FA3"/>
    <w:rsid w:val="00422E90"/>
    <w:rsid w:val="004234FD"/>
    <w:rsid w:val="00424EE1"/>
    <w:rsid w:val="00424F7A"/>
    <w:rsid w:val="00430666"/>
    <w:rsid w:val="00430B44"/>
    <w:rsid w:val="0043135F"/>
    <w:rsid w:val="004325A3"/>
    <w:rsid w:val="004346AA"/>
    <w:rsid w:val="004356DD"/>
    <w:rsid w:val="00440362"/>
    <w:rsid w:val="00443146"/>
    <w:rsid w:val="00443FF7"/>
    <w:rsid w:val="00445FD8"/>
    <w:rsid w:val="00447C50"/>
    <w:rsid w:val="0045070B"/>
    <w:rsid w:val="00451DF3"/>
    <w:rsid w:val="00453E28"/>
    <w:rsid w:val="00455527"/>
    <w:rsid w:val="0045665A"/>
    <w:rsid w:val="004570A2"/>
    <w:rsid w:val="00460056"/>
    <w:rsid w:val="00460E4C"/>
    <w:rsid w:val="00461281"/>
    <w:rsid w:val="00461E9A"/>
    <w:rsid w:val="00465B39"/>
    <w:rsid w:val="00467EA4"/>
    <w:rsid w:val="004740CF"/>
    <w:rsid w:val="00477508"/>
    <w:rsid w:val="00477722"/>
    <w:rsid w:val="00481FF9"/>
    <w:rsid w:val="004821E7"/>
    <w:rsid w:val="004828DC"/>
    <w:rsid w:val="00485269"/>
    <w:rsid w:val="00485CE0"/>
    <w:rsid w:val="00486B91"/>
    <w:rsid w:val="00487FA2"/>
    <w:rsid w:val="004911AD"/>
    <w:rsid w:val="004911FE"/>
    <w:rsid w:val="0049183E"/>
    <w:rsid w:val="00493A8A"/>
    <w:rsid w:val="004952CD"/>
    <w:rsid w:val="0049678F"/>
    <w:rsid w:val="00496AA7"/>
    <w:rsid w:val="00497056"/>
    <w:rsid w:val="004A0E2F"/>
    <w:rsid w:val="004A1214"/>
    <w:rsid w:val="004A15C7"/>
    <w:rsid w:val="004A2BEB"/>
    <w:rsid w:val="004A629B"/>
    <w:rsid w:val="004A64EF"/>
    <w:rsid w:val="004A7EF0"/>
    <w:rsid w:val="004B4E7A"/>
    <w:rsid w:val="004B5314"/>
    <w:rsid w:val="004B5858"/>
    <w:rsid w:val="004B591F"/>
    <w:rsid w:val="004B5A2A"/>
    <w:rsid w:val="004B6653"/>
    <w:rsid w:val="004B7144"/>
    <w:rsid w:val="004B723E"/>
    <w:rsid w:val="004C2F83"/>
    <w:rsid w:val="004C559D"/>
    <w:rsid w:val="004C5879"/>
    <w:rsid w:val="004C5C1C"/>
    <w:rsid w:val="004C5CA0"/>
    <w:rsid w:val="004C67DF"/>
    <w:rsid w:val="004C6E45"/>
    <w:rsid w:val="004D1882"/>
    <w:rsid w:val="004D22A5"/>
    <w:rsid w:val="004D23D9"/>
    <w:rsid w:val="004D4FDA"/>
    <w:rsid w:val="004D7926"/>
    <w:rsid w:val="004E1B0E"/>
    <w:rsid w:val="004E2C93"/>
    <w:rsid w:val="004E41A0"/>
    <w:rsid w:val="004E4830"/>
    <w:rsid w:val="004E4871"/>
    <w:rsid w:val="004E583D"/>
    <w:rsid w:val="004E654D"/>
    <w:rsid w:val="004E73EF"/>
    <w:rsid w:val="004F0D40"/>
    <w:rsid w:val="004F2404"/>
    <w:rsid w:val="004F3848"/>
    <w:rsid w:val="004F3CEE"/>
    <w:rsid w:val="004F522C"/>
    <w:rsid w:val="00500011"/>
    <w:rsid w:val="0050057E"/>
    <w:rsid w:val="00500F73"/>
    <w:rsid w:val="005016E9"/>
    <w:rsid w:val="00505204"/>
    <w:rsid w:val="0050529B"/>
    <w:rsid w:val="005054A6"/>
    <w:rsid w:val="0050567B"/>
    <w:rsid w:val="00505D60"/>
    <w:rsid w:val="0050659A"/>
    <w:rsid w:val="00506B1B"/>
    <w:rsid w:val="00507589"/>
    <w:rsid w:val="00513581"/>
    <w:rsid w:val="00515932"/>
    <w:rsid w:val="00516C51"/>
    <w:rsid w:val="005176CE"/>
    <w:rsid w:val="00517D5C"/>
    <w:rsid w:val="00524CFF"/>
    <w:rsid w:val="00525200"/>
    <w:rsid w:val="00525B40"/>
    <w:rsid w:val="00527013"/>
    <w:rsid w:val="00530621"/>
    <w:rsid w:val="00531E4A"/>
    <w:rsid w:val="00532798"/>
    <w:rsid w:val="00532891"/>
    <w:rsid w:val="00535382"/>
    <w:rsid w:val="00536225"/>
    <w:rsid w:val="00536AB9"/>
    <w:rsid w:val="00536FDD"/>
    <w:rsid w:val="00542255"/>
    <w:rsid w:val="00542BE3"/>
    <w:rsid w:val="00543FD0"/>
    <w:rsid w:val="005443D0"/>
    <w:rsid w:val="00544639"/>
    <w:rsid w:val="00545FFD"/>
    <w:rsid w:val="00546DC9"/>
    <w:rsid w:val="0055035D"/>
    <w:rsid w:val="00557F83"/>
    <w:rsid w:val="00561116"/>
    <w:rsid w:val="00562C41"/>
    <w:rsid w:val="00564F3E"/>
    <w:rsid w:val="005666B2"/>
    <w:rsid w:val="0056675D"/>
    <w:rsid w:val="00567579"/>
    <w:rsid w:val="005703D0"/>
    <w:rsid w:val="005718E9"/>
    <w:rsid w:val="00572FA1"/>
    <w:rsid w:val="00575280"/>
    <w:rsid w:val="0057529A"/>
    <w:rsid w:val="005754FF"/>
    <w:rsid w:val="0057687F"/>
    <w:rsid w:val="00580153"/>
    <w:rsid w:val="00580172"/>
    <w:rsid w:val="00580325"/>
    <w:rsid w:val="005808F3"/>
    <w:rsid w:val="00585A17"/>
    <w:rsid w:val="005917DA"/>
    <w:rsid w:val="00591DAA"/>
    <w:rsid w:val="005971DC"/>
    <w:rsid w:val="005A07B6"/>
    <w:rsid w:val="005A1465"/>
    <w:rsid w:val="005A1472"/>
    <w:rsid w:val="005A3B29"/>
    <w:rsid w:val="005A6948"/>
    <w:rsid w:val="005A79AF"/>
    <w:rsid w:val="005A7A5D"/>
    <w:rsid w:val="005B1FFA"/>
    <w:rsid w:val="005B34CB"/>
    <w:rsid w:val="005B3EE4"/>
    <w:rsid w:val="005B41F3"/>
    <w:rsid w:val="005B48EA"/>
    <w:rsid w:val="005B4B4E"/>
    <w:rsid w:val="005B7289"/>
    <w:rsid w:val="005C0582"/>
    <w:rsid w:val="005C2BA9"/>
    <w:rsid w:val="005C42B1"/>
    <w:rsid w:val="005C5AF0"/>
    <w:rsid w:val="005C6354"/>
    <w:rsid w:val="005C762F"/>
    <w:rsid w:val="005D1961"/>
    <w:rsid w:val="005D206C"/>
    <w:rsid w:val="005D4DB6"/>
    <w:rsid w:val="005D55F1"/>
    <w:rsid w:val="005D6100"/>
    <w:rsid w:val="005E07C6"/>
    <w:rsid w:val="005E0BC8"/>
    <w:rsid w:val="005E0C15"/>
    <w:rsid w:val="005E1A7E"/>
    <w:rsid w:val="005E72D3"/>
    <w:rsid w:val="005E77A0"/>
    <w:rsid w:val="005F55E9"/>
    <w:rsid w:val="005F58CE"/>
    <w:rsid w:val="005F79E4"/>
    <w:rsid w:val="00600475"/>
    <w:rsid w:val="00604033"/>
    <w:rsid w:val="00606A0C"/>
    <w:rsid w:val="00606D01"/>
    <w:rsid w:val="00606EED"/>
    <w:rsid w:val="00610F81"/>
    <w:rsid w:val="00610FD1"/>
    <w:rsid w:val="00612458"/>
    <w:rsid w:val="006140E4"/>
    <w:rsid w:val="006141F7"/>
    <w:rsid w:val="00614328"/>
    <w:rsid w:val="00614D77"/>
    <w:rsid w:val="00614F23"/>
    <w:rsid w:val="00617847"/>
    <w:rsid w:val="00617B01"/>
    <w:rsid w:val="0062122F"/>
    <w:rsid w:val="00623431"/>
    <w:rsid w:val="006236DD"/>
    <w:rsid w:val="0062696B"/>
    <w:rsid w:val="00627965"/>
    <w:rsid w:val="00630703"/>
    <w:rsid w:val="00631C5B"/>
    <w:rsid w:val="00632218"/>
    <w:rsid w:val="0063242F"/>
    <w:rsid w:val="00634E30"/>
    <w:rsid w:val="006450E7"/>
    <w:rsid w:val="00645AD9"/>
    <w:rsid w:val="006502B5"/>
    <w:rsid w:val="00650FE4"/>
    <w:rsid w:val="00651201"/>
    <w:rsid w:val="00651F32"/>
    <w:rsid w:val="006524F6"/>
    <w:rsid w:val="00652915"/>
    <w:rsid w:val="006647B4"/>
    <w:rsid w:val="00664BCB"/>
    <w:rsid w:val="00665342"/>
    <w:rsid w:val="006666C4"/>
    <w:rsid w:val="00670D8D"/>
    <w:rsid w:val="0067101D"/>
    <w:rsid w:val="00672432"/>
    <w:rsid w:val="00672F98"/>
    <w:rsid w:val="00675CB7"/>
    <w:rsid w:val="006769F4"/>
    <w:rsid w:val="00676C2D"/>
    <w:rsid w:val="006776DA"/>
    <w:rsid w:val="00682E0C"/>
    <w:rsid w:val="00683CF9"/>
    <w:rsid w:val="00684546"/>
    <w:rsid w:val="00685AFD"/>
    <w:rsid w:val="00686BF9"/>
    <w:rsid w:val="0069044F"/>
    <w:rsid w:val="00690E43"/>
    <w:rsid w:val="006913DB"/>
    <w:rsid w:val="00691F1B"/>
    <w:rsid w:val="00692CDA"/>
    <w:rsid w:val="006932B9"/>
    <w:rsid w:val="006954F0"/>
    <w:rsid w:val="0069581B"/>
    <w:rsid w:val="0069624F"/>
    <w:rsid w:val="006974F1"/>
    <w:rsid w:val="006A2467"/>
    <w:rsid w:val="006A2D7D"/>
    <w:rsid w:val="006A386F"/>
    <w:rsid w:val="006A3DBB"/>
    <w:rsid w:val="006A6707"/>
    <w:rsid w:val="006A69F0"/>
    <w:rsid w:val="006A74BE"/>
    <w:rsid w:val="006B1709"/>
    <w:rsid w:val="006B20B2"/>
    <w:rsid w:val="006B467C"/>
    <w:rsid w:val="006C07EF"/>
    <w:rsid w:val="006C081C"/>
    <w:rsid w:val="006C0C25"/>
    <w:rsid w:val="006C0ED1"/>
    <w:rsid w:val="006C2FFF"/>
    <w:rsid w:val="006C5DA2"/>
    <w:rsid w:val="006C7BFC"/>
    <w:rsid w:val="006D331A"/>
    <w:rsid w:val="006D3928"/>
    <w:rsid w:val="006D51E2"/>
    <w:rsid w:val="006D5BBE"/>
    <w:rsid w:val="006D6373"/>
    <w:rsid w:val="006E2464"/>
    <w:rsid w:val="006E3B8F"/>
    <w:rsid w:val="006E5E91"/>
    <w:rsid w:val="006F1302"/>
    <w:rsid w:val="006F2B24"/>
    <w:rsid w:val="006F7AEB"/>
    <w:rsid w:val="0070056C"/>
    <w:rsid w:val="007005D3"/>
    <w:rsid w:val="00700950"/>
    <w:rsid w:val="00701645"/>
    <w:rsid w:val="0070494A"/>
    <w:rsid w:val="00705C94"/>
    <w:rsid w:val="0071037A"/>
    <w:rsid w:val="00715AE8"/>
    <w:rsid w:val="0072093F"/>
    <w:rsid w:val="00722687"/>
    <w:rsid w:val="0072416A"/>
    <w:rsid w:val="00724EE2"/>
    <w:rsid w:val="00725872"/>
    <w:rsid w:val="007258F9"/>
    <w:rsid w:val="00726D7A"/>
    <w:rsid w:val="00726E96"/>
    <w:rsid w:val="00732864"/>
    <w:rsid w:val="00733678"/>
    <w:rsid w:val="00733B9A"/>
    <w:rsid w:val="007358A5"/>
    <w:rsid w:val="00736506"/>
    <w:rsid w:val="00741DB5"/>
    <w:rsid w:val="00742401"/>
    <w:rsid w:val="007450CD"/>
    <w:rsid w:val="0074531A"/>
    <w:rsid w:val="00747941"/>
    <w:rsid w:val="00750C06"/>
    <w:rsid w:val="00751DBB"/>
    <w:rsid w:val="00754B61"/>
    <w:rsid w:val="0075643F"/>
    <w:rsid w:val="00757B97"/>
    <w:rsid w:val="007612EA"/>
    <w:rsid w:val="00761BD1"/>
    <w:rsid w:val="00764337"/>
    <w:rsid w:val="007675B0"/>
    <w:rsid w:val="00767721"/>
    <w:rsid w:val="00770519"/>
    <w:rsid w:val="00770546"/>
    <w:rsid w:val="007759D9"/>
    <w:rsid w:val="00775E28"/>
    <w:rsid w:val="007760A2"/>
    <w:rsid w:val="00776242"/>
    <w:rsid w:val="00782EA7"/>
    <w:rsid w:val="00784C13"/>
    <w:rsid w:val="00784DDC"/>
    <w:rsid w:val="007852E7"/>
    <w:rsid w:val="00787054"/>
    <w:rsid w:val="007927BA"/>
    <w:rsid w:val="00795010"/>
    <w:rsid w:val="0079780E"/>
    <w:rsid w:val="00797B96"/>
    <w:rsid w:val="00797C11"/>
    <w:rsid w:val="007A0F9C"/>
    <w:rsid w:val="007A1547"/>
    <w:rsid w:val="007A2353"/>
    <w:rsid w:val="007A370D"/>
    <w:rsid w:val="007A429D"/>
    <w:rsid w:val="007A4ED6"/>
    <w:rsid w:val="007B0C15"/>
    <w:rsid w:val="007B0CD3"/>
    <w:rsid w:val="007B1A80"/>
    <w:rsid w:val="007B517F"/>
    <w:rsid w:val="007C03CB"/>
    <w:rsid w:val="007C0C9D"/>
    <w:rsid w:val="007C1CFF"/>
    <w:rsid w:val="007C2493"/>
    <w:rsid w:val="007C27CD"/>
    <w:rsid w:val="007C3D1C"/>
    <w:rsid w:val="007C45C7"/>
    <w:rsid w:val="007C48BC"/>
    <w:rsid w:val="007C750A"/>
    <w:rsid w:val="007D085D"/>
    <w:rsid w:val="007D1D5F"/>
    <w:rsid w:val="007D1DD5"/>
    <w:rsid w:val="007D5624"/>
    <w:rsid w:val="007D57D3"/>
    <w:rsid w:val="007D5F7A"/>
    <w:rsid w:val="007E0681"/>
    <w:rsid w:val="007E07FA"/>
    <w:rsid w:val="007E1A5B"/>
    <w:rsid w:val="007E1FAC"/>
    <w:rsid w:val="007E35FC"/>
    <w:rsid w:val="007E6189"/>
    <w:rsid w:val="007E69C8"/>
    <w:rsid w:val="007F2E3F"/>
    <w:rsid w:val="007F3AD3"/>
    <w:rsid w:val="007F3B4E"/>
    <w:rsid w:val="007F3FDD"/>
    <w:rsid w:val="007F4218"/>
    <w:rsid w:val="007F5835"/>
    <w:rsid w:val="007F5961"/>
    <w:rsid w:val="008001F2"/>
    <w:rsid w:val="0080680A"/>
    <w:rsid w:val="0081333D"/>
    <w:rsid w:val="00813FCB"/>
    <w:rsid w:val="0081402F"/>
    <w:rsid w:val="008156A9"/>
    <w:rsid w:val="00817A5D"/>
    <w:rsid w:val="00817FA6"/>
    <w:rsid w:val="00820F06"/>
    <w:rsid w:val="00822BFE"/>
    <w:rsid w:val="00822DEC"/>
    <w:rsid w:val="00824166"/>
    <w:rsid w:val="00824D0E"/>
    <w:rsid w:val="008250CC"/>
    <w:rsid w:val="008253CC"/>
    <w:rsid w:val="00827E14"/>
    <w:rsid w:val="0083082F"/>
    <w:rsid w:val="00830A0D"/>
    <w:rsid w:val="00831502"/>
    <w:rsid w:val="008316E2"/>
    <w:rsid w:val="00832989"/>
    <w:rsid w:val="00832A8B"/>
    <w:rsid w:val="00833F93"/>
    <w:rsid w:val="00834C42"/>
    <w:rsid w:val="00834F31"/>
    <w:rsid w:val="008352C9"/>
    <w:rsid w:val="00836404"/>
    <w:rsid w:val="00843DFC"/>
    <w:rsid w:val="008468DE"/>
    <w:rsid w:val="00846E26"/>
    <w:rsid w:val="008476C2"/>
    <w:rsid w:val="0085112A"/>
    <w:rsid w:val="00854E02"/>
    <w:rsid w:val="00857D44"/>
    <w:rsid w:val="00861775"/>
    <w:rsid w:val="00862790"/>
    <w:rsid w:val="0086505F"/>
    <w:rsid w:val="008670EF"/>
    <w:rsid w:val="0086734C"/>
    <w:rsid w:val="00867B8D"/>
    <w:rsid w:val="00870CA8"/>
    <w:rsid w:val="008714C1"/>
    <w:rsid w:val="00874470"/>
    <w:rsid w:val="00874C5C"/>
    <w:rsid w:val="008760AF"/>
    <w:rsid w:val="008810F6"/>
    <w:rsid w:val="00881103"/>
    <w:rsid w:val="00882C9C"/>
    <w:rsid w:val="00884DF2"/>
    <w:rsid w:val="008851DB"/>
    <w:rsid w:val="0088707A"/>
    <w:rsid w:val="00890E57"/>
    <w:rsid w:val="00892BBC"/>
    <w:rsid w:val="00893B61"/>
    <w:rsid w:val="0089613C"/>
    <w:rsid w:val="00896D86"/>
    <w:rsid w:val="008970D6"/>
    <w:rsid w:val="008972C5"/>
    <w:rsid w:val="008972E8"/>
    <w:rsid w:val="00897FBD"/>
    <w:rsid w:val="008A155A"/>
    <w:rsid w:val="008A3DBB"/>
    <w:rsid w:val="008A47F2"/>
    <w:rsid w:val="008A5E16"/>
    <w:rsid w:val="008A5FF2"/>
    <w:rsid w:val="008A67B4"/>
    <w:rsid w:val="008A6B4A"/>
    <w:rsid w:val="008A6F3F"/>
    <w:rsid w:val="008A7436"/>
    <w:rsid w:val="008A76F2"/>
    <w:rsid w:val="008A77C3"/>
    <w:rsid w:val="008B2546"/>
    <w:rsid w:val="008B4E90"/>
    <w:rsid w:val="008C565F"/>
    <w:rsid w:val="008D0557"/>
    <w:rsid w:val="008D200F"/>
    <w:rsid w:val="008D2ABB"/>
    <w:rsid w:val="008D3115"/>
    <w:rsid w:val="008D3215"/>
    <w:rsid w:val="008D3C88"/>
    <w:rsid w:val="008D5A86"/>
    <w:rsid w:val="008D7B52"/>
    <w:rsid w:val="008D7B63"/>
    <w:rsid w:val="008E0A83"/>
    <w:rsid w:val="008E4125"/>
    <w:rsid w:val="008E4F4E"/>
    <w:rsid w:val="008E6A72"/>
    <w:rsid w:val="008E6EA0"/>
    <w:rsid w:val="008E7150"/>
    <w:rsid w:val="008F02AA"/>
    <w:rsid w:val="008F02BB"/>
    <w:rsid w:val="008F1A3A"/>
    <w:rsid w:val="008F25CE"/>
    <w:rsid w:val="008F3408"/>
    <w:rsid w:val="008F59B7"/>
    <w:rsid w:val="008F6BA3"/>
    <w:rsid w:val="008F6EC8"/>
    <w:rsid w:val="008F6F50"/>
    <w:rsid w:val="008F79DF"/>
    <w:rsid w:val="00902528"/>
    <w:rsid w:val="00902F20"/>
    <w:rsid w:val="009040AF"/>
    <w:rsid w:val="0090411F"/>
    <w:rsid w:val="0090484C"/>
    <w:rsid w:val="00906C16"/>
    <w:rsid w:val="00907CEF"/>
    <w:rsid w:val="00910285"/>
    <w:rsid w:val="009146E0"/>
    <w:rsid w:val="009167D3"/>
    <w:rsid w:val="009176C4"/>
    <w:rsid w:val="00920C08"/>
    <w:rsid w:val="00920EEE"/>
    <w:rsid w:val="009212F0"/>
    <w:rsid w:val="00921AE3"/>
    <w:rsid w:val="0093203A"/>
    <w:rsid w:val="0093604E"/>
    <w:rsid w:val="0093675C"/>
    <w:rsid w:val="00936A15"/>
    <w:rsid w:val="009462EE"/>
    <w:rsid w:val="0094782F"/>
    <w:rsid w:val="0095217F"/>
    <w:rsid w:val="0095222A"/>
    <w:rsid w:val="00952E20"/>
    <w:rsid w:val="00953A8E"/>
    <w:rsid w:val="00955B75"/>
    <w:rsid w:val="009607E7"/>
    <w:rsid w:val="00961F10"/>
    <w:rsid w:val="00963BD7"/>
    <w:rsid w:val="009654F0"/>
    <w:rsid w:val="009663BF"/>
    <w:rsid w:val="00966B1D"/>
    <w:rsid w:val="00967C7E"/>
    <w:rsid w:val="009714D0"/>
    <w:rsid w:val="0097159C"/>
    <w:rsid w:val="009764EC"/>
    <w:rsid w:val="0097659C"/>
    <w:rsid w:val="009772BC"/>
    <w:rsid w:val="009803E3"/>
    <w:rsid w:val="0098061C"/>
    <w:rsid w:val="00980EED"/>
    <w:rsid w:val="009816CC"/>
    <w:rsid w:val="009817AF"/>
    <w:rsid w:val="0098341A"/>
    <w:rsid w:val="00986F96"/>
    <w:rsid w:val="0098714C"/>
    <w:rsid w:val="00987E34"/>
    <w:rsid w:val="00991BB4"/>
    <w:rsid w:val="00992879"/>
    <w:rsid w:val="00994594"/>
    <w:rsid w:val="00995B05"/>
    <w:rsid w:val="00996498"/>
    <w:rsid w:val="00997F97"/>
    <w:rsid w:val="009A275F"/>
    <w:rsid w:val="009A438B"/>
    <w:rsid w:val="009A4A15"/>
    <w:rsid w:val="009A4FBA"/>
    <w:rsid w:val="009A65D7"/>
    <w:rsid w:val="009A7197"/>
    <w:rsid w:val="009B0B96"/>
    <w:rsid w:val="009B2A19"/>
    <w:rsid w:val="009B3DDE"/>
    <w:rsid w:val="009B545F"/>
    <w:rsid w:val="009B54F7"/>
    <w:rsid w:val="009B5891"/>
    <w:rsid w:val="009B5EA7"/>
    <w:rsid w:val="009B690B"/>
    <w:rsid w:val="009B7D52"/>
    <w:rsid w:val="009C1844"/>
    <w:rsid w:val="009C3E78"/>
    <w:rsid w:val="009C68FE"/>
    <w:rsid w:val="009D0A91"/>
    <w:rsid w:val="009D10AD"/>
    <w:rsid w:val="009D2A42"/>
    <w:rsid w:val="009D53CB"/>
    <w:rsid w:val="009D765C"/>
    <w:rsid w:val="009D7760"/>
    <w:rsid w:val="009E0CC6"/>
    <w:rsid w:val="009E1068"/>
    <w:rsid w:val="009E17B5"/>
    <w:rsid w:val="009E283C"/>
    <w:rsid w:val="009E289B"/>
    <w:rsid w:val="009E425B"/>
    <w:rsid w:val="009E4411"/>
    <w:rsid w:val="009E6B31"/>
    <w:rsid w:val="009F0527"/>
    <w:rsid w:val="009F0BA4"/>
    <w:rsid w:val="009F2010"/>
    <w:rsid w:val="009F3281"/>
    <w:rsid w:val="00A007A6"/>
    <w:rsid w:val="00A0205C"/>
    <w:rsid w:val="00A020FA"/>
    <w:rsid w:val="00A024CE"/>
    <w:rsid w:val="00A028AF"/>
    <w:rsid w:val="00A02915"/>
    <w:rsid w:val="00A02BCF"/>
    <w:rsid w:val="00A05FF2"/>
    <w:rsid w:val="00A10448"/>
    <w:rsid w:val="00A12566"/>
    <w:rsid w:val="00A12CED"/>
    <w:rsid w:val="00A13639"/>
    <w:rsid w:val="00A14D47"/>
    <w:rsid w:val="00A157C5"/>
    <w:rsid w:val="00A16FD3"/>
    <w:rsid w:val="00A17124"/>
    <w:rsid w:val="00A2181C"/>
    <w:rsid w:val="00A21BDB"/>
    <w:rsid w:val="00A2363C"/>
    <w:rsid w:val="00A2385B"/>
    <w:rsid w:val="00A23FE5"/>
    <w:rsid w:val="00A24BFE"/>
    <w:rsid w:val="00A24E00"/>
    <w:rsid w:val="00A25DA8"/>
    <w:rsid w:val="00A338B3"/>
    <w:rsid w:val="00A359AB"/>
    <w:rsid w:val="00A371C1"/>
    <w:rsid w:val="00A37F7A"/>
    <w:rsid w:val="00A40754"/>
    <w:rsid w:val="00A4257C"/>
    <w:rsid w:val="00A42EAA"/>
    <w:rsid w:val="00A45551"/>
    <w:rsid w:val="00A45E26"/>
    <w:rsid w:val="00A478D8"/>
    <w:rsid w:val="00A51BD7"/>
    <w:rsid w:val="00A53BCF"/>
    <w:rsid w:val="00A57702"/>
    <w:rsid w:val="00A6097B"/>
    <w:rsid w:val="00A6757C"/>
    <w:rsid w:val="00A71FA5"/>
    <w:rsid w:val="00A75C72"/>
    <w:rsid w:val="00A75E30"/>
    <w:rsid w:val="00A776BC"/>
    <w:rsid w:val="00A80A5A"/>
    <w:rsid w:val="00A84058"/>
    <w:rsid w:val="00A84B16"/>
    <w:rsid w:val="00A87DBC"/>
    <w:rsid w:val="00A90959"/>
    <w:rsid w:val="00A91373"/>
    <w:rsid w:val="00A9327A"/>
    <w:rsid w:val="00A9412E"/>
    <w:rsid w:val="00A94372"/>
    <w:rsid w:val="00A945E2"/>
    <w:rsid w:val="00A94D44"/>
    <w:rsid w:val="00A95B23"/>
    <w:rsid w:val="00A96382"/>
    <w:rsid w:val="00A96B37"/>
    <w:rsid w:val="00AA077D"/>
    <w:rsid w:val="00AA16E5"/>
    <w:rsid w:val="00AA4883"/>
    <w:rsid w:val="00AA7D59"/>
    <w:rsid w:val="00AB32CE"/>
    <w:rsid w:val="00AB43DC"/>
    <w:rsid w:val="00AC0493"/>
    <w:rsid w:val="00AC0E2E"/>
    <w:rsid w:val="00AC10A7"/>
    <w:rsid w:val="00AC1CFB"/>
    <w:rsid w:val="00AC41D8"/>
    <w:rsid w:val="00AC6518"/>
    <w:rsid w:val="00AC689D"/>
    <w:rsid w:val="00AC69A2"/>
    <w:rsid w:val="00AC6C18"/>
    <w:rsid w:val="00AD0703"/>
    <w:rsid w:val="00AD24D9"/>
    <w:rsid w:val="00AD3594"/>
    <w:rsid w:val="00AD5685"/>
    <w:rsid w:val="00AD694F"/>
    <w:rsid w:val="00AE0D3D"/>
    <w:rsid w:val="00AE140E"/>
    <w:rsid w:val="00AE44CC"/>
    <w:rsid w:val="00AE773B"/>
    <w:rsid w:val="00AF0740"/>
    <w:rsid w:val="00AF4E1F"/>
    <w:rsid w:val="00AF50CA"/>
    <w:rsid w:val="00AF73C8"/>
    <w:rsid w:val="00AF7BD9"/>
    <w:rsid w:val="00B0380B"/>
    <w:rsid w:val="00B046CD"/>
    <w:rsid w:val="00B0516F"/>
    <w:rsid w:val="00B0561E"/>
    <w:rsid w:val="00B073CF"/>
    <w:rsid w:val="00B07CBC"/>
    <w:rsid w:val="00B10BFC"/>
    <w:rsid w:val="00B12026"/>
    <w:rsid w:val="00B123FC"/>
    <w:rsid w:val="00B13DCD"/>
    <w:rsid w:val="00B1452C"/>
    <w:rsid w:val="00B16824"/>
    <w:rsid w:val="00B17F57"/>
    <w:rsid w:val="00B208A7"/>
    <w:rsid w:val="00B210D8"/>
    <w:rsid w:val="00B22148"/>
    <w:rsid w:val="00B2327F"/>
    <w:rsid w:val="00B25164"/>
    <w:rsid w:val="00B27947"/>
    <w:rsid w:val="00B30FB2"/>
    <w:rsid w:val="00B31B49"/>
    <w:rsid w:val="00B33286"/>
    <w:rsid w:val="00B34C60"/>
    <w:rsid w:val="00B352A5"/>
    <w:rsid w:val="00B35EE4"/>
    <w:rsid w:val="00B36A2E"/>
    <w:rsid w:val="00B37E66"/>
    <w:rsid w:val="00B42F26"/>
    <w:rsid w:val="00B479E9"/>
    <w:rsid w:val="00B517BF"/>
    <w:rsid w:val="00B51CCF"/>
    <w:rsid w:val="00B547F9"/>
    <w:rsid w:val="00B64D3B"/>
    <w:rsid w:val="00B70355"/>
    <w:rsid w:val="00B72B68"/>
    <w:rsid w:val="00B730DB"/>
    <w:rsid w:val="00B7402C"/>
    <w:rsid w:val="00B750C8"/>
    <w:rsid w:val="00B76CA6"/>
    <w:rsid w:val="00B80D59"/>
    <w:rsid w:val="00B80D8E"/>
    <w:rsid w:val="00B812C0"/>
    <w:rsid w:val="00B81A68"/>
    <w:rsid w:val="00B826FE"/>
    <w:rsid w:val="00B85FE6"/>
    <w:rsid w:val="00B870D4"/>
    <w:rsid w:val="00B8796B"/>
    <w:rsid w:val="00B902ED"/>
    <w:rsid w:val="00B9372C"/>
    <w:rsid w:val="00B962DD"/>
    <w:rsid w:val="00B979C3"/>
    <w:rsid w:val="00B97FC6"/>
    <w:rsid w:val="00BA1DFF"/>
    <w:rsid w:val="00BA1E02"/>
    <w:rsid w:val="00BA3252"/>
    <w:rsid w:val="00BA378C"/>
    <w:rsid w:val="00BA460F"/>
    <w:rsid w:val="00BA5081"/>
    <w:rsid w:val="00BB1458"/>
    <w:rsid w:val="00BB14F9"/>
    <w:rsid w:val="00BB23CC"/>
    <w:rsid w:val="00BB5239"/>
    <w:rsid w:val="00BB6239"/>
    <w:rsid w:val="00BB6B3D"/>
    <w:rsid w:val="00BB6ED2"/>
    <w:rsid w:val="00BC1EBF"/>
    <w:rsid w:val="00BC3F81"/>
    <w:rsid w:val="00BC5271"/>
    <w:rsid w:val="00BC78B2"/>
    <w:rsid w:val="00BD19FD"/>
    <w:rsid w:val="00BD3123"/>
    <w:rsid w:val="00BD3F8F"/>
    <w:rsid w:val="00BD4154"/>
    <w:rsid w:val="00BD45D9"/>
    <w:rsid w:val="00BD5377"/>
    <w:rsid w:val="00BD7BEE"/>
    <w:rsid w:val="00BE0661"/>
    <w:rsid w:val="00BE110C"/>
    <w:rsid w:val="00BE1E0D"/>
    <w:rsid w:val="00BE3E91"/>
    <w:rsid w:val="00BE734D"/>
    <w:rsid w:val="00BE7DEA"/>
    <w:rsid w:val="00BF28B0"/>
    <w:rsid w:val="00BF34DE"/>
    <w:rsid w:val="00BF4E7D"/>
    <w:rsid w:val="00BF6F62"/>
    <w:rsid w:val="00BF7B7C"/>
    <w:rsid w:val="00C01ECA"/>
    <w:rsid w:val="00C02B2D"/>
    <w:rsid w:val="00C02F4D"/>
    <w:rsid w:val="00C062A3"/>
    <w:rsid w:val="00C06587"/>
    <w:rsid w:val="00C1001A"/>
    <w:rsid w:val="00C13A13"/>
    <w:rsid w:val="00C172B9"/>
    <w:rsid w:val="00C17E89"/>
    <w:rsid w:val="00C235A5"/>
    <w:rsid w:val="00C23AE5"/>
    <w:rsid w:val="00C24F3C"/>
    <w:rsid w:val="00C27181"/>
    <w:rsid w:val="00C27E3B"/>
    <w:rsid w:val="00C30200"/>
    <w:rsid w:val="00C30ED7"/>
    <w:rsid w:val="00C31CA0"/>
    <w:rsid w:val="00C347E8"/>
    <w:rsid w:val="00C349C4"/>
    <w:rsid w:val="00C367F9"/>
    <w:rsid w:val="00C368FA"/>
    <w:rsid w:val="00C402E7"/>
    <w:rsid w:val="00C41A86"/>
    <w:rsid w:val="00C41BC5"/>
    <w:rsid w:val="00C41DA8"/>
    <w:rsid w:val="00C41E94"/>
    <w:rsid w:val="00C4387D"/>
    <w:rsid w:val="00C44BD4"/>
    <w:rsid w:val="00C453F2"/>
    <w:rsid w:val="00C45A65"/>
    <w:rsid w:val="00C46235"/>
    <w:rsid w:val="00C4720E"/>
    <w:rsid w:val="00C47700"/>
    <w:rsid w:val="00C50268"/>
    <w:rsid w:val="00C5041F"/>
    <w:rsid w:val="00C51240"/>
    <w:rsid w:val="00C51D31"/>
    <w:rsid w:val="00C51EA2"/>
    <w:rsid w:val="00C5358F"/>
    <w:rsid w:val="00C547E2"/>
    <w:rsid w:val="00C55662"/>
    <w:rsid w:val="00C558B5"/>
    <w:rsid w:val="00C60453"/>
    <w:rsid w:val="00C612DE"/>
    <w:rsid w:val="00C61739"/>
    <w:rsid w:val="00C63FA7"/>
    <w:rsid w:val="00C64160"/>
    <w:rsid w:val="00C64E5D"/>
    <w:rsid w:val="00C66983"/>
    <w:rsid w:val="00C66B33"/>
    <w:rsid w:val="00C71577"/>
    <w:rsid w:val="00C72D1A"/>
    <w:rsid w:val="00C74238"/>
    <w:rsid w:val="00C74667"/>
    <w:rsid w:val="00C75D03"/>
    <w:rsid w:val="00C76D7B"/>
    <w:rsid w:val="00C77425"/>
    <w:rsid w:val="00C86B28"/>
    <w:rsid w:val="00C90FC7"/>
    <w:rsid w:val="00C97B52"/>
    <w:rsid w:val="00CA1123"/>
    <w:rsid w:val="00CA1F29"/>
    <w:rsid w:val="00CA24B0"/>
    <w:rsid w:val="00CA3E60"/>
    <w:rsid w:val="00CA451C"/>
    <w:rsid w:val="00CA46F8"/>
    <w:rsid w:val="00CA587E"/>
    <w:rsid w:val="00CA5D34"/>
    <w:rsid w:val="00CB0139"/>
    <w:rsid w:val="00CB02F4"/>
    <w:rsid w:val="00CB0B7B"/>
    <w:rsid w:val="00CB101B"/>
    <w:rsid w:val="00CB1EE2"/>
    <w:rsid w:val="00CB38E0"/>
    <w:rsid w:val="00CB434A"/>
    <w:rsid w:val="00CB68B3"/>
    <w:rsid w:val="00CB6D5C"/>
    <w:rsid w:val="00CB6F96"/>
    <w:rsid w:val="00CC084D"/>
    <w:rsid w:val="00CC1845"/>
    <w:rsid w:val="00CC18C4"/>
    <w:rsid w:val="00CD04BD"/>
    <w:rsid w:val="00CD240B"/>
    <w:rsid w:val="00CD3ED3"/>
    <w:rsid w:val="00CD4D65"/>
    <w:rsid w:val="00CD7C4F"/>
    <w:rsid w:val="00CE2048"/>
    <w:rsid w:val="00CE33EB"/>
    <w:rsid w:val="00CE70B5"/>
    <w:rsid w:val="00CF0569"/>
    <w:rsid w:val="00CF18D9"/>
    <w:rsid w:val="00CF4ED6"/>
    <w:rsid w:val="00CF60EE"/>
    <w:rsid w:val="00CF6EAE"/>
    <w:rsid w:val="00CF7351"/>
    <w:rsid w:val="00CF7CF4"/>
    <w:rsid w:val="00D0052B"/>
    <w:rsid w:val="00D0165A"/>
    <w:rsid w:val="00D01E42"/>
    <w:rsid w:val="00D038F6"/>
    <w:rsid w:val="00D04A61"/>
    <w:rsid w:val="00D05677"/>
    <w:rsid w:val="00D06746"/>
    <w:rsid w:val="00D067B4"/>
    <w:rsid w:val="00D079E7"/>
    <w:rsid w:val="00D110AF"/>
    <w:rsid w:val="00D11376"/>
    <w:rsid w:val="00D11F25"/>
    <w:rsid w:val="00D149BD"/>
    <w:rsid w:val="00D15333"/>
    <w:rsid w:val="00D15675"/>
    <w:rsid w:val="00D20901"/>
    <w:rsid w:val="00D20C0B"/>
    <w:rsid w:val="00D24061"/>
    <w:rsid w:val="00D31250"/>
    <w:rsid w:val="00D32BB1"/>
    <w:rsid w:val="00D359F1"/>
    <w:rsid w:val="00D47653"/>
    <w:rsid w:val="00D47CB0"/>
    <w:rsid w:val="00D519E6"/>
    <w:rsid w:val="00D51E2D"/>
    <w:rsid w:val="00D520E5"/>
    <w:rsid w:val="00D530B6"/>
    <w:rsid w:val="00D5315B"/>
    <w:rsid w:val="00D536FA"/>
    <w:rsid w:val="00D54111"/>
    <w:rsid w:val="00D54204"/>
    <w:rsid w:val="00D54C02"/>
    <w:rsid w:val="00D557C6"/>
    <w:rsid w:val="00D57598"/>
    <w:rsid w:val="00D617A2"/>
    <w:rsid w:val="00D61D11"/>
    <w:rsid w:val="00D658D6"/>
    <w:rsid w:val="00D6599C"/>
    <w:rsid w:val="00D65BF5"/>
    <w:rsid w:val="00D6666D"/>
    <w:rsid w:val="00D666A6"/>
    <w:rsid w:val="00D67159"/>
    <w:rsid w:val="00D70286"/>
    <w:rsid w:val="00D75535"/>
    <w:rsid w:val="00D76044"/>
    <w:rsid w:val="00D76304"/>
    <w:rsid w:val="00D76582"/>
    <w:rsid w:val="00D77A84"/>
    <w:rsid w:val="00D83220"/>
    <w:rsid w:val="00D83798"/>
    <w:rsid w:val="00D87169"/>
    <w:rsid w:val="00D87BFE"/>
    <w:rsid w:val="00D90D06"/>
    <w:rsid w:val="00D91C2C"/>
    <w:rsid w:val="00D91CC4"/>
    <w:rsid w:val="00D95EC2"/>
    <w:rsid w:val="00D95EF4"/>
    <w:rsid w:val="00D95F7E"/>
    <w:rsid w:val="00D97CC6"/>
    <w:rsid w:val="00DA16EA"/>
    <w:rsid w:val="00DA1B9F"/>
    <w:rsid w:val="00DA4326"/>
    <w:rsid w:val="00DA4C32"/>
    <w:rsid w:val="00DA5C65"/>
    <w:rsid w:val="00DA7C46"/>
    <w:rsid w:val="00DB0AD3"/>
    <w:rsid w:val="00DB203F"/>
    <w:rsid w:val="00DB2333"/>
    <w:rsid w:val="00DB4FE9"/>
    <w:rsid w:val="00DB78AF"/>
    <w:rsid w:val="00DB7DCE"/>
    <w:rsid w:val="00DB7E14"/>
    <w:rsid w:val="00DC1C0D"/>
    <w:rsid w:val="00DC2FEA"/>
    <w:rsid w:val="00DC3749"/>
    <w:rsid w:val="00DC3C5C"/>
    <w:rsid w:val="00DC59B2"/>
    <w:rsid w:val="00DC5A13"/>
    <w:rsid w:val="00DC5BBE"/>
    <w:rsid w:val="00DC70A5"/>
    <w:rsid w:val="00DC7D9A"/>
    <w:rsid w:val="00DD0B10"/>
    <w:rsid w:val="00DD1057"/>
    <w:rsid w:val="00DD11DE"/>
    <w:rsid w:val="00DD4AC0"/>
    <w:rsid w:val="00DE1D42"/>
    <w:rsid w:val="00DE25C4"/>
    <w:rsid w:val="00DE2D6D"/>
    <w:rsid w:val="00DE2EF0"/>
    <w:rsid w:val="00DE4A2D"/>
    <w:rsid w:val="00DE4B64"/>
    <w:rsid w:val="00DE4F4A"/>
    <w:rsid w:val="00DE58C1"/>
    <w:rsid w:val="00DE7414"/>
    <w:rsid w:val="00DF053C"/>
    <w:rsid w:val="00DF0D03"/>
    <w:rsid w:val="00DF58F5"/>
    <w:rsid w:val="00DF5D57"/>
    <w:rsid w:val="00DF653B"/>
    <w:rsid w:val="00DF6D4D"/>
    <w:rsid w:val="00DF7476"/>
    <w:rsid w:val="00DF78B3"/>
    <w:rsid w:val="00E04CEE"/>
    <w:rsid w:val="00E05174"/>
    <w:rsid w:val="00E06501"/>
    <w:rsid w:val="00E069D0"/>
    <w:rsid w:val="00E06A27"/>
    <w:rsid w:val="00E075A8"/>
    <w:rsid w:val="00E10D8A"/>
    <w:rsid w:val="00E12A11"/>
    <w:rsid w:val="00E151EA"/>
    <w:rsid w:val="00E174A8"/>
    <w:rsid w:val="00E2163C"/>
    <w:rsid w:val="00E2244D"/>
    <w:rsid w:val="00E22504"/>
    <w:rsid w:val="00E23849"/>
    <w:rsid w:val="00E24710"/>
    <w:rsid w:val="00E25E6D"/>
    <w:rsid w:val="00E271F6"/>
    <w:rsid w:val="00E30AAA"/>
    <w:rsid w:val="00E3199C"/>
    <w:rsid w:val="00E325ED"/>
    <w:rsid w:val="00E32CFF"/>
    <w:rsid w:val="00E32DCE"/>
    <w:rsid w:val="00E340B0"/>
    <w:rsid w:val="00E371F0"/>
    <w:rsid w:val="00E37368"/>
    <w:rsid w:val="00E40524"/>
    <w:rsid w:val="00E438EF"/>
    <w:rsid w:val="00E43E40"/>
    <w:rsid w:val="00E4468B"/>
    <w:rsid w:val="00E44958"/>
    <w:rsid w:val="00E45290"/>
    <w:rsid w:val="00E45BA9"/>
    <w:rsid w:val="00E50292"/>
    <w:rsid w:val="00E60312"/>
    <w:rsid w:val="00E621B8"/>
    <w:rsid w:val="00E6562A"/>
    <w:rsid w:val="00E67AB0"/>
    <w:rsid w:val="00E7011F"/>
    <w:rsid w:val="00E73A35"/>
    <w:rsid w:val="00E75779"/>
    <w:rsid w:val="00E76CF5"/>
    <w:rsid w:val="00E77906"/>
    <w:rsid w:val="00E84366"/>
    <w:rsid w:val="00E86664"/>
    <w:rsid w:val="00E8704E"/>
    <w:rsid w:val="00E87BEE"/>
    <w:rsid w:val="00E91B23"/>
    <w:rsid w:val="00E92254"/>
    <w:rsid w:val="00E93457"/>
    <w:rsid w:val="00E9370F"/>
    <w:rsid w:val="00E94E46"/>
    <w:rsid w:val="00E958FB"/>
    <w:rsid w:val="00E96629"/>
    <w:rsid w:val="00E97685"/>
    <w:rsid w:val="00EA0C88"/>
    <w:rsid w:val="00EA1E68"/>
    <w:rsid w:val="00EA267B"/>
    <w:rsid w:val="00EA2CE4"/>
    <w:rsid w:val="00EA3A4D"/>
    <w:rsid w:val="00EA4BD7"/>
    <w:rsid w:val="00EA69C2"/>
    <w:rsid w:val="00EA6B61"/>
    <w:rsid w:val="00EA7823"/>
    <w:rsid w:val="00EA7BD8"/>
    <w:rsid w:val="00EB0C64"/>
    <w:rsid w:val="00EB122D"/>
    <w:rsid w:val="00EB1263"/>
    <w:rsid w:val="00EB2351"/>
    <w:rsid w:val="00EB398C"/>
    <w:rsid w:val="00EB449F"/>
    <w:rsid w:val="00EB45C9"/>
    <w:rsid w:val="00EB6F21"/>
    <w:rsid w:val="00EB7324"/>
    <w:rsid w:val="00EC0B97"/>
    <w:rsid w:val="00EC21FD"/>
    <w:rsid w:val="00EC226F"/>
    <w:rsid w:val="00EC4CE8"/>
    <w:rsid w:val="00EC55F0"/>
    <w:rsid w:val="00EC75D9"/>
    <w:rsid w:val="00ED1549"/>
    <w:rsid w:val="00ED1A97"/>
    <w:rsid w:val="00ED3A3F"/>
    <w:rsid w:val="00ED4222"/>
    <w:rsid w:val="00ED46CC"/>
    <w:rsid w:val="00ED51DA"/>
    <w:rsid w:val="00ED5A40"/>
    <w:rsid w:val="00ED5F25"/>
    <w:rsid w:val="00ED72B3"/>
    <w:rsid w:val="00ED7C9D"/>
    <w:rsid w:val="00EE0F91"/>
    <w:rsid w:val="00EE1A9C"/>
    <w:rsid w:val="00EE2C64"/>
    <w:rsid w:val="00EE43BA"/>
    <w:rsid w:val="00EE4D1C"/>
    <w:rsid w:val="00EE4E97"/>
    <w:rsid w:val="00EE5630"/>
    <w:rsid w:val="00EE57D3"/>
    <w:rsid w:val="00EE59E7"/>
    <w:rsid w:val="00EE6CDE"/>
    <w:rsid w:val="00EE76CD"/>
    <w:rsid w:val="00EF0EEB"/>
    <w:rsid w:val="00EF664C"/>
    <w:rsid w:val="00F00CF1"/>
    <w:rsid w:val="00F00EE7"/>
    <w:rsid w:val="00F01F13"/>
    <w:rsid w:val="00F02CED"/>
    <w:rsid w:val="00F03042"/>
    <w:rsid w:val="00F03D19"/>
    <w:rsid w:val="00F047E4"/>
    <w:rsid w:val="00F070F0"/>
    <w:rsid w:val="00F1035A"/>
    <w:rsid w:val="00F107C9"/>
    <w:rsid w:val="00F108CB"/>
    <w:rsid w:val="00F1137A"/>
    <w:rsid w:val="00F120C2"/>
    <w:rsid w:val="00F13D5E"/>
    <w:rsid w:val="00F14D1F"/>
    <w:rsid w:val="00F1532B"/>
    <w:rsid w:val="00F15CFD"/>
    <w:rsid w:val="00F16780"/>
    <w:rsid w:val="00F16FA1"/>
    <w:rsid w:val="00F1759A"/>
    <w:rsid w:val="00F2188B"/>
    <w:rsid w:val="00F251D4"/>
    <w:rsid w:val="00F25A8C"/>
    <w:rsid w:val="00F2695A"/>
    <w:rsid w:val="00F2752B"/>
    <w:rsid w:val="00F279A9"/>
    <w:rsid w:val="00F303FC"/>
    <w:rsid w:val="00F3147B"/>
    <w:rsid w:val="00F3225D"/>
    <w:rsid w:val="00F333C5"/>
    <w:rsid w:val="00F3523E"/>
    <w:rsid w:val="00F40724"/>
    <w:rsid w:val="00F40BD8"/>
    <w:rsid w:val="00F41D64"/>
    <w:rsid w:val="00F4307D"/>
    <w:rsid w:val="00F45441"/>
    <w:rsid w:val="00F4586A"/>
    <w:rsid w:val="00F4630F"/>
    <w:rsid w:val="00F510A5"/>
    <w:rsid w:val="00F52C91"/>
    <w:rsid w:val="00F536C9"/>
    <w:rsid w:val="00F53DA3"/>
    <w:rsid w:val="00F541BB"/>
    <w:rsid w:val="00F54773"/>
    <w:rsid w:val="00F55249"/>
    <w:rsid w:val="00F55E80"/>
    <w:rsid w:val="00F57495"/>
    <w:rsid w:val="00F579E0"/>
    <w:rsid w:val="00F60507"/>
    <w:rsid w:val="00F60FA4"/>
    <w:rsid w:val="00F66477"/>
    <w:rsid w:val="00F66CAC"/>
    <w:rsid w:val="00F674B1"/>
    <w:rsid w:val="00F67648"/>
    <w:rsid w:val="00F67FED"/>
    <w:rsid w:val="00F70D72"/>
    <w:rsid w:val="00F7162A"/>
    <w:rsid w:val="00F73070"/>
    <w:rsid w:val="00F733F4"/>
    <w:rsid w:val="00F743D2"/>
    <w:rsid w:val="00F803CE"/>
    <w:rsid w:val="00F80471"/>
    <w:rsid w:val="00F808CF"/>
    <w:rsid w:val="00F809DD"/>
    <w:rsid w:val="00F84BB9"/>
    <w:rsid w:val="00F850DF"/>
    <w:rsid w:val="00F8538D"/>
    <w:rsid w:val="00F91CAB"/>
    <w:rsid w:val="00F9203D"/>
    <w:rsid w:val="00F93094"/>
    <w:rsid w:val="00F931E8"/>
    <w:rsid w:val="00F942AF"/>
    <w:rsid w:val="00F942DF"/>
    <w:rsid w:val="00F951AF"/>
    <w:rsid w:val="00F95934"/>
    <w:rsid w:val="00F96707"/>
    <w:rsid w:val="00FA14BF"/>
    <w:rsid w:val="00FA318A"/>
    <w:rsid w:val="00FA37C6"/>
    <w:rsid w:val="00FA5A27"/>
    <w:rsid w:val="00FA639B"/>
    <w:rsid w:val="00FB5847"/>
    <w:rsid w:val="00FB698E"/>
    <w:rsid w:val="00FB789F"/>
    <w:rsid w:val="00FC0B85"/>
    <w:rsid w:val="00FC1DD6"/>
    <w:rsid w:val="00FC2B51"/>
    <w:rsid w:val="00FC4003"/>
    <w:rsid w:val="00FC6023"/>
    <w:rsid w:val="00FD03BC"/>
    <w:rsid w:val="00FD11B5"/>
    <w:rsid w:val="00FD1B30"/>
    <w:rsid w:val="00FD2CD2"/>
    <w:rsid w:val="00FD7C6E"/>
    <w:rsid w:val="00FE007B"/>
    <w:rsid w:val="00FE0C2D"/>
    <w:rsid w:val="00FE0F72"/>
    <w:rsid w:val="00FE11AC"/>
    <w:rsid w:val="00FE1597"/>
    <w:rsid w:val="00FE1863"/>
    <w:rsid w:val="00FE19D4"/>
    <w:rsid w:val="00FE1F37"/>
    <w:rsid w:val="00FE2C54"/>
    <w:rsid w:val="00FE2E9C"/>
    <w:rsid w:val="00FE357F"/>
    <w:rsid w:val="00FE5ED2"/>
    <w:rsid w:val="00FE6AD1"/>
    <w:rsid w:val="00FE72CE"/>
    <w:rsid w:val="00FE74F6"/>
    <w:rsid w:val="00FE7C81"/>
    <w:rsid w:val="00FF058C"/>
    <w:rsid w:val="00FF1E48"/>
    <w:rsid w:val="00FF3050"/>
    <w:rsid w:val="00FF411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FC29E2C"/>
  <w15:docId w15:val="{9BD723DF-075F-42C8-9D2B-85817C467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qFormat="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Unresolved Mention" w:uiPriority="99"/>
    <w:lsdException w:name="Smart Link" w:semiHidden="1" w:uiPriority="99" w:unhideWhenUsed="1"/>
  </w:latentStyles>
  <w:style w:type="paragraph" w:default="1" w:styleId="Normal">
    <w:name w:val="Normal"/>
    <w:qFormat/>
    <w:pPr>
      <w:widowControl w:val="0"/>
    </w:pPr>
    <w:rPr>
      <w:snapToGrid w:val="0"/>
      <w:sz w:val="24"/>
      <w:lang w:eastAsia="en-US"/>
    </w:rPr>
  </w:style>
  <w:style w:type="paragraph" w:styleId="Heading1">
    <w:name w:val="heading 1"/>
    <w:basedOn w:val="Normal"/>
    <w:next w:val="Normal"/>
    <w:qFormat/>
    <w:pPr>
      <w:keepNext/>
      <w:suppressAutoHyphens/>
      <w:spacing w:before="240" w:after="120"/>
      <w:jc w:val="both"/>
      <w:outlineLvl w:val="0"/>
    </w:pPr>
    <w:rPr>
      <w:b/>
      <w:sz w:val="32"/>
    </w:rPr>
  </w:style>
  <w:style w:type="paragraph" w:styleId="Heading2">
    <w:name w:val="heading 2"/>
    <w:basedOn w:val="Normal"/>
    <w:next w:val="Normal"/>
    <w:link w:val="Heading2Char"/>
    <w:qFormat/>
    <w:pPr>
      <w:keepNext/>
      <w:spacing w:after="120"/>
      <w:outlineLvl w:val="1"/>
    </w:pPr>
    <w:rPr>
      <w:b/>
      <w:sz w:val="28"/>
    </w:rPr>
  </w:style>
  <w:style w:type="paragraph" w:styleId="Heading3">
    <w:name w:val="heading 3"/>
    <w:basedOn w:val="Normal"/>
    <w:next w:val="Normal"/>
    <w:qFormat/>
    <w:pPr>
      <w:keepNext/>
      <w:widowControl/>
      <w:spacing w:after="120" w:line="240" w:lineRule="atLeast"/>
      <w:outlineLvl w:val="2"/>
    </w:pPr>
    <w:rPr>
      <w:b/>
    </w:rPr>
  </w:style>
  <w:style w:type="paragraph" w:styleId="Heading4">
    <w:name w:val="heading 4"/>
    <w:basedOn w:val="Normal"/>
    <w:next w:val="Normal"/>
    <w:qFormat/>
    <w:pPr>
      <w:keepNext/>
      <w:suppressAutoHyphens/>
      <w:spacing w:after="120"/>
      <w:jc w:val="both"/>
      <w:outlineLvl w:val="3"/>
    </w:pPr>
    <w:rPr>
      <w:b/>
      <w:spacing w:val="-3"/>
      <w:sz w:val="28"/>
    </w:rPr>
  </w:style>
  <w:style w:type="paragraph" w:styleId="Heading5">
    <w:name w:val="heading 5"/>
    <w:basedOn w:val="Normal"/>
    <w:next w:val="Normal"/>
    <w:qFormat/>
    <w:pPr>
      <w:keepNext/>
      <w:spacing w:after="120"/>
      <w:jc w:val="both"/>
      <w:outlineLvl w:val="4"/>
    </w:pPr>
    <w:rPr>
      <w:b/>
    </w:rPr>
  </w:style>
  <w:style w:type="paragraph" w:styleId="Heading6">
    <w:name w:val="heading 6"/>
    <w:basedOn w:val="Normal"/>
    <w:next w:val="Normal"/>
    <w:qFormat/>
    <w:pPr>
      <w:keepNext/>
      <w:spacing w:after="120"/>
      <w:jc w:val="both"/>
      <w:outlineLvl w:val="5"/>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dnoteText">
    <w:name w:val="endnote text"/>
    <w:basedOn w:val="Normal"/>
    <w:semiHidden/>
  </w:style>
  <w:style w:type="character" w:styleId="EndnoteReference">
    <w:name w:val="endnote reference"/>
    <w:basedOn w:val="DefaultParagraphFont"/>
    <w:semiHidden/>
    <w:rPr>
      <w:vertAlign w:val="superscript"/>
    </w:rPr>
  </w:style>
  <w:style w:type="paragraph" w:styleId="FootnoteText">
    <w:name w:val="footnote text"/>
    <w:basedOn w:val="Normal"/>
    <w:semiHidden/>
  </w:style>
  <w:style w:type="character" w:styleId="FootnoteReference">
    <w:name w:val="footnote reference"/>
    <w:basedOn w:val="DefaultParagraphFont"/>
    <w:semiHidden/>
    <w:rPr>
      <w:vertAlign w:val="superscript"/>
    </w:rPr>
  </w:style>
  <w:style w:type="character" w:customStyle="1" w:styleId="Document8">
    <w:name w:val="Document 8"/>
    <w:basedOn w:val="DefaultParagraphFont"/>
  </w:style>
  <w:style w:type="character" w:customStyle="1" w:styleId="Document4">
    <w:name w:val="Document 4"/>
    <w:basedOn w:val="DefaultParagraphFont"/>
    <w:rPr>
      <w:b/>
      <w:i/>
      <w:sz w:val="24"/>
    </w:rPr>
  </w:style>
  <w:style w:type="character" w:customStyle="1" w:styleId="Document6">
    <w:name w:val="Document 6"/>
    <w:basedOn w:val="DefaultParagraphFont"/>
  </w:style>
  <w:style w:type="character" w:customStyle="1" w:styleId="Document5">
    <w:name w:val="Document 5"/>
    <w:basedOn w:val="DefaultParagraphFont"/>
  </w:style>
  <w:style w:type="character" w:customStyle="1" w:styleId="Document2">
    <w:name w:val="Document 2"/>
    <w:basedOn w:val="DefaultParagraphFont"/>
    <w:rPr>
      <w:rFonts w:ascii="Courier New" w:hAnsi="Courier New"/>
      <w:noProof w:val="0"/>
      <w:sz w:val="24"/>
      <w:lang w:val="en-US"/>
    </w:rPr>
  </w:style>
  <w:style w:type="character" w:customStyle="1" w:styleId="Document7">
    <w:name w:val="Document 7"/>
    <w:basedOn w:val="DefaultParagraphFont"/>
  </w:style>
  <w:style w:type="character" w:customStyle="1" w:styleId="Bibliogrphy">
    <w:name w:val="Bibliogrphy"/>
    <w:basedOn w:val="DefaultParagraphFont"/>
  </w:style>
  <w:style w:type="character" w:customStyle="1" w:styleId="RightPar1">
    <w:name w:val="Right Par 1"/>
    <w:basedOn w:val="DefaultParagraphFont"/>
  </w:style>
  <w:style w:type="character" w:customStyle="1" w:styleId="RightPar2">
    <w:name w:val="Right Par 2"/>
    <w:basedOn w:val="DefaultParagraphFont"/>
  </w:style>
  <w:style w:type="character" w:customStyle="1" w:styleId="Document3">
    <w:name w:val="Document 3"/>
    <w:basedOn w:val="DefaultParagraphFont"/>
    <w:rPr>
      <w:rFonts w:ascii="Courier New" w:hAnsi="Courier New"/>
      <w:noProof w:val="0"/>
      <w:sz w:val="24"/>
      <w:lang w:val="en-US"/>
    </w:rPr>
  </w:style>
  <w:style w:type="character" w:customStyle="1" w:styleId="RightPar3">
    <w:name w:val="Right Par 3"/>
    <w:basedOn w:val="DefaultParagraphFont"/>
  </w:style>
  <w:style w:type="character" w:customStyle="1" w:styleId="RightPar4">
    <w:name w:val="Right Par 4"/>
    <w:basedOn w:val="DefaultParagraphFont"/>
  </w:style>
  <w:style w:type="character" w:customStyle="1" w:styleId="RightPar5">
    <w:name w:val="Right Par 5"/>
    <w:basedOn w:val="DefaultParagraphFont"/>
  </w:style>
  <w:style w:type="character" w:customStyle="1" w:styleId="RightPar6">
    <w:name w:val="Right Par 6"/>
    <w:basedOn w:val="DefaultParagraphFont"/>
  </w:style>
  <w:style w:type="character" w:customStyle="1" w:styleId="RightPar7">
    <w:name w:val="Right Par 7"/>
    <w:basedOn w:val="DefaultParagraphFont"/>
  </w:style>
  <w:style w:type="character" w:customStyle="1" w:styleId="RightPar8">
    <w:name w:val="Right Par 8"/>
    <w:basedOn w:val="DefaultParagraphFont"/>
  </w:style>
  <w:style w:type="character" w:customStyle="1" w:styleId="TechInit">
    <w:name w:val="Tech Init"/>
    <w:basedOn w:val="DefaultParagraphFont"/>
    <w:rPr>
      <w:rFonts w:ascii="Courier New" w:hAnsi="Courier New"/>
      <w:noProof w:val="0"/>
      <w:sz w:val="24"/>
      <w:lang w:val="en-US"/>
    </w:rPr>
  </w:style>
  <w:style w:type="paragraph" w:customStyle="1" w:styleId="Document1">
    <w:name w:val="Document 1"/>
    <w:pPr>
      <w:keepNext/>
      <w:keepLines/>
      <w:widowControl w:val="0"/>
      <w:tabs>
        <w:tab w:val="left" w:pos="-720"/>
      </w:tabs>
      <w:suppressAutoHyphens/>
    </w:pPr>
    <w:rPr>
      <w:rFonts w:ascii="Courier New" w:hAnsi="Courier New"/>
      <w:snapToGrid w:val="0"/>
      <w:sz w:val="24"/>
      <w:lang w:val="en-US" w:eastAsia="en-US"/>
    </w:rPr>
  </w:style>
  <w:style w:type="character" w:customStyle="1" w:styleId="Technical5">
    <w:name w:val="Technical 5"/>
    <w:basedOn w:val="DefaultParagraphFont"/>
  </w:style>
  <w:style w:type="character" w:customStyle="1" w:styleId="Technical6">
    <w:name w:val="Technical 6"/>
    <w:basedOn w:val="DefaultParagraphFont"/>
  </w:style>
  <w:style w:type="character" w:customStyle="1" w:styleId="Technical2">
    <w:name w:val="Technical 2"/>
    <w:basedOn w:val="DefaultParagraphFont"/>
    <w:rPr>
      <w:rFonts w:ascii="Courier New" w:hAnsi="Courier New"/>
      <w:noProof w:val="0"/>
      <w:sz w:val="24"/>
      <w:lang w:val="en-US"/>
    </w:rPr>
  </w:style>
  <w:style w:type="character" w:customStyle="1" w:styleId="Technical3">
    <w:name w:val="Technical 3"/>
    <w:basedOn w:val="DefaultParagraphFont"/>
    <w:rPr>
      <w:rFonts w:ascii="Courier New" w:hAnsi="Courier New"/>
      <w:noProof w:val="0"/>
      <w:sz w:val="24"/>
      <w:lang w:val="en-US"/>
    </w:rPr>
  </w:style>
  <w:style w:type="character" w:customStyle="1" w:styleId="Technical4">
    <w:name w:val="Technical 4"/>
    <w:basedOn w:val="DefaultParagraphFont"/>
  </w:style>
  <w:style w:type="character" w:customStyle="1" w:styleId="Technical1">
    <w:name w:val="Technical 1"/>
    <w:basedOn w:val="DefaultParagraphFont"/>
    <w:rPr>
      <w:rFonts w:ascii="Courier New" w:hAnsi="Courier New"/>
      <w:noProof w:val="0"/>
      <w:sz w:val="24"/>
      <w:lang w:val="en-US"/>
    </w:rPr>
  </w:style>
  <w:style w:type="character" w:customStyle="1" w:styleId="Technical7">
    <w:name w:val="Technical 7"/>
    <w:basedOn w:val="DefaultParagraphFont"/>
  </w:style>
  <w:style w:type="character" w:customStyle="1" w:styleId="Technical8">
    <w:name w:val="Technical 8"/>
    <w:basedOn w:val="DefaultParagraphFont"/>
  </w:style>
  <w:style w:type="character" w:customStyle="1" w:styleId="DocInit">
    <w:name w:val="Doc Init"/>
    <w:basedOn w:val="DefaultParagraphFont"/>
  </w:style>
  <w:style w:type="character" w:customStyle="1" w:styleId="BulletList">
    <w:name w:val="Bullet List"/>
    <w:basedOn w:val="DefaultParagraphFont"/>
  </w:style>
  <w:style w:type="paragraph" w:styleId="TOC1">
    <w:name w:val="toc 1"/>
    <w:basedOn w:val="Normal"/>
    <w:next w:val="Normal"/>
    <w:autoRedefine/>
    <w:uiPriority w:val="39"/>
    <w:rsid w:val="0049183E"/>
    <w:pPr>
      <w:tabs>
        <w:tab w:val="right" w:leader="dot" w:pos="9350"/>
      </w:tabs>
      <w:spacing w:before="240" w:after="120"/>
    </w:pPr>
    <w:rPr>
      <w:b/>
      <w:bCs/>
      <w:caps/>
      <w:sz w:val="20"/>
    </w:rPr>
  </w:style>
  <w:style w:type="paragraph" w:styleId="TOC2">
    <w:name w:val="toc 2"/>
    <w:basedOn w:val="Normal"/>
    <w:next w:val="Normal"/>
    <w:autoRedefine/>
    <w:uiPriority w:val="39"/>
    <w:pPr>
      <w:ind w:left="240"/>
    </w:pPr>
    <w:rPr>
      <w:smallCaps/>
      <w:sz w:val="20"/>
    </w:rPr>
  </w:style>
  <w:style w:type="paragraph" w:styleId="TOC3">
    <w:name w:val="toc 3"/>
    <w:basedOn w:val="Normal"/>
    <w:next w:val="Normal"/>
    <w:autoRedefine/>
    <w:uiPriority w:val="39"/>
    <w:pPr>
      <w:ind w:left="480"/>
    </w:pPr>
    <w:rPr>
      <w:i/>
      <w:iCs/>
      <w:sz w:val="20"/>
    </w:rPr>
  </w:style>
  <w:style w:type="paragraph" w:styleId="TOC4">
    <w:name w:val="toc 4"/>
    <w:basedOn w:val="Normal"/>
    <w:next w:val="Normal"/>
    <w:autoRedefine/>
    <w:uiPriority w:val="39"/>
    <w:pPr>
      <w:ind w:left="720"/>
    </w:pPr>
    <w:rPr>
      <w:sz w:val="18"/>
      <w:szCs w:val="18"/>
    </w:rPr>
  </w:style>
  <w:style w:type="paragraph" w:styleId="TOC5">
    <w:name w:val="toc 5"/>
    <w:basedOn w:val="Normal"/>
    <w:next w:val="Normal"/>
    <w:autoRedefine/>
    <w:uiPriority w:val="39"/>
    <w:pPr>
      <w:ind w:left="960"/>
    </w:pPr>
    <w:rPr>
      <w:sz w:val="18"/>
      <w:szCs w:val="18"/>
    </w:rPr>
  </w:style>
  <w:style w:type="paragraph" w:styleId="TOC6">
    <w:name w:val="toc 6"/>
    <w:basedOn w:val="Normal"/>
    <w:next w:val="Normal"/>
    <w:autoRedefine/>
    <w:uiPriority w:val="39"/>
    <w:pPr>
      <w:ind w:left="1200"/>
    </w:pPr>
    <w:rPr>
      <w:sz w:val="18"/>
      <w:szCs w:val="18"/>
    </w:rPr>
  </w:style>
  <w:style w:type="paragraph" w:styleId="TOC7">
    <w:name w:val="toc 7"/>
    <w:basedOn w:val="Normal"/>
    <w:next w:val="Normal"/>
    <w:autoRedefine/>
    <w:uiPriority w:val="39"/>
    <w:pPr>
      <w:ind w:left="1440"/>
    </w:pPr>
    <w:rPr>
      <w:sz w:val="18"/>
      <w:szCs w:val="18"/>
    </w:rPr>
  </w:style>
  <w:style w:type="paragraph" w:styleId="TOC8">
    <w:name w:val="toc 8"/>
    <w:basedOn w:val="Normal"/>
    <w:next w:val="Normal"/>
    <w:autoRedefine/>
    <w:uiPriority w:val="39"/>
    <w:pPr>
      <w:ind w:left="1680"/>
    </w:pPr>
    <w:rPr>
      <w:sz w:val="18"/>
      <w:szCs w:val="18"/>
    </w:rPr>
  </w:style>
  <w:style w:type="paragraph" w:styleId="TOC9">
    <w:name w:val="toc 9"/>
    <w:basedOn w:val="Normal"/>
    <w:next w:val="Normal"/>
    <w:autoRedefine/>
    <w:uiPriority w:val="39"/>
    <w:pPr>
      <w:ind w:left="1920"/>
    </w:pPr>
    <w:rPr>
      <w:sz w:val="18"/>
      <w:szCs w:val="18"/>
    </w:rPr>
  </w:style>
  <w:style w:type="paragraph" w:styleId="Index1">
    <w:name w:val="index 1"/>
    <w:basedOn w:val="Normal"/>
    <w:next w:val="Normal"/>
    <w:autoRedefine/>
    <w:uiPriority w:val="99"/>
    <w:semiHidden/>
    <w:rsid w:val="00A0205C"/>
    <w:pPr>
      <w:ind w:left="240" w:hanging="240"/>
    </w:pPr>
    <w:rPr>
      <w:rFonts w:asciiTheme="minorHAnsi" w:hAnsiTheme="minorHAnsi"/>
      <w:sz w:val="18"/>
      <w:szCs w:val="18"/>
    </w:rPr>
  </w:style>
  <w:style w:type="paragraph" w:styleId="Index2">
    <w:name w:val="index 2"/>
    <w:basedOn w:val="Normal"/>
    <w:next w:val="Normal"/>
    <w:autoRedefine/>
    <w:uiPriority w:val="99"/>
    <w:semiHidden/>
    <w:pPr>
      <w:ind w:left="480" w:hanging="240"/>
    </w:pPr>
    <w:rPr>
      <w:rFonts w:asciiTheme="minorHAnsi" w:hAnsiTheme="minorHAnsi"/>
      <w:sz w:val="18"/>
      <w:szCs w:val="18"/>
    </w:rPr>
  </w:style>
  <w:style w:type="paragraph" w:styleId="TOAHeading">
    <w:name w:val="toa heading"/>
    <w:basedOn w:val="Normal"/>
    <w:next w:val="Normal"/>
    <w:semiHidden/>
    <w:pPr>
      <w:tabs>
        <w:tab w:val="right" w:pos="9360"/>
      </w:tabs>
      <w:suppressAutoHyphens/>
    </w:pPr>
  </w:style>
  <w:style w:type="paragraph" w:styleId="Caption">
    <w:name w:val="caption"/>
    <w:basedOn w:val="Normal"/>
    <w:next w:val="Normal"/>
    <w:qFormat/>
  </w:style>
  <w:style w:type="character" w:customStyle="1" w:styleId="EquationCaption">
    <w:name w:val="_Equation Caption"/>
  </w:style>
  <w:style w:type="paragraph" w:styleId="BodyTextIndent">
    <w:name w:val="Body Text Indent"/>
    <w:basedOn w:val="Normal"/>
    <w:pPr>
      <w:widowControl/>
      <w:tabs>
        <w:tab w:val="left" w:pos="1080"/>
      </w:tabs>
      <w:spacing w:line="240" w:lineRule="atLeast"/>
      <w:ind w:left="1080" w:hanging="1080"/>
    </w:pPr>
    <w:rPr>
      <w:rFonts w:ascii="Helv" w:hAnsi="Helv"/>
      <w:sz w:val="20"/>
    </w:rPr>
  </w:style>
  <w:style w:type="paragraph" w:styleId="BodyText">
    <w:name w:val="Body Text"/>
    <w:basedOn w:val="Normal"/>
    <w:pPr>
      <w:widowControl/>
      <w:spacing w:line="240" w:lineRule="atLeast"/>
      <w:jc w:val="both"/>
    </w:pPr>
  </w:style>
  <w:style w:type="paragraph" w:styleId="PlainText">
    <w:name w:val="Plain Text"/>
    <w:basedOn w:val="Normal"/>
    <w:pPr>
      <w:widowControl/>
    </w:pPr>
    <w:rPr>
      <w:rFonts w:ascii="Courier New" w:hAnsi="Courier New"/>
      <w:snapToGrid/>
      <w:sz w:val="20"/>
    </w:rPr>
  </w:style>
  <w:style w:type="paragraph" w:styleId="Header">
    <w:name w:val="header"/>
    <w:basedOn w:val="Normal"/>
    <w:link w:val="HeaderChar"/>
    <w:uiPriority w:val="99"/>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paragraph" w:styleId="BodyTextIndent2">
    <w:name w:val="Body Text Indent 2"/>
    <w:basedOn w:val="Normal"/>
    <w:pPr>
      <w:widowControl/>
      <w:spacing w:line="240" w:lineRule="atLeast"/>
      <w:ind w:left="360"/>
      <w:jc w:val="both"/>
    </w:pPr>
  </w:style>
  <w:style w:type="paragraph" w:styleId="TableofFigures">
    <w:name w:val="table of figures"/>
    <w:basedOn w:val="Normal"/>
    <w:next w:val="Normal"/>
    <w:semiHidden/>
    <w:rPr>
      <w:i/>
      <w:iCs/>
      <w:sz w:val="20"/>
    </w:rPr>
  </w:style>
  <w:style w:type="character" w:styleId="Hyperlink">
    <w:name w:val="Hyperlink"/>
    <w:basedOn w:val="DefaultParagraphFont"/>
    <w:uiPriority w:val="99"/>
    <w:rPr>
      <w:color w:val="0000FF"/>
      <w:u w:val="single"/>
    </w:rPr>
  </w:style>
  <w:style w:type="paragraph" w:styleId="Title">
    <w:name w:val="Title"/>
    <w:basedOn w:val="Normal"/>
    <w:qFormat/>
    <w:pPr>
      <w:suppressAutoHyphens/>
      <w:jc w:val="center"/>
    </w:pPr>
    <w:rPr>
      <w:b/>
      <w:sz w:val="32"/>
    </w:rPr>
  </w:style>
  <w:style w:type="character" w:styleId="FollowedHyperlink">
    <w:name w:val="FollowedHyperlink"/>
    <w:basedOn w:val="DefaultParagraphFont"/>
    <w:rPr>
      <w:color w:val="800080"/>
      <w:u w:val="single"/>
    </w:rPr>
  </w:style>
  <w:style w:type="paragraph" w:styleId="Index3">
    <w:name w:val="index 3"/>
    <w:basedOn w:val="Normal"/>
    <w:next w:val="Normal"/>
    <w:autoRedefine/>
    <w:uiPriority w:val="99"/>
    <w:semiHidden/>
    <w:pPr>
      <w:ind w:left="720" w:hanging="240"/>
    </w:pPr>
    <w:rPr>
      <w:rFonts w:asciiTheme="minorHAnsi" w:hAnsiTheme="minorHAnsi"/>
      <w:sz w:val="18"/>
      <w:szCs w:val="18"/>
    </w:rPr>
  </w:style>
  <w:style w:type="paragraph" w:styleId="Index4">
    <w:name w:val="index 4"/>
    <w:basedOn w:val="Normal"/>
    <w:next w:val="Normal"/>
    <w:autoRedefine/>
    <w:semiHidden/>
    <w:pPr>
      <w:ind w:left="960" w:hanging="240"/>
    </w:pPr>
    <w:rPr>
      <w:rFonts w:asciiTheme="minorHAnsi" w:hAnsiTheme="minorHAnsi"/>
      <w:sz w:val="18"/>
      <w:szCs w:val="18"/>
    </w:rPr>
  </w:style>
  <w:style w:type="paragraph" w:styleId="Index5">
    <w:name w:val="index 5"/>
    <w:basedOn w:val="Normal"/>
    <w:next w:val="Normal"/>
    <w:autoRedefine/>
    <w:semiHidden/>
    <w:pPr>
      <w:ind w:left="1200" w:hanging="240"/>
    </w:pPr>
    <w:rPr>
      <w:rFonts w:asciiTheme="minorHAnsi" w:hAnsiTheme="minorHAnsi"/>
      <w:sz w:val="18"/>
      <w:szCs w:val="18"/>
    </w:rPr>
  </w:style>
  <w:style w:type="paragraph" w:styleId="Index6">
    <w:name w:val="index 6"/>
    <w:basedOn w:val="Normal"/>
    <w:next w:val="Normal"/>
    <w:autoRedefine/>
    <w:semiHidden/>
    <w:pPr>
      <w:ind w:left="1440" w:hanging="240"/>
    </w:pPr>
    <w:rPr>
      <w:rFonts w:asciiTheme="minorHAnsi" w:hAnsiTheme="minorHAnsi"/>
      <w:sz w:val="18"/>
      <w:szCs w:val="18"/>
    </w:rPr>
  </w:style>
  <w:style w:type="paragraph" w:styleId="Index7">
    <w:name w:val="index 7"/>
    <w:basedOn w:val="Normal"/>
    <w:next w:val="Normal"/>
    <w:autoRedefine/>
    <w:semiHidden/>
    <w:pPr>
      <w:ind w:left="1680" w:hanging="240"/>
    </w:pPr>
    <w:rPr>
      <w:rFonts w:asciiTheme="minorHAnsi" w:hAnsiTheme="minorHAnsi"/>
      <w:sz w:val="18"/>
      <w:szCs w:val="18"/>
    </w:rPr>
  </w:style>
  <w:style w:type="paragraph" w:styleId="Index8">
    <w:name w:val="index 8"/>
    <w:basedOn w:val="Normal"/>
    <w:next w:val="Normal"/>
    <w:autoRedefine/>
    <w:semiHidden/>
    <w:pPr>
      <w:ind w:left="1920" w:hanging="240"/>
    </w:pPr>
    <w:rPr>
      <w:rFonts w:asciiTheme="minorHAnsi" w:hAnsiTheme="minorHAnsi"/>
      <w:sz w:val="18"/>
      <w:szCs w:val="18"/>
    </w:rPr>
  </w:style>
  <w:style w:type="paragraph" w:styleId="Index9">
    <w:name w:val="index 9"/>
    <w:basedOn w:val="Normal"/>
    <w:next w:val="Normal"/>
    <w:autoRedefine/>
    <w:semiHidden/>
    <w:pPr>
      <w:ind w:left="2160" w:hanging="240"/>
    </w:pPr>
    <w:rPr>
      <w:rFonts w:asciiTheme="minorHAnsi" w:hAnsiTheme="minorHAnsi"/>
      <w:sz w:val="18"/>
      <w:szCs w:val="18"/>
    </w:rPr>
  </w:style>
  <w:style w:type="paragraph" w:styleId="IndexHeading">
    <w:name w:val="index heading"/>
    <w:basedOn w:val="Normal"/>
    <w:next w:val="Index1"/>
    <w:uiPriority w:val="99"/>
    <w:semiHidden/>
    <w:pPr>
      <w:spacing w:before="240" w:after="120"/>
      <w:jc w:val="center"/>
    </w:pPr>
    <w:rPr>
      <w:rFonts w:asciiTheme="minorHAnsi" w:hAnsiTheme="minorHAnsi"/>
      <w:b/>
      <w:bCs/>
      <w:sz w:val="26"/>
      <w:szCs w:val="26"/>
    </w:rPr>
  </w:style>
  <w:style w:type="paragraph" w:styleId="DocumentMap">
    <w:name w:val="Document Map"/>
    <w:basedOn w:val="Normal"/>
    <w:semiHidden/>
    <w:pPr>
      <w:shd w:val="clear" w:color="auto" w:fill="000080"/>
    </w:pPr>
    <w:rPr>
      <w:rFonts w:ascii="Tahoma" w:hAnsi="Tahoma"/>
    </w:rPr>
  </w:style>
  <w:style w:type="paragraph" w:styleId="BalloonText">
    <w:name w:val="Balloon Text"/>
    <w:basedOn w:val="Normal"/>
    <w:link w:val="BalloonTextChar"/>
    <w:rsid w:val="00784C13"/>
    <w:rPr>
      <w:rFonts w:ascii="Tahoma" w:hAnsi="Tahoma" w:cs="Tahoma"/>
      <w:sz w:val="16"/>
      <w:szCs w:val="16"/>
    </w:rPr>
  </w:style>
  <w:style w:type="character" w:customStyle="1" w:styleId="BalloonTextChar">
    <w:name w:val="Balloon Text Char"/>
    <w:basedOn w:val="DefaultParagraphFont"/>
    <w:link w:val="BalloonText"/>
    <w:rsid w:val="00784C13"/>
    <w:rPr>
      <w:rFonts w:ascii="Tahoma" w:hAnsi="Tahoma" w:cs="Tahoma"/>
      <w:snapToGrid w:val="0"/>
      <w:sz w:val="16"/>
      <w:szCs w:val="16"/>
      <w:lang w:val="en-US" w:eastAsia="en-US"/>
    </w:rPr>
  </w:style>
  <w:style w:type="paragraph" w:styleId="ListParagraph">
    <w:name w:val="List Paragraph"/>
    <w:basedOn w:val="Normal"/>
    <w:uiPriority w:val="34"/>
    <w:qFormat/>
    <w:rsid w:val="00BF6F62"/>
    <w:pPr>
      <w:ind w:left="720"/>
      <w:contextualSpacing/>
    </w:pPr>
  </w:style>
  <w:style w:type="paragraph" w:styleId="TOCHeading">
    <w:name w:val="TOC Heading"/>
    <w:basedOn w:val="Heading1"/>
    <w:next w:val="Normal"/>
    <w:uiPriority w:val="39"/>
    <w:semiHidden/>
    <w:unhideWhenUsed/>
    <w:qFormat/>
    <w:rsid w:val="00074EFD"/>
    <w:pPr>
      <w:keepLines/>
      <w:widowControl/>
      <w:suppressAutoHyphens w:val="0"/>
      <w:spacing w:before="480" w:after="0" w:line="276" w:lineRule="auto"/>
      <w:jc w:val="left"/>
      <w:outlineLvl w:val="9"/>
    </w:pPr>
    <w:rPr>
      <w:rFonts w:asciiTheme="majorHAnsi" w:eastAsiaTheme="majorEastAsia" w:hAnsiTheme="majorHAnsi" w:cstheme="majorBidi"/>
      <w:bCs/>
      <w:snapToGrid/>
      <w:color w:val="365F91" w:themeColor="accent1" w:themeShade="BF"/>
      <w:sz w:val="28"/>
      <w:szCs w:val="28"/>
      <w:lang w:eastAsia="ja-JP"/>
    </w:rPr>
  </w:style>
  <w:style w:type="character" w:customStyle="1" w:styleId="FooterChar">
    <w:name w:val="Footer Char"/>
    <w:basedOn w:val="DefaultParagraphFont"/>
    <w:link w:val="Footer"/>
    <w:uiPriority w:val="99"/>
    <w:rsid w:val="00074EFD"/>
    <w:rPr>
      <w:snapToGrid w:val="0"/>
      <w:sz w:val="24"/>
      <w:lang w:val="en-US" w:eastAsia="en-US"/>
    </w:rPr>
  </w:style>
  <w:style w:type="character" w:customStyle="1" w:styleId="HeaderChar">
    <w:name w:val="Header Char"/>
    <w:basedOn w:val="DefaultParagraphFont"/>
    <w:link w:val="Header"/>
    <w:uiPriority w:val="99"/>
    <w:rsid w:val="00C50268"/>
    <w:rPr>
      <w:snapToGrid w:val="0"/>
      <w:sz w:val="24"/>
      <w:lang w:eastAsia="en-US"/>
    </w:rPr>
  </w:style>
  <w:style w:type="character" w:customStyle="1" w:styleId="Heading2Char">
    <w:name w:val="Heading 2 Char"/>
    <w:basedOn w:val="DefaultParagraphFont"/>
    <w:link w:val="Heading2"/>
    <w:rsid w:val="00BD7BEE"/>
    <w:rPr>
      <w:b/>
      <w:snapToGrid w:val="0"/>
      <w:sz w:val="28"/>
      <w:lang w:eastAsia="en-US"/>
    </w:rPr>
  </w:style>
  <w:style w:type="character" w:styleId="UnresolvedMention">
    <w:name w:val="Unresolved Mention"/>
    <w:basedOn w:val="DefaultParagraphFont"/>
    <w:uiPriority w:val="99"/>
    <w:unhideWhenUsed/>
    <w:rsid w:val="00997F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6306384">
      <w:bodyDiv w:val="1"/>
      <w:marLeft w:val="0"/>
      <w:marRight w:val="0"/>
      <w:marTop w:val="0"/>
      <w:marBottom w:val="0"/>
      <w:divBdr>
        <w:top w:val="none" w:sz="0" w:space="0" w:color="auto"/>
        <w:left w:val="none" w:sz="0" w:space="0" w:color="auto"/>
        <w:bottom w:val="none" w:sz="0" w:space="0" w:color="auto"/>
        <w:right w:val="none" w:sz="0" w:space="0" w:color="auto"/>
      </w:divBdr>
      <w:divsChild>
        <w:div w:id="207403755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92749775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905487199">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2119328084">
                      <w:blockQuote w:val="1"/>
                      <w:marLeft w:val="75"/>
                      <w:marRight w:val="0"/>
                      <w:marTop w:val="100"/>
                      <w:marBottom w:val="100"/>
                      <w:divBdr>
                        <w:top w:val="none" w:sz="0" w:space="0" w:color="auto"/>
                        <w:left w:val="single" w:sz="12" w:space="4" w:color="000000"/>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emf"/><Relationship Id="rId50" Type="http://schemas.openxmlformats.org/officeDocument/2006/relationships/image" Target="media/image43.png"/><Relationship Id="rId55" Type="http://schemas.openxmlformats.org/officeDocument/2006/relationships/image" Target="media/image48.wmf"/><Relationship Id="rId63" Type="http://schemas.openxmlformats.org/officeDocument/2006/relationships/image" Target="media/image55.emf"/><Relationship Id="rId68" Type="http://schemas.openxmlformats.org/officeDocument/2006/relationships/image" Target="media/image60.wmf"/><Relationship Id="rId76" Type="http://schemas.openxmlformats.org/officeDocument/2006/relationships/image" Target="media/image66.png"/><Relationship Id="rId84" Type="http://schemas.openxmlformats.org/officeDocument/2006/relationships/image" Target="media/image71.png"/><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3.wmf"/><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0.PNG"/><Relationship Id="rId66" Type="http://schemas.openxmlformats.org/officeDocument/2006/relationships/image" Target="media/image58.emf"/><Relationship Id="rId74" Type="http://schemas.openxmlformats.org/officeDocument/2006/relationships/hyperlink" Target="mailto:bain@mcmaster.ca" TargetMode="External"/><Relationship Id="rId79" Type="http://schemas.openxmlformats.org/officeDocument/2006/relationships/image" Target="media/image68.emf"/><Relationship Id="rId87" Type="http://schemas.openxmlformats.org/officeDocument/2006/relationships/image" Target="media/image74.png"/><Relationship Id="rId5" Type="http://schemas.openxmlformats.org/officeDocument/2006/relationships/webSettings" Target="webSettings.xml"/><Relationship Id="rId61" Type="http://schemas.openxmlformats.org/officeDocument/2006/relationships/image" Target="media/image53.emf"/><Relationship Id="rId82" Type="http://schemas.openxmlformats.org/officeDocument/2006/relationships/hyperlink" Target="http://download.eclipse.org/releases/2019-12" TargetMode="External"/><Relationship Id="rId90" Type="http://schemas.openxmlformats.org/officeDocument/2006/relationships/theme" Target="theme/theme1.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oleObject" Target="embeddings/oleObject1.bin"/><Relationship Id="rId64" Type="http://schemas.openxmlformats.org/officeDocument/2006/relationships/image" Target="media/image56.png"/><Relationship Id="rId69" Type="http://schemas.openxmlformats.org/officeDocument/2006/relationships/image" Target="media/image61.wmf"/><Relationship Id="rId77" Type="http://schemas.openxmlformats.org/officeDocument/2006/relationships/image" Target="media/image67.wmf"/><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4.wmf"/><Relationship Id="rId80" Type="http://schemas.openxmlformats.org/officeDocument/2006/relationships/image" Target="media/image69.emf"/><Relationship Id="rId85" Type="http://schemas.openxmlformats.org/officeDocument/2006/relationships/image" Target="media/image7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1.emf"/><Relationship Id="rId67" Type="http://schemas.openxmlformats.org/officeDocument/2006/relationships/image" Target="media/image59.emf"/><Relationship Id="rId20" Type="http://schemas.openxmlformats.org/officeDocument/2006/relationships/image" Target="media/image13.PNG"/><Relationship Id="rId41" Type="http://schemas.openxmlformats.org/officeDocument/2006/relationships/image" Target="media/image34.emf"/><Relationship Id="rId54" Type="http://schemas.openxmlformats.org/officeDocument/2006/relationships/image" Target="media/image47.PNG"/><Relationship Id="rId62" Type="http://schemas.openxmlformats.org/officeDocument/2006/relationships/image" Target="media/image54.PNG"/><Relationship Id="rId70" Type="http://schemas.openxmlformats.org/officeDocument/2006/relationships/image" Target="media/image62.wmf"/><Relationship Id="rId75" Type="http://schemas.openxmlformats.org/officeDocument/2006/relationships/image" Target="media/image65.png"/><Relationship Id="rId83" Type="http://schemas.openxmlformats.org/officeDocument/2006/relationships/image" Target="media/image70.png"/><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2.PNG"/><Relationship Id="rId65" Type="http://schemas.openxmlformats.org/officeDocument/2006/relationships/image" Target="media/image57.emf"/><Relationship Id="rId73" Type="http://schemas.openxmlformats.org/officeDocument/2006/relationships/hyperlink" Target="http://www.chemistry.mcmaster.ca/faculty/bain" TargetMode="External"/><Relationship Id="rId78" Type="http://schemas.openxmlformats.org/officeDocument/2006/relationships/hyperlink" Target="http://nmr.imsb.au.dk" TargetMode="External"/><Relationship Id="rId81" Type="http://schemas.openxmlformats.org/officeDocument/2006/relationships/hyperlink" Target="https://www.eclipse.org/downloads/packages/" TargetMode="External"/><Relationship Id="rId86" Type="http://schemas.openxmlformats.org/officeDocument/2006/relationships/image" Target="media/image7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552807-BB05-454A-84CA-141312EAC5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60766</TotalTime>
  <Pages>1</Pages>
  <Words>37099</Words>
  <Characters>211469</Characters>
  <Application>Microsoft Office Word</Application>
  <DocSecurity>0</DocSecurity>
  <Lines>1762</Lines>
  <Paragraphs>496</Paragraphs>
  <ScaleCrop>false</ScaleCrop>
  <HeadingPairs>
    <vt:vector size="2" baseType="variant">
      <vt:variant>
        <vt:lpstr>Title</vt:lpstr>
      </vt:variant>
      <vt:variant>
        <vt:i4>1</vt:i4>
      </vt:variant>
    </vt:vector>
  </HeadingPairs>
  <TitlesOfParts>
    <vt:vector size="1" baseType="lpstr">
      <vt:lpstr>Basic 1D NMR Processing with SpinWorks</vt:lpstr>
    </vt:vector>
  </TitlesOfParts>
  <Company>U of M NMR Lab</Company>
  <LinksUpToDate>false</LinksUpToDate>
  <CharactersWithSpaces>248072</CharactersWithSpaces>
  <SharedDoc>false</SharedDoc>
  <HLinks>
    <vt:vector size="732" baseType="variant">
      <vt:variant>
        <vt:i4>3997793</vt:i4>
      </vt:variant>
      <vt:variant>
        <vt:i4>807</vt:i4>
      </vt:variant>
      <vt:variant>
        <vt:i4>0</vt:i4>
      </vt:variant>
      <vt:variant>
        <vt:i4>5</vt:i4>
      </vt:variant>
      <vt:variant>
        <vt:lpwstr>http://nmr.imsb.au.dk/</vt:lpwstr>
      </vt:variant>
      <vt:variant>
        <vt:lpwstr/>
      </vt:variant>
      <vt:variant>
        <vt:i4>5111933</vt:i4>
      </vt:variant>
      <vt:variant>
        <vt:i4>798</vt:i4>
      </vt:variant>
      <vt:variant>
        <vt:i4>0</vt:i4>
      </vt:variant>
      <vt:variant>
        <vt:i4>5</vt:i4>
      </vt:variant>
      <vt:variant>
        <vt:lpwstr>mailto:bain@mcmaster.ca</vt:lpwstr>
      </vt:variant>
      <vt:variant>
        <vt:lpwstr/>
      </vt:variant>
      <vt:variant>
        <vt:i4>720924</vt:i4>
      </vt:variant>
      <vt:variant>
        <vt:i4>795</vt:i4>
      </vt:variant>
      <vt:variant>
        <vt:i4>0</vt:i4>
      </vt:variant>
      <vt:variant>
        <vt:i4>5</vt:i4>
      </vt:variant>
      <vt:variant>
        <vt:lpwstr>http://www.chemistry.mcmaster.ca/faculty/bain</vt:lpwstr>
      </vt:variant>
      <vt:variant>
        <vt:lpwstr/>
      </vt:variant>
      <vt:variant>
        <vt:i4>4063283</vt:i4>
      </vt:variant>
      <vt:variant>
        <vt:i4>711</vt:i4>
      </vt:variant>
      <vt:variant>
        <vt:i4>0</vt:i4>
      </vt:variant>
      <vt:variant>
        <vt:i4>5</vt:i4>
      </vt:variant>
      <vt:variant>
        <vt:lpwstr>mailto:kirk_marat@umanitoba.ca</vt:lpwstr>
      </vt:variant>
      <vt:variant>
        <vt:lpwstr/>
      </vt:variant>
      <vt:variant>
        <vt:i4>1048625</vt:i4>
      </vt:variant>
      <vt:variant>
        <vt:i4>704</vt:i4>
      </vt:variant>
      <vt:variant>
        <vt:i4>0</vt:i4>
      </vt:variant>
      <vt:variant>
        <vt:i4>5</vt:i4>
      </vt:variant>
      <vt:variant>
        <vt:lpwstr/>
      </vt:variant>
      <vt:variant>
        <vt:lpwstr>_Toc260646719</vt:lpwstr>
      </vt:variant>
      <vt:variant>
        <vt:i4>1048625</vt:i4>
      </vt:variant>
      <vt:variant>
        <vt:i4>698</vt:i4>
      </vt:variant>
      <vt:variant>
        <vt:i4>0</vt:i4>
      </vt:variant>
      <vt:variant>
        <vt:i4>5</vt:i4>
      </vt:variant>
      <vt:variant>
        <vt:lpwstr/>
      </vt:variant>
      <vt:variant>
        <vt:lpwstr>_Toc260646718</vt:lpwstr>
      </vt:variant>
      <vt:variant>
        <vt:i4>1048625</vt:i4>
      </vt:variant>
      <vt:variant>
        <vt:i4>692</vt:i4>
      </vt:variant>
      <vt:variant>
        <vt:i4>0</vt:i4>
      </vt:variant>
      <vt:variant>
        <vt:i4>5</vt:i4>
      </vt:variant>
      <vt:variant>
        <vt:lpwstr/>
      </vt:variant>
      <vt:variant>
        <vt:lpwstr>_Toc260646717</vt:lpwstr>
      </vt:variant>
      <vt:variant>
        <vt:i4>1048625</vt:i4>
      </vt:variant>
      <vt:variant>
        <vt:i4>686</vt:i4>
      </vt:variant>
      <vt:variant>
        <vt:i4>0</vt:i4>
      </vt:variant>
      <vt:variant>
        <vt:i4>5</vt:i4>
      </vt:variant>
      <vt:variant>
        <vt:lpwstr/>
      </vt:variant>
      <vt:variant>
        <vt:lpwstr>_Toc260646716</vt:lpwstr>
      </vt:variant>
      <vt:variant>
        <vt:i4>1048625</vt:i4>
      </vt:variant>
      <vt:variant>
        <vt:i4>680</vt:i4>
      </vt:variant>
      <vt:variant>
        <vt:i4>0</vt:i4>
      </vt:variant>
      <vt:variant>
        <vt:i4>5</vt:i4>
      </vt:variant>
      <vt:variant>
        <vt:lpwstr/>
      </vt:variant>
      <vt:variant>
        <vt:lpwstr>_Toc260646715</vt:lpwstr>
      </vt:variant>
      <vt:variant>
        <vt:i4>1048625</vt:i4>
      </vt:variant>
      <vt:variant>
        <vt:i4>674</vt:i4>
      </vt:variant>
      <vt:variant>
        <vt:i4>0</vt:i4>
      </vt:variant>
      <vt:variant>
        <vt:i4>5</vt:i4>
      </vt:variant>
      <vt:variant>
        <vt:lpwstr/>
      </vt:variant>
      <vt:variant>
        <vt:lpwstr>_Toc260646714</vt:lpwstr>
      </vt:variant>
      <vt:variant>
        <vt:i4>1048625</vt:i4>
      </vt:variant>
      <vt:variant>
        <vt:i4>668</vt:i4>
      </vt:variant>
      <vt:variant>
        <vt:i4>0</vt:i4>
      </vt:variant>
      <vt:variant>
        <vt:i4>5</vt:i4>
      </vt:variant>
      <vt:variant>
        <vt:lpwstr/>
      </vt:variant>
      <vt:variant>
        <vt:lpwstr>_Toc260646713</vt:lpwstr>
      </vt:variant>
      <vt:variant>
        <vt:i4>1048625</vt:i4>
      </vt:variant>
      <vt:variant>
        <vt:i4>662</vt:i4>
      </vt:variant>
      <vt:variant>
        <vt:i4>0</vt:i4>
      </vt:variant>
      <vt:variant>
        <vt:i4>5</vt:i4>
      </vt:variant>
      <vt:variant>
        <vt:lpwstr/>
      </vt:variant>
      <vt:variant>
        <vt:lpwstr>_Toc260646712</vt:lpwstr>
      </vt:variant>
      <vt:variant>
        <vt:i4>1048625</vt:i4>
      </vt:variant>
      <vt:variant>
        <vt:i4>656</vt:i4>
      </vt:variant>
      <vt:variant>
        <vt:i4>0</vt:i4>
      </vt:variant>
      <vt:variant>
        <vt:i4>5</vt:i4>
      </vt:variant>
      <vt:variant>
        <vt:lpwstr/>
      </vt:variant>
      <vt:variant>
        <vt:lpwstr>_Toc260646711</vt:lpwstr>
      </vt:variant>
      <vt:variant>
        <vt:i4>1048625</vt:i4>
      </vt:variant>
      <vt:variant>
        <vt:i4>650</vt:i4>
      </vt:variant>
      <vt:variant>
        <vt:i4>0</vt:i4>
      </vt:variant>
      <vt:variant>
        <vt:i4>5</vt:i4>
      </vt:variant>
      <vt:variant>
        <vt:lpwstr/>
      </vt:variant>
      <vt:variant>
        <vt:lpwstr>_Toc260646710</vt:lpwstr>
      </vt:variant>
      <vt:variant>
        <vt:i4>1114161</vt:i4>
      </vt:variant>
      <vt:variant>
        <vt:i4>644</vt:i4>
      </vt:variant>
      <vt:variant>
        <vt:i4>0</vt:i4>
      </vt:variant>
      <vt:variant>
        <vt:i4>5</vt:i4>
      </vt:variant>
      <vt:variant>
        <vt:lpwstr/>
      </vt:variant>
      <vt:variant>
        <vt:lpwstr>_Toc260646709</vt:lpwstr>
      </vt:variant>
      <vt:variant>
        <vt:i4>1114161</vt:i4>
      </vt:variant>
      <vt:variant>
        <vt:i4>638</vt:i4>
      </vt:variant>
      <vt:variant>
        <vt:i4>0</vt:i4>
      </vt:variant>
      <vt:variant>
        <vt:i4>5</vt:i4>
      </vt:variant>
      <vt:variant>
        <vt:lpwstr/>
      </vt:variant>
      <vt:variant>
        <vt:lpwstr>_Toc260646708</vt:lpwstr>
      </vt:variant>
      <vt:variant>
        <vt:i4>1114161</vt:i4>
      </vt:variant>
      <vt:variant>
        <vt:i4>632</vt:i4>
      </vt:variant>
      <vt:variant>
        <vt:i4>0</vt:i4>
      </vt:variant>
      <vt:variant>
        <vt:i4>5</vt:i4>
      </vt:variant>
      <vt:variant>
        <vt:lpwstr/>
      </vt:variant>
      <vt:variant>
        <vt:lpwstr>_Toc260646707</vt:lpwstr>
      </vt:variant>
      <vt:variant>
        <vt:i4>1114161</vt:i4>
      </vt:variant>
      <vt:variant>
        <vt:i4>626</vt:i4>
      </vt:variant>
      <vt:variant>
        <vt:i4>0</vt:i4>
      </vt:variant>
      <vt:variant>
        <vt:i4>5</vt:i4>
      </vt:variant>
      <vt:variant>
        <vt:lpwstr/>
      </vt:variant>
      <vt:variant>
        <vt:lpwstr>_Toc260646706</vt:lpwstr>
      </vt:variant>
      <vt:variant>
        <vt:i4>1114161</vt:i4>
      </vt:variant>
      <vt:variant>
        <vt:i4>620</vt:i4>
      </vt:variant>
      <vt:variant>
        <vt:i4>0</vt:i4>
      </vt:variant>
      <vt:variant>
        <vt:i4>5</vt:i4>
      </vt:variant>
      <vt:variant>
        <vt:lpwstr/>
      </vt:variant>
      <vt:variant>
        <vt:lpwstr>_Toc260646705</vt:lpwstr>
      </vt:variant>
      <vt:variant>
        <vt:i4>1114161</vt:i4>
      </vt:variant>
      <vt:variant>
        <vt:i4>614</vt:i4>
      </vt:variant>
      <vt:variant>
        <vt:i4>0</vt:i4>
      </vt:variant>
      <vt:variant>
        <vt:i4>5</vt:i4>
      </vt:variant>
      <vt:variant>
        <vt:lpwstr/>
      </vt:variant>
      <vt:variant>
        <vt:lpwstr>_Toc260646704</vt:lpwstr>
      </vt:variant>
      <vt:variant>
        <vt:i4>1114161</vt:i4>
      </vt:variant>
      <vt:variant>
        <vt:i4>608</vt:i4>
      </vt:variant>
      <vt:variant>
        <vt:i4>0</vt:i4>
      </vt:variant>
      <vt:variant>
        <vt:i4>5</vt:i4>
      </vt:variant>
      <vt:variant>
        <vt:lpwstr/>
      </vt:variant>
      <vt:variant>
        <vt:lpwstr>_Toc260646703</vt:lpwstr>
      </vt:variant>
      <vt:variant>
        <vt:i4>1114161</vt:i4>
      </vt:variant>
      <vt:variant>
        <vt:i4>602</vt:i4>
      </vt:variant>
      <vt:variant>
        <vt:i4>0</vt:i4>
      </vt:variant>
      <vt:variant>
        <vt:i4>5</vt:i4>
      </vt:variant>
      <vt:variant>
        <vt:lpwstr/>
      </vt:variant>
      <vt:variant>
        <vt:lpwstr>_Toc260646702</vt:lpwstr>
      </vt:variant>
      <vt:variant>
        <vt:i4>1114161</vt:i4>
      </vt:variant>
      <vt:variant>
        <vt:i4>596</vt:i4>
      </vt:variant>
      <vt:variant>
        <vt:i4>0</vt:i4>
      </vt:variant>
      <vt:variant>
        <vt:i4>5</vt:i4>
      </vt:variant>
      <vt:variant>
        <vt:lpwstr/>
      </vt:variant>
      <vt:variant>
        <vt:lpwstr>_Toc260646701</vt:lpwstr>
      </vt:variant>
      <vt:variant>
        <vt:i4>1114161</vt:i4>
      </vt:variant>
      <vt:variant>
        <vt:i4>590</vt:i4>
      </vt:variant>
      <vt:variant>
        <vt:i4>0</vt:i4>
      </vt:variant>
      <vt:variant>
        <vt:i4>5</vt:i4>
      </vt:variant>
      <vt:variant>
        <vt:lpwstr/>
      </vt:variant>
      <vt:variant>
        <vt:lpwstr>_Toc260646700</vt:lpwstr>
      </vt:variant>
      <vt:variant>
        <vt:i4>1572912</vt:i4>
      </vt:variant>
      <vt:variant>
        <vt:i4>584</vt:i4>
      </vt:variant>
      <vt:variant>
        <vt:i4>0</vt:i4>
      </vt:variant>
      <vt:variant>
        <vt:i4>5</vt:i4>
      </vt:variant>
      <vt:variant>
        <vt:lpwstr/>
      </vt:variant>
      <vt:variant>
        <vt:lpwstr>_Toc260646699</vt:lpwstr>
      </vt:variant>
      <vt:variant>
        <vt:i4>1572912</vt:i4>
      </vt:variant>
      <vt:variant>
        <vt:i4>578</vt:i4>
      </vt:variant>
      <vt:variant>
        <vt:i4>0</vt:i4>
      </vt:variant>
      <vt:variant>
        <vt:i4>5</vt:i4>
      </vt:variant>
      <vt:variant>
        <vt:lpwstr/>
      </vt:variant>
      <vt:variant>
        <vt:lpwstr>_Toc260646698</vt:lpwstr>
      </vt:variant>
      <vt:variant>
        <vt:i4>1572912</vt:i4>
      </vt:variant>
      <vt:variant>
        <vt:i4>572</vt:i4>
      </vt:variant>
      <vt:variant>
        <vt:i4>0</vt:i4>
      </vt:variant>
      <vt:variant>
        <vt:i4>5</vt:i4>
      </vt:variant>
      <vt:variant>
        <vt:lpwstr/>
      </vt:variant>
      <vt:variant>
        <vt:lpwstr>_Toc260646697</vt:lpwstr>
      </vt:variant>
      <vt:variant>
        <vt:i4>1572912</vt:i4>
      </vt:variant>
      <vt:variant>
        <vt:i4>566</vt:i4>
      </vt:variant>
      <vt:variant>
        <vt:i4>0</vt:i4>
      </vt:variant>
      <vt:variant>
        <vt:i4>5</vt:i4>
      </vt:variant>
      <vt:variant>
        <vt:lpwstr/>
      </vt:variant>
      <vt:variant>
        <vt:lpwstr>_Toc260646696</vt:lpwstr>
      </vt:variant>
      <vt:variant>
        <vt:i4>1572912</vt:i4>
      </vt:variant>
      <vt:variant>
        <vt:i4>560</vt:i4>
      </vt:variant>
      <vt:variant>
        <vt:i4>0</vt:i4>
      </vt:variant>
      <vt:variant>
        <vt:i4>5</vt:i4>
      </vt:variant>
      <vt:variant>
        <vt:lpwstr/>
      </vt:variant>
      <vt:variant>
        <vt:lpwstr>_Toc260646695</vt:lpwstr>
      </vt:variant>
      <vt:variant>
        <vt:i4>1572912</vt:i4>
      </vt:variant>
      <vt:variant>
        <vt:i4>554</vt:i4>
      </vt:variant>
      <vt:variant>
        <vt:i4>0</vt:i4>
      </vt:variant>
      <vt:variant>
        <vt:i4>5</vt:i4>
      </vt:variant>
      <vt:variant>
        <vt:lpwstr/>
      </vt:variant>
      <vt:variant>
        <vt:lpwstr>_Toc260646694</vt:lpwstr>
      </vt:variant>
      <vt:variant>
        <vt:i4>1572912</vt:i4>
      </vt:variant>
      <vt:variant>
        <vt:i4>548</vt:i4>
      </vt:variant>
      <vt:variant>
        <vt:i4>0</vt:i4>
      </vt:variant>
      <vt:variant>
        <vt:i4>5</vt:i4>
      </vt:variant>
      <vt:variant>
        <vt:lpwstr/>
      </vt:variant>
      <vt:variant>
        <vt:lpwstr>_Toc260646693</vt:lpwstr>
      </vt:variant>
      <vt:variant>
        <vt:i4>1572912</vt:i4>
      </vt:variant>
      <vt:variant>
        <vt:i4>542</vt:i4>
      </vt:variant>
      <vt:variant>
        <vt:i4>0</vt:i4>
      </vt:variant>
      <vt:variant>
        <vt:i4>5</vt:i4>
      </vt:variant>
      <vt:variant>
        <vt:lpwstr/>
      </vt:variant>
      <vt:variant>
        <vt:lpwstr>_Toc260646692</vt:lpwstr>
      </vt:variant>
      <vt:variant>
        <vt:i4>1572912</vt:i4>
      </vt:variant>
      <vt:variant>
        <vt:i4>536</vt:i4>
      </vt:variant>
      <vt:variant>
        <vt:i4>0</vt:i4>
      </vt:variant>
      <vt:variant>
        <vt:i4>5</vt:i4>
      </vt:variant>
      <vt:variant>
        <vt:lpwstr/>
      </vt:variant>
      <vt:variant>
        <vt:lpwstr>_Toc260646691</vt:lpwstr>
      </vt:variant>
      <vt:variant>
        <vt:i4>1572912</vt:i4>
      </vt:variant>
      <vt:variant>
        <vt:i4>530</vt:i4>
      </vt:variant>
      <vt:variant>
        <vt:i4>0</vt:i4>
      </vt:variant>
      <vt:variant>
        <vt:i4>5</vt:i4>
      </vt:variant>
      <vt:variant>
        <vt:lpwstr/>
      </vt:variant>
      <vt:variant>
        <vt:lpwstr>_Toc260646690</vt:lpwstr>
      </vt:variant>
      <vt:variant>
        <vt:i4>1638448</vt:i4>
      </vt:variant>
      <vt:variant>
        <vt:i4>524</vt:i4>
      </vt:variant>
      <vt:variant>
        <vt:i4>0</vt:i4>
      </vt:variant>
      <vt:variant>
        <vt:i4>5</vt:i4>
      </vt:variant>
      <vt:variant>
        <vt:lpwstr/>
      </vt:variant>
      <vt:variant>
        <vt:lpwstr>_Toc260646689</vt:lpwstr>
      </vt:variant>
      <vt:variant>
        <vt:i4>1638448</vt:i4>
      </vt:variant>
      <vt:variant>
        <vt:i4>518</vt:i4>
      </vt:variant>
      <vt:variant>
        <vt:i4>0</vt:i4>
      </vt:variant>
      <vt:variant>
        <vt:i4>5</vt:i4>
      </vt:variant>
      <vt:variant>
        <vt:lpwstr/>
      </vt:variant>
      <vt:variant>
        <vt:lpwstr>_Toc260646688</vt:lpwstr>
      </vt:variant>
      <vt:variant>
        <vt:i4>1638448</vt:i4>
      </vt:variant>
      <vt:variant>
        <vt:i4>512</vt:i4>
      </vt:variant>
      <vt:variant>
        <vt:i4>0</vt:i4>
      </vt:variant>
      <vt:variant>
        <vt:i4>5</vt:i4>
      </vt:variant>
      <vt:variant>
        <vt:lpwstr/>
      </vt:variant>
      <vt:variant>
        <vt:lpwstr>_Toc260646687</vt:lpwstr>
      </vt:variant>
      <vt:variant>
        <vt:i4>1638448</vt:i4>
      </vt:variant>
      <vt:variant>
        <vt:i4>506</vt:i4>
      </vt:variant>
      <vt:variant>
        <vt:i4>0</vt:i4>
      </vt:variant>
      <vt:variant>
        <vt:i4>5</vt:i4>
      </vt:variant>
      <vt:variant>
        <vt:lpwstr/>
      </vt:variant>
      <vt:variant>
        <vt:lpwstr>_Toc260646686</vt:lpwstr>
      </vt:variant>
      <vt:variant>
        <vt:i4>1638448</vt:i4>
      </vt:variant>
      <vt:variant>
        <vt:i4>500</vt:i4>
      </vt:variant>
      <vt:variant>
        <vt:i4>0</vt:i4>
      </vt:variant>
      <vt:variant>
        <vt:i4>5</vt:i4>
      </vt:variant>
      <vt:variant>
        <vt:lpwstr/>
      </vt:variant>
      <vt:variant>
        <vt:lpwstr>_Toc260646685</vt:lpwstr>
      </vt:variant>
      <vt:variant>
        <vt:i4>1638448</vt:i4>
      </vt:variant>
      <vt:variant>
        <vt:i4>494</vt:i4>
      </vt:variant>
      <vt:variant>
        <vt:i4>0</vt:i4>
      </vt:variant>
      <vt:variant>
        <vt:i4>5</vt:i4>
      </vt:variant>
      <vt:variant>
        <vt:lpwstr/>
      </vt:variant>
      <vt:variant>
        <vt:lpwstr>_Toc260646684</vt:lpwstr>
      </vt:variant>
      <vt:variant>
        <vt:i4>1638448</vt:i4>
      </vt:variant>
      <vt:variant>
        <vt:i4>488</vt:i4>
      </vt:variant>
      <vt:variant>
        <vt:i4>0</vt:i4>
      </vt:variant>
      <vt:variant>
        <vt:i4>5</vt:i4>
      </vt:variant>
      <vt:variant>
        <vt:lpwstr/>
      </vt:variant>
      <vt:variant>
        <vt:lpwstr>_Toc260646683</vt:lpwstr>
      </vt:variant>
      <vt:variant>
        <vt:i4>1638448</vt:i4>
      </vt:variant>
      <vt:variant>
        <vt:i4>482</vt:i4>
      </vt:variant>
      <vt:variant>
        <vt:i4>0</vt:i4>
      </vt:variant>
      <vt:variant>
        <vt:i4>5</vt:i4>
      </vt:variant>
      <vt:variant>
        <vt:lpwstr/>
      </vt:variant>
      <vt:variant>
        <vt:lpwstr>_Toc260646682</vt:lpwstr>
      </vt:variant>
      <vt:variant>
        <vt:i4>1638448</vt:i4>
      </vt:variant>
      <vt:variant>
        <vt:i4>476</vt:i4>
      </vt:variant>
      <vt:variant>
        <vt:i4>0</vt:i4>
      </vt:variant>
      <vt:variant>
        <vt:i4>5</vt:i4>
      </vt:variant>
      <vt:variant>
        <vt:lpwstr/>
      </vt:variant>
      <vt:variant>
        <vt:lpwstr>_Toc260646681</vt:lpwstr>
      </vt:variant>
      <vt:variant>
        <vt:i4>1638448</vt:i4>
      </vt:variant>
      <vt:variant>
        <vt:i4>470</vt:i4>
      </vt:variant>
      <vt:variant>
        <vt:i4>0</vt:i4>
      </vt:variant>
      <vt:variant>
        <vt:i4>5</vt:i4>
      </vt:variant>
      <vt:variant>
        <vt:lpwstr/>
      </vt:variant>
      <vt:variant>
        <vt:lpwstr>_Toc260646680</vt:lpwstr>
      </vt:variant>
      <vt:variant>
        <vt:i4>1441840</vt:i4>
      </vt:variant>
      <vt:variant>
        <vt:i4>464</vt:i4>
      </vt:variant>
      <vt:variant>
        <vt:i4>0</vt:i4>
      </vt:variant>
      <vt:variant>
        <vt:i4>5</vt:i4>
      </vt:variant>
      <vt:variant>
        <vt:lpwstr/>
      </vt:variant>
      <vt:variant>
        <vt:lpwstr>_Toc260646679</vt:lpwstr>
      </vt:variant>
      <vt:variant>
        <vt:i4>1441840</vt:i4>
      </vt:variant>
      <vt:variant>
        <vt:i4>458</vt:i4>
      </vt:variant>
      <vt:variant>
        <vt:i4>0</vt:i4>
      </vt:variant>
      <vt:variant>
        <vt:i4>5</vt:i4>
      </vt:variant>
      <vt:variant>
        <vt:lpwstr/>
      </vt:variant>
      <vt:variant>
        <vt:lpwstr>_Toc260646678</vt:lpwstr>
      </vt:variant>
      <vt:variant>
        <vt:i4>1441840</vt:i4>
      </vt:variant>
      <vt:variant>
        <vt:i4>452</vt:i4>
      </vt:variant>
      <vt:variant>
        <vt:i4>0</vt:i4>
      </vt:variant>
      <vt:variant>
        <vt:i4>5</vt:i4>
      </vt:variant>
      <vt:variant>
        <vt:lpwstr/>
      </vt:variant>
      <vt:variant>
        <vt:lpwstr>_Toc260646677</vt:lpwstr>
      </vt:variant>
      <vt:variant>
        <vt:i4>1441840</vt:i4>
      </vt:variant>
      <vt:variant>
        <vt:i4>446</vt:i4>
      </vt:variant>
      <vt:variant>
        <vt:i4>0</vt:i4>
      </vt:variant>
      <vt:variant>
        <vt:i4>5</vt:i4>
      </vt:variant>
      <vt:variant>
        <vt:lpwstr/>
      </vt:variant>
      <vt:variant>
        <vt:lpwstr>_Toc260646676</vt:lpwstr>
      </vt:variant>
      <vt:variant>
        <vt:i4>1441840</vt:i4>
      </vt:variant>
      <vt:variant>
        <vt:i4>440</vt:i4>
      </vt:variant>
      <vt:variant>
        <vt:i4>0</vt:i4>
      </vt:variant>
      <vt:variant>
        <vt:i4>5</vt:i4>
      </vt:variant>
      <vt:variant>
        <vt:lpwstr/>
      </vt:variant>
      <vt:variant>
        <vt:lpwstr>_Toc260646675</vt:lpwstr>
      </vt:variant>
      <vt:variant>
        <vt:i4>1441840</vt:i4>
      </vt:variant>
      <vt:variant>
        <vt:i4>434</vt:i4>
      </vt:variant>
      <vt:variant>
        <vt:i4>0</vt:i4>
      </vt:variant>
      <vt:variant>
        <vt:i4>5</vt:i4>
      </vt:variant>
      <vt:variant>
        <vt:lpwstr/>
      </vt:variant>
      <vt:variant>
        <vt:lpwstr>_Toc260646674</vt:lpwstr>
      </vt:variant>
      <vt:variant>
        <vt:i4>1441840</vt:i4>
      </vt:variant>
      <vt:variant>
        <vt:i4>428</vt:i4>
      </vt:variant>
      <vt:variant>
        <vt:i4>0</vt:i4>
      </vt:variant>
      <vt:variant>
        <vt:i4>5</vt:i4>
      </vt:variant>
      <vt:variant>
        <vt:lpwstr/>
      </vt:variant>
      <vt:variant>
        <vt:lpwstr>_Toc260646673</vt:lpwstr>
      </vt:variant>
      <vt:variant>
        <vt:i4>1441840</vt:i4>
      </vt:variant>
      <vt:variant>
        <vt:i4>422</vt:i4>
      </vt:variant>
      <vt:variant>
        <vt:i4>0</vt:i4>
      </vt:variant>
      <vt:variant>
        <vt:i4>5</vt:i4>
      </vt:variant>
      <vt:variant>
        <vt:lpwstr/>
      </vt:variant>
      <vt:variant>
        <vt:lpwstr>_Toc260646672</vt:lpwstr>
      </vt:variant>
      <vt:variant>
        <vt:i4>1441840</vt:i4>
      </vt:variant>
      <vt:variant>
        <vt:i4>416</vt:i4>
      </vt:variant>
      <vt:variant>
        <vt:i4>0</vt:i4>
      </vt:variant>
      <vt:variant>
        <vt:i4>5</vt:i4>
      </vt:variant>
      <vt:variant>
        <vt:lpwstr/>
      </vt:variant>
      <vt:variant>
        <vt:lpwstr>_Toc260646671</vt:lpwstr>
      </vt:variant>
      <vt:variant>
        <vt:i4>1441840</vt:i4>
      </vt:variant>
      <vt:variant>
        <vt:i4>410</vt:i4>
      </vt:variant>
      <vt:variant>
        <vt:i4>0</vt:i4>
      </vt:variant>
      <vt:variant>
        <vt:i4>5</vt:i4>
      </vt:variant>
      <vt:variant>
        <vt:lpwstr/>
      </vt:variant>
      <vt:variant>
        <vt:lpwstr>_Toc260646670</vt:lpwstr>
      </vt:variant>
      <vt:variant>
        <vt:i4>1507376</vt:i4>
      </vt:variant>
      <vt:variant>
        <vt:i4>404</vt:i4>
      </vt:variant>
      <vt:variant>
        <vt:i4>0</vt:i4>
      </vt:variant>
      <vt:variant>
        <vt:i4>5</vt:i4>
      </vt:variant>
      <vt:variant>
        <vt:lpwstr/>
      </vt:variant>
      <vt:variant>
        <vt:lpwstr>_Toc260646669</vt:lpwstr>
      </vt:variant>
      <vt:variant>
        <vt:i4>1507376</vt:i4>
      </vt:variant>
      <vt:variant>
        <vt:i4>398</vt:i4>
      </vt:variant>
      <vt:variant>
        <vt:i4>0</vt:i4>
      </vt:variant>
      <vt:variant>
        <vt:i4>5</vt:i4>
      </vt:variant>
      <vt:variant>
        <vt:lpwstr/>
      </vt:variant>
      <vt:variant>
        <vt:lpwstr>_Toc260646668</vt:lpwstr>
      </vt:variant>
      <vt:variant>
        <vt:i4>1507376</vt:i4>
      </vt:variant>
      <vt:variant>
        <vt:i4>392</vt:i4>
      </vt:variant>
      <vt:variant>
        <vt:i4>0</vt:i4>
      </vt:variant>
      <vt:variant>
        <vt:i4>5</vt:i4>
      </vt:variant>
      <vt:variant>
        <vt:lpwstr/>
      </vt:variant>
      <vt:variant>
        <vt:lpwstr>_Toc260646667</vt:lpwstr>
      </vt:variant>
      <vt:variant>
        <vt:i4>1507376</vt:i4>
      </vt:variant>
      <vt:variant>
        <vt:i4>386</vt:i4>
      </vt:variant>
      <vt:variant>
        <vt:i4>0</vt:i4>
      </vt:variant>
      <vt:variant>
        <vt:i4>5</vt:i4>
      </vt:variant>
      <vt:variant>
        <vt:lpwstr/>
      </vt:variant>
      <vt:variant>
        <vt:lpwstr>_Toc260646666</vt:lpwstr>
      </vt:variant>
      <vt:variant>
        <vt:i4>1507376</vt:i4>
      </vt:variant>
      <vt:variant>
        <vt:i4>380</vt:i4>
      </vt:variant>
      <vt:variant>
        <vt:i4>0</vt:i4>
      </vt:variant>
      <vt:variant>
        <vt:i4>5</vt:i4>
      </vt:variant>
      <vt:variant>
        <vt:lpwstr/>
      </vt:variant>
      <vt:variant>
        <vt:lpwstr>_Toc260646665</vt:lpwstr>
      </vt:variant>
      <vt:variant>
        <vt:i4>1507376</vt:i4>
      </vt:variant>
      <vt:variant>
        <vt:i4>374</vt:i4>
      </vt:variant>
      <vt:variant>
        <vt:i4>0</vt:i4>
      </vt:variant>
      <vt:variant>
        <vt:i4>5</vt:i4>
      </vt:variant>
      <vt:variant>
        <vt:lpwstr/>
      </vt:variant>
      <vt:variant>
        <vt:lpwstr>_Toc260646664</vt:lpwstr>
      </vt:variant>
      <vt:variant>
        <vt:i4>1507376</vt:i4>
      </vt:variant>
      <vt:variant>
        <vt:i4>368</vt:i4>
      </vt:variant>
      <vt:variant>
        <vt:i4>0</vt:i4>
      </vt:variant>
      <vt:variant>
        <vt:i4>5</vt:i4>
      </vt:variant>
      <vt:variant>
        <vt:lpwstr/>
      </vt:variant>
      <vt:variant>
        <vt:lpwstr>_Toc260646663</vt:lpwstr>
      </vt:variant>
      <vt:variant>
        <vt:i4>1507376</vt:i4>
      </vt:variant>
      <vt:variant>
        <vt:i4>362</vt:i4>
      </vt:variant>
      <vt:variant>
        <vt:i4>0</vt:i4>
      </vt:variant>
      <vt:variant>
        <vt:i4>5</vt:i4>
      </vt:variant>
      <vt:variant>
        <vt:lpwstr/>
      </vt:variant>
      <vt:variant>
        <vt:lpwstr>_Toc260646662</vt:lpwstr>
      </vt:variant>
      <vt:variant>
        <vt:i4>1507376</vt:i4>
      </vt:variant>
      <vt:variant>
        <vt:i4>356</vt:i4>
      </vt:variant>
      <vt:variant>
        <vt:i4>0</vt:i4>
      </vt:variant>
      <vt:variant>
        <vt:i4>5</vt:i4>
      </vt:variant>
      <vt:variant>
        <vt:lpwstr/>
      </vt:variant>
      <vt:variant>
        <vt:lpwstr>_Toc260646661</vt:lpwstr>
      </vt:variant>
      <vt:variant>
        <vt:i4>1507376</vt:i4>
      </vt:variant>
      <vt:variant>
        <vt:i4>350</vt:i4>
      </vt:variant>
      <vt:variant>
        <vt:i4>0</vt:i4>
      </vt:variant>
      <vt:variant>
        <vt:i4>5</vt:i4>
      </vt:variant>
      <vt:variant>
        <vt:lpwstr/>
      </vt:variant>
      <vt:variant>
        <vt:lpwstr>_Toc260646660</vt:lpwstr>
      </vt:variant>
      <vt:variant>
        <vt:i4>1310768</vt:i4>
      </vt:variant>
      <vt:variant>
        <vt:i4>344</vt:i4>
      </vt:variant>
      <vt:variant>
        <vt:i4>0</vt:i4>
      </vt:variant>
      <vt:variant>
        <vt:i4>5</vt:i4>
      </vt:variant>
      <vt:variant>
        <vt:lpwstr/>
      </vt:variant>
      <vt:variant>
        <vt:lpwstr>_Toc260646659</vt:lpwstr>
      </vt:variant>
      <vt:variant>
        <vt:i4>1310768</vt:i4>
      </vt:variant>
      <vt:variant>
        <vt:i4>338</vt:i4>
      </vt:variant>
      <vt:variant>
        <vt:i4>0</vt:i4>
      </vt:variant>
      <vt:variant>
        <vt:i4>5</vt:i4>
      </vt:variant>
      <vt:variant>
        <vt:lpwstr/>
      </vt:variant>
      <vt:variant>
        <vt:lpwstr>_Toc260646658</vt:lpwstr>
      </vt:variant>
      <vt:variant>
        <vt:i4>1310768</vt:i4>
      </vt:variant>
      <vt:variant>
        <vt:i4>332</vt:i4>
      </vt:variant>
      <vt:variant>
        <vt:i4>0</vt:i4>
      </vt:variant>
      <vt:variant>
        <vt:i4>5</vt:i4>
      </vt:variant>
      <vt:variant>
        <vt:lpwstr/>
      </vt:variant>
      <vt:variant>
        <vt:lpwstr>_Toc260646657</vt:lpwstr>
      </vt:variant>
      <vt:variant>
        <vt:i4>1310768</vt:i4>
      </vt:variant>
      <vt:variant>
        <vt:i4>326</vt:i4>
      </vt:variant>
      <vt:variant>
        <vt:i4>0</vt:i4>
      </vt:variant>
      <vt:variant>
        <vt:i4>5</vt:i4>
      </vt:variant>
      <vt:variant>
        <vt:lpwstr/>
      </vt:variant>
      <vt:variant>
        <vt:lpwstr>_Toc260646655</vt:lpwstr>
      </vt:variant>
      <vt:variant>
        <vt:i4>1310768</vt:i4>
      </vt:variant>
      <vt:variant>
        <vt:i4>320</vt:i4>
      </vt:variant>
      <vt:variant>
        <vt:i4>0</vt:i4>
      </vt:variant>
      <vt:variant>
        <vt:i4>5</vt:i4>
      </vt:variant>
      <vt:variant>
        <vt:lpwstr/>
      </vt:variant>
      <vt:variant>
        <vt:lpwstr>_Toc260646654</vt:lpwstr>
      </vt:variant>
      <vt:variant>
        <vt:i4>1310768</vt:i4>
      </vt:variant>
      <vt:variant>
        <vt:i4>314</vt:i4>
      </vt:variant>
      <vt:variant>
        <vt:i4>0</vt:i4>
      </vt:variant>
      <vt:variant>
        <vt:i4>5</vt:i4>
      </vt:variant>
      <vt:variant>
        <vt:lpwstr/>
      </vt:variant>
      <vt:variant>
        <vt:lpwstr>_Toc260646653</vt:lpwstr>
      </vt:variant>
      <vt:variant>
        <vt:i4>1310768</vt:i4>
      </vt:variant>
      <vt:variant>
        <vt:i4>308</vt:i4>
      </vt:variant>
      <vt:variant>
        <vt:i4>0</vt:i4>
      </vt:variant>
      <vt:variant>
        <vt:i4>5</vt:i4>
      </vt:variant>
      <vt:variant>
        <vt:lpwstr/>
      </vt:variant>
      <vt:variant>
        <vt:lpwstr>_Toc260646652</vt:lpwstr>
      </vt:variant>
      <vt:variant>
        <vt:i4>1310768</vt:i4>
      </vt:variant>
      <vt:variant>
        <vt:i4>302</vt:i4>
      </vt:variant>
      <vt:variant>
        <vt:i4>0</vt:i4>
      </vt:variant>
      <vt:variant>
        <vt:i4>5</vt:i4>
      </vt:variant>
      <vt:variant>
        <vt:lpwstr/>
      </vt:variant>
      <vt:variant>
        <vt:lpwstr>_Toc260646651</vt:lpwstr>
      </vt:variant>
      <vt:variant>
        <vt:i4>1310768</vt:i4>
      </vt:variant>
      <vt:variant>
        <vt:i4>296</vt:i4>
      </vt:variant>
      <vt:variant>
        <vt:i4>0</vt:i4>
      </vt:variant>
      <vt:variant>
        <vt:i4>5</vt:i4>
      </vt:variant>
      <vt:variant>
        <vt:lpwstr/>
      </vt:variant>
      <vt:variant>
        <vt:lpwstr>_Toc260646650</vt:lpwstr>
      </vt:variant>
      <vt:variant>
        <vt:i4>1376304</vt:i4>
      </vt:variant>
      <vt:variant>
        <vt:i4>290</vt:i4>
      </vt:variant>
      <vt:variant>
        <vt:i4>0</vt:i4>
      </vt:variant>
      <vt:variant>
        <vt:i4>5</vt:i4>
      </vt:variant>
      <vt:variant>
        <vt:lpwstr/>
      </vt:variant>
      <vt:variant>
        <vt:lpwstr>_Toc260646649</vt:lpwstr>
      </vt:variant>
      <vt:variant>
        <vt:i4>1376304</vt:i4>
      </vt:variant>
      <vt:variant>
        <vt:i4>284</vt:i4>
      </vt:variant>
      <vt:variant>
        <vt:i4>0</vt:i4>
      </vt:variant>
      <vt:variant>
        <vt:i4>5</vt:i4>
      </vt:variant>
      <vt:variant>
        <vt:lpwstr/>
      </vt:variant>
      <vt:variant>
        <vt:lpwstr>_Toc260646648</vt:lpwstr>
      </vt:variant>
      <vt:variant>
        <vt:i4>1376304</vt:i4>
      </vt:variant>
      <vt:variant>
        <vt:i4>278</vt:i4>
      </vt:variant>
      <vt:variant>
        <vt:i4>0</vt:i4>
      </vt:variant>
      <vt:variant>
        <vt:i4>5</vt:i4>
      </vt:variant>
      <vt:variant>
        <vt:lpwstr/>
      </vt:variant>
      <vt:variant>
        <vt:lpwstr>_Toc260646647</vt:lpwstr>
      </vt:variant>
      <vt:variant>
        <vt:i4>1376304</vt:i4>
      </vt:variant>
      <vt:variant>
        <vt:i4>272</vt:i4>
      </vt:variant>
      <vt:variant>
        <vt:i4>0</vt:i4>
      </vt:variant>
      <vt:variant>
        <vt:i4>5</vt:i4>
      </vt:variant>
      <vt:variant>
        <vt:lpwstr/>
      </vt:variant>
      <vt:variant>
        <vt:lpwstr>_Toc260646646</vt:lpwstr>
      </vt:variant>
      <vt:variant>
        <vt:i4>1376304</vt:i4>
      </vt:variant>
      <vt:variant>
        <vt:i4>266</vt:i4>
      </vt:variant>
      <vt:variant>
        <vt:i4>0</vt:i4>
      </vt:variant>
      <vt:variant>
        <vt:i4>5</vt:i4>
      </vt:variant>
      <vt:variant>
        <vt:lpwstr/>
      </vt:variant>
      <vt:variant>
        <vt:lpwstr>_Toc260646645</vt:lpwstr>
      </vt:variant>
      <vt:variant>
        <vt:i4>1376304</vt:i4>
      </vt:variant>
      <vt:variant>
        <vt:i4>260</vt:i4>
      </vt:variant>
      <vt:variant>
        <vt:i4>0</vt:i4>
      </vt:variant>
      <vt:variant>
        <vt:i4>5</vt:i4>
      </vt:variant>
      <vt:variant>
        <vt:lpwstr/>
      </vt:variant>
      <vt:variant>
        <vt:lpwstr>_Toc260646644</vt:lpwstr>
      </vt:variant>
      <vt:variant>
        <vt:i4>1376304</vt:i4>
      </vt:variant>
      <vt:variant>
        <vt:i4>254</vt:i4>
      </vt:variant>
      <vt:variant>
        <vt:i4>0</vt:i4>
      </vt:variant>
      <vt:variant>
        <vt:i4>5</vt:i4>
      </vt:variant>
      <vt:variant>
        <vt:lpwstr/>
      </vt:variant>
      <vt:variant>
        <vt:lpwstr>_Toc260646643</vt:lpwstr>
      </vt:variant>
      <vt:variant>
        <vt:i4>1376304</vt:i4>
      </vt:variant>
      <vt:variant>
        <vt:i4>248</vt:i4>
      </vt:variant>
      <vt:variant>
        <vt:i4>0</vt:i4>
      </vt:variant>
      <vt:variant>
        <vt:i4>5</vt:i4>
      </vt:variant>
      <vt:variant>
        <vt:lpwstr/>
      </vt:variant>
      <vt:variant>
        <vt:lpwstr>_Toc260646642</vt:lpwstr>
      </vt:variant>
      <vt:variant>
        <vt:i4>1376304</vt:i4>
      </vt:variant>
      <vt:variant>
        <vt:i4>242</vt:i4>
      </vt:variant>
      <vt:variant>
        <vt:i4>0</vt:i4>
      </vt:variant>
      <vt:variant>
        <vt:i4>5</vt:i4>
      </vt:variant>
      <vt:variant>
        <vt:lpwstr/>
      </vt:variant>
      <vt:variant>
        <vt:lpwstr>_Toc260646641</vt:lpwstr>
      </vt:variant>
      <vt:variant>
        <vt:i4>1376304</vt:i4>
      </vt:variant>
      <vt:variant>
        <vt:i4>236</vt:i4>
      </vt:variant>
      <vt:variant>
        <vt:i4>0</vt:i4>
      </vt:variant>
      <vt:variant>
        <vt:i4>5</vt:i4>
      </vt:variant>
      <vt:variant>
        <vt:lpwstr/>
      </vt:variant>
      <vt:variant>
        <vt:lpwstr>_Toc260646640</vt:lpwstr>
      </vt:variant>
      <vt:variant>
        <vt:i4>1179696</vt:i4>
      </vt:variant>
      <vt:variant>
        <vt:i4>230</vt:i4>
      </vt:variant>
      <vt:variant>
        <vt:i4>0</vt:i4>
      </vt:variant>
      <vt:variant>
        <vt:i4>5</vt:i4>
      </vt:variant>
      <vt:variant>
        <vt:lpwstr/>
      </vt:variant>
      <vt:variant>
        <vt:lpwstr>_Toc260646639</vt:lpwstr>
      </vt:variant>
      <vt:variant>
        <vt:i4>1179696</vt:i4>
      </vt:variant>
      <vt:variant>
        <vt:i4>224</vt:i4>
      </vt:variant>
      <vt:variant>
        <vt:i4>0</vt:i4>
      </vt:variant>
      <vt:variant>
        <vt:i4>5</vt:i4>
      </vt:variant>
      <vt:variant>
        <vt:lpwstr/>
      </vt:variant>
      <vt:variant>
        <vt:lpwstr>_Toc260646638</vt:lpwstr>
      </vt:variant>
      <vt:variant>
        <vt:i4>1179696</vt:i4>
      </vt:variant>
      <vt:variant>
        <vt:i4>218</vt:i4>
      </vt:variant>
      <vt:variant>
        <vt:i4>0</vt:i4>
      </vt:variant>
      <vt:variant>
        <vt:i4>5</vt:i4>
      </vt:variant>
      <vt:variant>
        <vt:lpwstr/>
      </vt:variant>
      <vt:variant>
        <vt:lpwstr>_Toc260646637</vt:lpwstr>
      </vt:variant>
      <vt:variant>
        <vt:i4>1179696</vt:i4>
      </vt:variant>
      <vt:variant>
        <vt:i4>212</vt:i4>
      </vt:variant>
      <vt:variant>
        <vt:i4>0</vt:i4>
      </vt:variant>
      <vt:variant>
        <vt:i4>5</vt:i4>
      </vt:variant>
      <vt:variant>
        <vt:lpwstr/>
      </vt:variant>
      <vt:variant>
        <vt:lpwstr>_Toc260646636</vt:lpwstr>
      </vt:variant>
      <vt:variant>
        <vt:i4>1179696</vt:i4>
      </vt:variant>
      <vt:variant>
        <vt:i4>206</vt:i4>
      </vt:variant>
      <vt:variant>
        <vt:i4>0</vt:i4>
      </vt:variant>
      <vt:variant>
        <vt:i4>5</vt:i4>
      </vt:variant>
      <vt:variant>
        <vt:lpwstr/>
      </vt:variant>
      <vt:variant>
        <vt:lpwstr>_Toc260646635</vt:lpwstr>
      </vt:variant>
      <vt:variant>
        <vt:i4>1179696</vt:i4>
      </vt:variant>
      <vt:variant>
        <vt:i4>200</vt:i4>
      </vt:variant>
      <vt:variant>
        <vt:i4>0</vt:i4>
      </vt:variant>
      <vt:variant>
        <vt:i4>5</vt:i4>
      </vt:variant>
      <vt:variant>
        <vt:lpwstr/>
      </vt:variant>
      <vt:variant>
        <vt:lpwstr>_Toc260646634</vt:lpwstr>
      </vt:variant>
      <vt:variant>
        <vt:i4>1179696</vt:i4>
      </vt:variant>
      <vt:variant>
        <vt:i4>194</vt:i4>
      </vt:variant>
      <vt:variant>
        <vt:i4>0</vt:i4>
      </vt:variant>
      <vt:variant>
        <vt:i4>5</vt:i4>
      </vt:variant>
      <vt:variant>
        <vt:lpwstr/>
      </vt:variant>
      <vt:variant>
        <vt:lpwstr>_Toc260646633</vt:lpwstr>
      </vt:variant>
      <vt:variant>
        <vt:i4>1179696</vt:i4>
      </vt:variant>
      <vt:variant>
        <vt:i4>188</vt:i4>
      </vt:variant>
      <vt:variant>
        <vt:i4>0</vt:i4>
      </vt:variant>
      <vt:variant>
        <vt:i4>5</vt:i4>
      </vt:variant>
      <vt:variant>
        <vt:lpwstr/>
      </vt:variant>
      <vt:variant>
        <vt:lpwstr>_Toc260646632</vt:lpwstr>
      </vt:variant>
      <vt:variant>
        <vt:i4>1179696</vt:i4>
      </vt:variant>
      <vt:variant>
        <vt:i4>182</vt:i4>
      </vt:variant>
      <vt:variant>
        <vt:i4>0</vt:i4>
      </vt:variant>
      <vt:variant>
        <vt:i4>5</vt:i4>
      </vt:variant>
      <vt:variant>
        <vt:lpwstr/>
      </vt:variant>
      <vt:variant>
        <vt:lpwstr>_Toc260646631</vt:lpwstr>
      </vt:variant>
      <vt:variant>
        <vt:i4>1179696</vt:i4>
      </vt:variant>
      <vt:variant>
        <vt:i4>176</vt:i4>
      </vt:variant>
      <vt:variant>
        <vt:i4>0</vt:i4>
      </vt:variant>
      <vt:variant>
        <vt:i4>5</vt:i4>
      </vt:variant>
      <vt:variant>
        <vt:lpwstr/>
      </vt:variant>
      <vt:variant>
        <vt:lpwstr>_Toc260646630</vt:lpwstr>
      </vt:variant>
      <vt:variant>
        <vt:i4>1245232</vt:i4>
      </vt:variant>
      <vt:variant>
        <vt:i4>170</vt:i4>
      </vt:variant>
      <vt:variant>
        <vt:i4>0</vt:i4>
      </vt:variant>
      <vt:variant>
        <vt:i4>5</vt:i4>
      </vt:variant>
      <vt:variant>
        <vt:lpwstr/>
      </vt:variant>
      <vt:variant>
        <vt:lpwstr>_Toc260646629</vt:lpwstr>
      </vt:variant>
      <vt:variant>
        <vt:i4>1245232</vt:i4>
      </vt:variant>
      <vt:variant>
        <vt:i4>164</vt:i4>
      </vt:variant>
      <vt:variant>
        <vt:i4>0</vt:i4>
      </vt:variant>
      <vt:variant>
        <vt:i4>5</vt:i4>
      </vt:variant>
      <vt:variant>
        <vt:lpwstr/>
      </vt:variant>
      <vt:variant>
        <vt:lpwstr>_Toc260646628</vt:lpwstr>
      </vt:variant>
      <vt:variant>
        <vt:i4>1245232</vt:i4>
      </vt:variant>
      <vt:variant>
        <vt:i4>158</vt:i4>
      </vt:variant>
      <vt:variant>
        <vt:i4>0</vt:i4>
      </vt:variant>
      <vt:variant>
        <vt:i4>5</vt:i4>
      </vt:variant>
      <vt:variant>
        <vt:lpwstr/>
      </vt:variant>
      <vt:variant>
        <vt:lpwstr>_Toc260646627</vt:lpwstr>
      </vt:variant>
      <vt:variant>
        <vt:i4>1245232</vt:i4>
      </vt:variant>
      <vt:variant>
        <vt:i4>152</vt:i4>
      </vt:variant>
      <vt:variant>
        <vt:i4>0</vt:i4>
      </vt:variant>
      <vt:variant>
        <vt:i4>5</vt:i4>
      </vt:variant>
      <vt:variant>
        <vt:lpwstr/>
      </vt:variant>
      <vt:variant>
        <vt:lpwstr>_Toc260646626</vt:lpwstr>
      </vt:variant>
      <vt:variant>
        <vt:i4>1245232</vt:i4>
      </vt:variant>
      <vt:variant>
        <vt:i4>146</vt:i4>
      </vt:variant>
      <vt:variant>
        <vt:i4>0</vt:i4>
      </vt:variant>
      <vt:variant>
        <vt:i4>5</vt:i4>
      </vt:variant>
      <vt:variant>
        <vt:lpwstr/>
      </vt:variant>
      <vt:variant>
        <vt:lpwstr>_Toc260646625</vt:lpwstr>
      </vt:variant>
      <vt:variant>
        <vt:i4>1245232</vt:i4>
      </vt:variant>
      <vt:variant>
        <vt:i4>140</vt:i4>
      </vt:variant>
      <vt:variant>
        <vt:i4>0</vt:i4>
      </vt:variant>
      <vt:variant>
        <vt:i4>5</vt:i4>
      </vt:variant>
      <vt:variant>
        <vt:lpwstr/>
      </vt:variant>
      <vt:variant>
        <vt:lpwstr>_Toc260646624</vt:lpwstr>
      </vt:variant>
      <vt:variant>
        <vt:i4>1245232</vt:i4>
      </vt:variant>
      <vt:variant>
        <vt:i4>134</vt:i4>
      </vt:variant>
      <vt:variant>
        <vt:i4>0</vt:i4>
      </vt:variant>
      <vt:variant>
        <vt:i4>5</vt:i4>
      </vt:variant>
      <vt:variant>
        <vt:lpwstr/>
      </vt:variant>
      <vt:variant>
        <vt:lpwstr>_Toc260646623</vt:lpwstr>
      </vt:variant>
      <vt:variant>
        <vt:i4>1245232</vt:i4>
      </vt:variant>
      <vt:variant>
        <vt:i4>128</vt:i4>
      </vt:variant>
      <vt:variant>
        <vt:i4>0</vt:i4>
      </vt:variant>
      <vt:variant>
        <vt:i4>5</vt:i4>
      </vt:variant>
      <vt:variant>
        <vt:lpwstr/>
      </vt:variant>
      <vt:variant>
        <vt:lpwstr>_Toc260646622</vt:lpwstr>
      </vt:variant>
      <vt:variant>
        <vt:i4>1245232</vt:i4>
      </vt:variant>
      <vt:variant>
        <vt:i4>122</vt:i4>
      </vt:variant>
      <vt:variant>
        <vt:i4>0</vt:i4>
      </vt:variant>
      <vt:variant>
        <vt:i4>5</vt:i4>
      </vt:variant>
      <vt:variant>
        <vt:lpwstr/>
      </vt:variant>
      <vt:variant>
        <vt:lpwstr>_Toc260646621</vt:lpwstr>
      </vt:variant>
      <vt:variant>
        <vt:i4>1245232</vt:i4>
      </vt:variant>
      <vt:variant>
        <vt:i4>116</vt:i4>
      </vt:variant>
      <vt:variant>
        <vt:i4>0</vt:i4>
      </vt:variant>
      <vt:variant>
        <vt:i4>5</vt:i4>
      </vt:variant>
      <vt:variant>
        <vt:lpwstr/>
      </vt:variant>
      <vt:variant>
        <vt:lpwstr>_Toc260646620</vt:lpwstr>
      </vt:variant>
      <vt:variant>
        <vt:i4>1048624</vt:i4>
      </vt:variant>
      <vt:variant>
        <vt:i4>110</vt:i4>
      </vt:variant>
      <vt:variant>
        <vt:i4>0</vt:i4>
      </vt:variant>
      <vt:variant>
        <vt:i4>5</vt:i4>
      </vt:variant>
      <vt:variant>
        <vt:lpwstr/>
      </vt:variant>
      <vt:variant>
        <vt:lpwstr>_Toc260646619</vt:lpwstr>
      </vt:variant>
      <vt:variant>
        <vt:i4>1048624</vt:i4>
      </vt:variant>
      <vt:variant>
        <vt:i4>104</vt:i4>
      </vt:variant>
      <vt:variant>
        <vt:i4>0</vt:i4>
      </vt:variant>
      <vt:variant>
        <vt:i4>5</vt:i4>
      </vt:variant>
      <vt:variant>
        <vt:lpwstr/>
      </vt:variant>
      <vt:variant>
        <vt:lpwstr>_Toc260646618</vt:lpwstr>
      </vt:variant>
      <vt:variant>
        <vt:i4>1048624</vt:i4>
      </vt:variant>
      <vt:variant>
        <vt:i4>98</vt:i4>
      </vt:variant>
      <vt:variant>
        <vt:i4>0</vt:i4>
      </vt:variant>
      <vt:variant>
        <vt:i4>5</vt:i4>
      </vt:variant>
      <vt:variant>
        <vt:lpwstr/>
      </vt:variant>
      <vt:variant>
        <vt:lpwstr>_Toc260646617</vt:lpwstr>
      </vt:variant>
      <vt:variant>
        <vt:i4>1048624</vt:i4>
      </vt:variant>
      <vt:variant>
        <vt:i4>92</vt:i4>
      </vt:variant>
      <vt:variant>
        <vt:i4>0</vt:i4>
      </vt:variant>
      <vt:variant>
        <vt:i4>5</vt:i4>
      </vt:variant>
      <vt:variant>
        <vt:lpwstr/>
      </vt:variant>
      <vt:variant>
        <vt:lpwstr>_Toc260646616</vt:lpwstr>
      </vt:variant>
      <vt:variant>
        <vt:i4>1048624</vt:i4>
      </vt:variant>
      <vt:variant>
        <vt:i4>86</vt:i4>
      </vt:variant>
      <vt:variant>
        <vt:i4>0</vt:i4>
      </vt:variant>
      <vt:variant>
        <vt:i4>5</vt:i4>
      </vt:variant>
      <vt:variant>
        <vt:lpwstr/>
      </vt:variant>
      <vt:variant>
        <vt:lpwstr>_Toc260646615</vt:lpwstr>
      </vt:variant>
      <vt:variant>
        <vt:i4>1048624</vt:i4>
      </vt:variant>
      <vt:variant>
        <vt:i4>80</vt:i4>
      </vt:variant>
      <vt:variant>
        <vt:i4>0</vt:i4>
      </vt:variant>
      <vt:variant>
        <vt:i4>5</vt:i4>
      </vt:variant>
      <vt:variant>
        <vt:lpwstr/>
      </vt:variant>
      <vt:variant>
        <vt:lpwstr>_Toc260646614</vt:lpwstr>
      </vt:variant>
      <vt:variant>
        <vt:i4>1048624</vt:i4>
      </vt:variant>
      <vt:variant>
        <vt:i4>74</vt:i4>
      </vt:variant>
      <vt:variant>
        <vt:i4>0</vt:i4>
      </vt:variant>
      <vt:variant>
        <vt:i4>5</vt:i4>
      </vt:variant>
      <vt:variant>
        <vt:lpwstr/>
      </vt:variant>
      <vt:variant>
        <vt:lpwstr>_Toc260646613</vt:lpwstr>
      </vt:variant>
      <vt:variant>
        <vt:i4>1048624</vt:i4>
      </vt:variant>
      <vt:variant>
        <vt:i4>68</vt:i4>
      </vt:variant>
      <vt:variant>
        <vt:i4>0</vt:i4>
      </vt:variant>
      <vt:variant>
        <vt:i4>5</vt:i4>
      </vt:variant>
      <vt:variant>
        <vt:lpwstr/>
      </vt:variant>
      <vt:variant>
        <vt:lpwstr>_Toc260646612</vt:lpwstr>
      </vt:variant>
      <vt:variant>
        <vt:i4>1048624</vt:i4>
      </vt:variant>
      <vt:variant>
        <vt:i4>62</vt:i4>
      </vt:variant>
      <vt:variant>
        <vt:i4>0</vt:i4>
      </vt:variant>
      <vt:variant>
        <vt:i4>5</vt:i4>
      </vt:variant>
      <vt:variant>
        <vt:lpwstr/>
      </vt:variant>
      <vt:variant>
        <vt:lpwstr>_Toc260646611</vt:lpwstr>
      </vt:variant>
      <vt:variant>
        <vt:i4>1048624</vt:i4>
      </vt:variant>
      <vt:variant>
        <vt:i4>56</vt:i4>
      </vt:variant>
      <vt:variant>
        <vt:i4>0</vt:i4>
      </vt:variant>
      <vt:variant>
        <vt:i4>5</vt:i4>
      </vt:variant>
      <vt:variant>
        <vt:lpwstr/>
      </vt:variant>
      <vt:variant>
        <vt:lpwstr>_Toc260646610</vt:lpwstr>
      </vt:variant>
      <vt:variant>
        <vt:i4>1114160</vt:i4>
      </vt:variant>
      <vt:variant>
        <vt:i4>50</vt:i4>
      </vt:variant>
      <vt:variant>
        <vt:i4>0</vt:i4>
      </vt:variant>
      <vt:variant>
        <vt:i4>5</vt:i4>
      </vt:variant>
      <vt:variant>
        <vt:lpwstr/>
      </vt:variant>
      <vt:variant>
        <vt:lpwstr>_Toc260646609</vt:lpwstr>
      </vt:variant>
      <vt:variant>
        <vt:i4>1114160</vt:i4>
      </vt:variant>
      <vt:variant>
        <vt:i4>44</vt:i4>
      </vt:variant>
      <vt:variant>
        <vt:i4>0</vt:i4>
      </vt:variant>
      <vt:variant>
        <vt:i4>5</vt:i4>
      </vt:variant>
      <vt:variant>
        <vt:lpwstr/>
      </vt:variant>
      <vt:variant>
        <vt:lpwstr>_Toc260646608</vt:lpwstr>
      </vt:variant>
      <vt:variant>
        <vt:i4>1114160</vt:i4>
      </vt:variant>
      <vt:variant>
        <vt:i4>38</vt:i4>
      </vt:variant>
      <vt:variant>
        <vt:i4>0</vt:i4>
      </vt:variant>
      <vt:variant>
        <vt:i4>5</vt:i4>
      </vt:variant>
      <vt:variant>
        <vt:lpwstr/>
      </vt:variant>
      <vt:variant>
        <vt:lpwstr>_Toc260646607</vt:lpwstr>
      </vt:variant>
      <vt:variant>
        <vt:i4>1114160</vt:i4>
      </vt:variant>
      <vt:variant>
        <vt:i4>32</vt:i4>
      </vt:variant>
      <vt:variant>
        <vt:i4>0</vt:i4>
      </vt:variant>
      <vt:variant>
        <vt:i4>5</vt:i4>
      </vt:variant>
      <vt:variant>
        <vt:lpwstr/>
      </vt:variant>
      <vt:variant>
        <vt:lpwstr>_Toc260646606</vt:lpwstr>
      </vt:variant>
      <vt:variant>
        <vt:i4>1114160</vt:i4>
      </vt:variant>
      <vt:variant>
        <vt:i4>26</vt:i4>
      </vt:variant>
      <vt:variant>
        <vt:i4>0</vt:i4>
      </vt:variant>
      <vt:variant>
        <vt:i4>5</vt:i4>
      </vt:variant>
      <vt:variant>
        <vt:lpwstr/>
      </vt:variant>
      <vt:variant>
        <vt:lpwstr>_Toc260646605</vt:lpwstr>
      </vt:variant>
      <vt:variant>
        <vt:i4>1114160</vt:i4>
      </vt:variant>
      <vt:variant>
        <vt:i4>20</vt:i4>
      </vt:variant>
      <vt:variant>
        <vt:i4>0</vt:i4>
      </vt:variant>
      <vt:variant>
        <vt:i4>5</vt:i4>
      </vt:variant>
      <vt:variant>
        <vt:lpwstr/>
      </vt:variant>
      <vt:variant>
        <vt:lpwstr>_Toc260646604</vt:lpwstr>
      </vt:variant>
      <vt:variant>
        <vt:i4>1114160</vt:i4>
      </vt:variant>
      <vt:variant>
        <vt:i4>14</vt:i4>
      </vt:variant>
      <vt:variant>
        <vt:i4>0</vt:i4>
      </vt:variant>
      <vt:variant>
        <vt:i4>5</vt:i4>
      </vt:variant>
      <vt:variant>
        <vt:lpwstr/>
      </vt:variant>
      <vt:variant>
        <vt:lpwstr>_Toc260646603</vt:lpwstr>
      </vt:variant>
      <vt:variant>
        <vt:i4>1114160</vt:i4>
      </vt:variant>
      <vt:variant>
        <vt:i4>8</vt:i4>
      </vt:variant>
      <vt:variant>
        <vt:i4>0</vt:i4>
      </vt:variant>
      <vt:variant>
        <vt:i4>5</vt:i4>
      </vt:variant>
      <vt:variant>
        <vt:lpwstr/>
      </vt:variant>
      <vt:variant>
        <vt:lpwstr>_Toc260646602</vt:lpwstr>
      </vt:variant>
      <vt:variant>
        <vt:i4>1114160</vt:i4>
      </vt:variant>
      <vt:variant>
        <vt:i4>2</vt:i4>
      </vt:variant>
      <vt:variant>
        <vt:i4>0</vt:i4>
      </vt:variant>
      <vt:variant>
        <vt:i4>5</vt:i4>
      </vt:variant>
      <vt:variant>
        <vt:lpwstr/>
      </vt:variant>
      <vt:variant>
        <vt:lpwstr>_Toc260646601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Basic 1D NMR Processing with SpinWorks</dc:title>
  <dc:subject/>
  <dc:creator>SpinWorks JAVA Manual</dc:creator>
  <cp:keywords/>
  <cp:lastModifiedBy>marat</cp:lastModifiedBy>
  <cp:revision>499</cp:revision>
  <cp:lastPrinted>2020-02-29T05:54:00Z</cp:lastPrinted>
  <dcterms:created xsi:type="dcterms:W3CDTF">2010-11-30T21:03:00Z</dcterms:created>
  <dcterms:modified xsi:type="dcterms:W3CDTF">2020-02-29T05:56:00Z</dcterms:modified>
</cp:coreProperties>
</file>